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16B2" w14:textId="77777777" w:rsidR="00C3677B" w:rsidRPr="008372F5" w:rsidRDefault="00CE323E" w:rsidP="002C0C62">
      <w:pPr>
        <w:jc w:val="center"/>
        <w:rPr>
          <w:rFonts w:ascii="Arial" w:hAnsi="Arial" w:cs="Arial"/>
          <w:sz w:val="24"/>
          <w:szCs w:val="24"/>
        </w:rPr>
      </w:pPr>
      <w:r w:rsidRPr="008372F5">
        <w:rPr>
          <w:rFonts w:ascii="Arial" w:hAnsi="Arial" w:cs="Arial"/>
          <w:noProof/>
          <w:sz w:val="24"/>
          <w:szCs w:val="24"/>
          <w:lang w:val="en-ZA" w:eastAsia="en-ZA"/>
        </w:rPr>
        <w:drawing>
          <wp:inline distT="0" distB="0" distL="0" distR="0" wp14:anchorId="38D45A4D" wp14:editId="4598FDFC">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7E724D94" w14:textId="77777777" w:rsidR="00C3677B" w:rsidRPr="008372F5" w:rsidRDefault="00C3677B" w:rsidP="002C0C62">
      <w:pPr>
        <w:spacing w:after="120" w:line="240" w:lineRule="auto"/>
        <w:jc w:val="center"/>
        <w:rPr>
          <w:rFonts w:ascii="Arial" w:hAnsi="Arial" w:cs="Arial"/>
          <w:sz w:val="20"/>
          <w:szCs w:val="24"/>
        </w:rPr>
      </w:pPr>
      <w:r w:rsidRPr="008372F5">
        <w:rPr>
          <w:rFonts w:ascii="Arial" w:hAnsi="Arial" w:cs="Arial"/>
          <w:sz w:val="20"/>
          <w:szCs w:val="24"/>
        </w:rPr>
        <w:t>Private Bag X893, Pretoria, 0001, Tel (012) 312 5555, Fax (012) 323 5618</w:t>
      </w:r>
    </w:p>
    <w:p w14:paraId="02171956" w14:textId="77777777" w:rsidR="006B438D" w:rsidRPr="008372F5" w:rsidRDefault="00C3677B" w:rsidP="002C0C62">
      <w:pPr>
        <w:spacing w:after="120" w:line="240" w:lineRule="auto"/>
        <w:jc w:val="center"/>
        <w:rPr>
          <w:rFonts w:ascii="Arial" w:hAnsi="Arial" w:cs="Arial"/>
          <w:sz w:val="20"/>
          <w:szCs w:val="24"/>
        </w:rPr>
      </w:pPr>
      <w:r w:rsidRPr="008372F5">
        <w:rPr>
          <w:rFonts w:ascii="Arial" w:hAnsi="Arial" w:cs="Arial"/>
          <w:sz w:val="20"/>
          <w:szCs w:val="24"/>
        </w:rPr>
        <w:t>Private Bag X9192, Cape Town, 8000, Tel (021) 46</w:t>
      </w:r>
      <w:r w:rsidR="00EA2661" w:rsidRPr="008372F5">
        <w:rPr>
          <w:rFonts w:ascii="Arial" w:hAnsi="Arial" w:cs="Arial"/>
          <w:sz w:val="20"/>
          <w:szCs w:val="24"/>
        </w:rPr>
        <w:t>9</w:t>
      </w:r>
      <w:r w:rsidRPr="008372F5">
        <w:rPr>
          <w:rFonts w:ascii="Arial" w:hAnsi="Arial" w:cs="Arial"/>
          <w:sz w:val="20"/>
          <w:szCs w:val="24"/>
        </w:rPr>
        <w:t xml:space="preserve"> 5</w:t>
      </w:r>
      <w:r w:rsidR="00EA2661" w:rsidRPr="008372F5">
        <w:rPr>
          <w:rFonts w:ascii="Arial" w:hAnsi="Arial" w:cs="Arial"/>
          <w:sz w:val="20"/>
          <w:szCs w:val="24"/>
        </w:rPr>
        <w:t>150</w:t>
      </w:r>
      <w:r w:rsidRPr="008372F5">
        <w:rPr>
          <w:rFonts w:ascii="Arial" w:hAnsi="Arial" w:cs="Arial"/>
          <w:sz w:val="20"/>
          <w:szCs w:val="24"/>
        </w:rPr>
        <w:t>, Fax: (021) 465 7956</w:t>
      </w:r>
    </w:p>
    <w:p w14:paraId="4B33B84E" w14:textId="77777777" w:rsidR="00C3677B" w:rsidRPr="008372F5"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8372F5">
        <w:rPr>
          <w:rFonts w:ascii="Arial" w:hAnsi="Arial" w:cs="Arial"/>
          <w:b/>
          <w:bCs/>
          <w:sz w:val="24"/>
          <w:szCs w:val="24"/>
          <w:lang w:val="en-ZA"/>
        </w:rPr>
        <w:tab/>
        <w:t>Memorandum from the Parliamentary Office</w:t>
      </w:r>
    </w:p>
    <w:p w14:paraId="1A326DCB" w14:textId="77777777" w:rsidR="001915DA" w:rsidRPr="008372F5" w:rsidRDefault="001915DA" w:rsidP="00ED22CA">
      <w:pPr>
        <w:spacing w:after="240" w:line="360" w:lineRule="auto"/>
        <w:jc w:val="center"/>
        <w:rPr>
          <w:rFonts w:ascii="Arial" w:hAnsi="Arial" w:cs="Arial"/>
          <w:b/>
          <w:bCs/>
          <w:sz w:val="24"/>
          <w:szCs w:val="24"/>
          <w:lang w:val="en-ZA"/>
        </w:rPr>
      </w:pPr>
      <w:r w:rsidRPr="008372F5">
        <w:rPr>
          <w:rFonts w:ascii="Arial" w:hAnsi="Arial" w:cs="Arial"/>
          <w:b/>
          <w:bCs/>
          <w:sz w:val="24"/>
          <w:szCs w:val="24"/>
          <w:lang w:val="en-ZA"/>
        </w:rPr>
        <w:t xml:space="preserve">NATIONAL ASSEMBLY </w:t>
      </w:r>
    </w:p>
    <w:p w14:paraId="1BAACCFB" w14:textId="77777777" w:rsidR="00C3677B" w:rsidRPr="008372F5" w:rsidRDefault="00C3677B" w:rsidP="00ED22CA">
      <w:pPr>
        <w:spacing w:after="240" w:line="360" w:lineRule="auto"/>
        <w:jc w:val="center"/>
        <w:rPr>
          <w:rFonts w:ascii="Arial" w:hAnsi="Arial" w:cs="Arial"/>
          <w:b/>
          <w:bCs/>
          <w:sz w:val="24"/>
          <w:szCs w:val="24"/>
          <w:lang w:val="en-ZA"/>
        </w:rPr>
      </w:pPr>
      <w:r w:rsidRPr="008372F5">
        <w:rPr>
          <w:rFonts w:ascii="Arial" w:hAnsi="Arial" w:cs="Arial"/>
          <w:b/>
          <w:bCs/>
          <w:sz w:val="24"/>
          <w:szCs w:val="24"/>
          <w:lang w:val="en-ZA"/>
        </w:rPr>
        <w:t xml:space="preserve">FOR </w:t>
      </w:r>
      <w:r w:rsidR="00AA246C" w:rsidRPr="008372F5">
        <w:rPr>
          <w:rFonts w:ascii="Arial" w:hAnsi="Arial" w:cs="Arial"/>
          <w:b/>
          <w:bCs/>
          <w:sz w:val="24"/>
          <w:szCs w:val="24"/>
          <w:lang w:val="en-ZA"/>
        </w:rPr>
        <w:t>WRITTEN</w:t>
      </w:r>
      <w:r w:rsidRPr="008372F5">
        <w:rPr>
          <w:rFonts w:ascii="Arial" w:hAnsi="Arial" w:cs="Arial"/>
          <w:b/>
          <w:bCs/>
          <w:sz w:val="24"/>
          <w:szCs w:val="24"/>
          <w:lang w:val="en-ZA"/>
        </w:rPr>
        <w:t xml:space="preserve"> REPLY</w:t>
      </w:r>
    </w:p>
    <w:p w14:paraId="0286708F" w14:textId="77777777" w:rsidR="00C3677B" w:rsidRPr="008372F5" w:rsidRDefault="00C654A2" w:rsidP="00ED22CA">
      <w:pPr>
        <w:spacing w:after="240" w:line="360" w:lineRule="auto"/>
        <w:jc w:val="center"/>
        <w:rPr>
          <w:rFonts w:ascii="Arial" w:hAnsi="Arial" w:cs="Arial"/>
          <w:b/>
          <w:bCs/>
          <w:sz w:val="24"/>
          <w:szCs w:val="24"/>
          <w:lang w:val="en-ZA"/>
        </w:rPr>
      </w:pPr>
      <w:r w:rsidRPr="008372F5">
        <w:rPr>
          <w:rFonts w:ascii="Arial" w:hAnsi="Arial" w:cs="Arial"/>
          <w:b/>
          <w:bCs/>
          <w:sz w:val="24"/>
          <w:szCs w:val="24"/>
          <w:lang w:val="en-ZA"/>
        </w:rPr>
        <w:t xml:space="preserve">QUESTION </w:t>
      </w:r>
      <w:r w:rsidR="002A2712" w:rsidRPr="008372F5">
        <w:rPr>
          <w:rFonts w:ascii="Arial" w:hAnsi="Arial" w:cs="Arial"/>
          <w:b/>
          <w:bCs/>
          <w:sz w:val="24"/>
          <w:szCs w:val="24"/>
          <w:lang w:val="en-ZA"/>
        </w:rPr>
        <w:t>1419</w:t>
      </w:r>
    </w:p>
    <w:p w14:paraId="7A98DA57" w14:textId="77777777" w:rsidR="00C3677B" w:rsidRPr="008372F5" w:rsidRDefault="00C3677B" w:rsidP="00ED22CA">
      <w:pPr>
        <w:spacing w:after="240" w:line="360" w:lineRule="auto"/>
        <w:jc w:val="center"/>
        <w:rPr>
          <w:rFonts w:ascii="Arial" w:hAnsi="Arial" w:cs="Arial"/>
          <w:b/>
          <w:bCs/>
          <w:sz w:val="24"/>
          <w:szCs w:val="24"/>
          <w:u w:val="single"/>
          <w:lang w:val="en-ZA"/>
        </w:rPr>
      </w:pPr>
      <w:r w:rsidRPr="008372F5">
        <w:rPr>
          <w:rFonts w:ascii="Arial" w:hAnsi="Arial" w:cs="Arial"/>
          <w:b/>
          <w:bCs/>
          <w:sz w:val="24"/>
          <w:szCs w:val="24"/>
          <w:u w:val="single"/>
          <w:lang w:val="en-ZA"/>
        </w:rPr>
        <w:t>DATE OF PUBLICATIO</w:t>
      </w:r>
      <w:r w:rsidR="009B0E09" w:rsidRPr="008372F5">
        <w:rPr>
          <w:rFonts w:ascii="Arial" w:hAnsi="Arial" w:cs="Arial"/>
          <w:b/>
          <w:bCs/>
          <w:sz w:val="24"/>
          <w:szCs w:val="24"/>
          <w:u w:val="single"/>
          <w:lang w:val="en-ZA"/>
        </w:rPr>
        <w:t xml:space="preserve">N OF INTERNAL QUESTION PAPER: </w:t>
      </w:r>
      <w:r w:rsidR="002A1E64" w:rsidRPr="008372F5">
        <w:rPr>
          <w:rFonts w:ascii="Arial" w:hAnsi="Arial" w:cs="Arial"/>
          <w:b/>
          <w:bCs/>
          <w:sz w:val="24"/>
          <w:szCs w:val="24"/>
          <w:u w:val="single"/>
          <w:lang w:val="en-ZA"/>
        </w:rPr>
        <w:t>11</w:t>
      </w:r>
      <w:r w:rsidR="00CB1096" w:rsidRPr="008372F5">
        <w:rPr>
          <w:rFonts w:ascii="Arial" w:hAnsi="Arial" w:cs="Arial"/>
          <w:b/>
          <w:bCs/>
          <w:sz w:val="24"/>
          <w:szCs w:val="24"/>
          <w:u w:val="single"/>
          <w:lang w:val="en-ZA"/>
        </w:rPr>
        <w:t>/</w:t>
      </w:r>
      <w:r w:rsidR="0062603D" w:rsidRPr="008372F5">
        <w:rPr>
          <w:rFonts w:ascii="Arial" w:hAnsi="Arial" w:cs="Arial"/>
          <w:b/>
          <w:bCs/>
          <w:sz w:val="24"/>
          <w:szCs w:val="24"/>
          <w:u w:val="single"/>
          <w:lang w:val="en-ZA"/>
        </w:rPr>
        <w:t>0</w:t>
      </w:r>
      <w:r w:rsidR="00A03D65" w:rsidRPr="008372F5">
        <w:rPr>
          <w:rFonts w:ascii="Arial" w:hAnsi="Arial" w:cs="Arial"/>
          <w:b/>
          <w:bCs/>
          <w:sz w:val="24"/>
          <w:szCs w:val="24"/>
          <w:u w:val="single"/>
          <w:lang w:val="en-ZA"/>
        </w:rPr>
        <w:t>5</w:t>
      </w:r>
      <w:r w:rsidR="00CB1096" w:rsidRPr="008372F5">
        <w:rPr>
          <w:rFonts w:ascii="Arial" w:hAnsi="Arial" w:cs="Arial"/>
          <w:b/>
          <w:bCs/>
          <w:sz w:val="24"/>
          <w:szCs w:val="24"/>
          <w:u w:val="single"/>
          <w:lang w:val="en-ZA"/>
        </w:rPr>
        <w:t>/</w:t>
      </w:r>
      <w:r w:rsidR="00F73D24" w:rsidRPr="008372F5">
        <w:rPr>
          <w:rFonts w:ascii="Arial" w:hAnsi="Arial" w:cs="Arial"/>
          <w:b/>
          <w:bCs/>
          <w:sz w:val="24"/>
          <w:szCs w:val="24"/>
          <w:u w:val="single"/>
          <w:lang w:val="en-ZA"/>
        </w:rPr>
        <w:t>201</w:t>
      </w:r>
      <w:r w:rsidR="002C0C62" w:rsidRPr="008372F5">
        <w:rPr>
          <w:rFonts w:ascii="Arial" w:hAnsi="Arial" w:cs="Arial"/>
          <w:b/>
          <w:bCs/>
          <w:sz w:val="24"/>
          <w:szCs w:val="24"/>
          <w:u w:val="single"/>
          <w:lang w:val="en-ZA"/>
        </w:rPr>
        <w:t>8</w:t>
      </w:r>
    </w:p>
    <w:p w14:paraId="54FD24E2" w14:textId="77777777" w:rsidR="00F177A6" w:rsidRPr="008372F5" w:rsidRDefault="009B0E09" w:rsidP="00ED22CA">
      <w:pPr>
        <w:spacing w:after="240" w:line="360" w:lineRule="auto"/>
        <w:jc w:val="center"/>
        <w:rPr>
          <w:rFonts w:ascii="Arial" w:hAnsi="Arial" w:cs="Arial"/>
          <w:b/>
          <w:bCs/>
          <w:sz w:val="24"/>
          <w:szCs w:val="24"/>
          <w:u w:val="single"/>
          <w:lang w:val="en-ZA"/>
        </w:rPr>
      </w:pPr>
      <w:r w:rsidRPr="008372F5">
        <w:rPr>
          <w:rFonts w:ascii="Arial" w:hAnsi="Arial" w:cs="Arial"/>
          <w:b/>
          <w:bCs/>
          <w:sz w:val="24"/>
          <w:szCs w:val="24"/>
          <w:u w:val="single"/>
          <w:lang w:val="en-ZA"/>
        </w:rPr>
        <w:t xml:space="preserve">(INTERNAL QUESTION PAPER </w:t>
      </w:r>
      <w:r w:rsidR="002C0C62" w:rsidRPr="008372F5">
        <w:rPr>
          <w:rFonts w:ascii="Arial" w:hAnsi="Arial" w:cs="Arial"/>
          <w:b/>
          <w:bCs/>
          <w:sz w:val="24"/>
          <w:szCs w:val="24"/>
          <w:u w:val="single"/>
          <w:lang w:val="en-ZA"/>
        </w:rPr>
        <w:t xml:space="preserve">NO </w:t>
      </w:r>
      <w:r w:rsidR="002A1E64" w:rsidRPr="008372F5">
        <w:rPr>
          <w:rFonts w:ascii="Arial" w:hAnsi="Arial" w:cs="Arial"/>
          <w:b/>
          <w:bCs/>
          <w:sz w:val="24"/>
          <w:szCs w:val="24"/>
          <w:u w:val="single"/>
          <w:lang w:val="en-ZA"/>
        </w:rPr>
        <w:t>15</w:t>
      </w:r>
      <w:r w:rsidR="008A5D41" w:rsidRPr="008372F5">
        <w:rPr>
          <w:rFonts w:ascii="Arial" w:hAnsi="Arial" w:cs="Arial"/>
          <w:b/>
          <w:bCs/>
          <w:sz w:val="24"/>
          <w:szCs w:val="24"/>
          <w:u w:val="single"/>
          <w:lang w:val="en-ZA"/>
        </w:rPr>
        <w:t xml:space="preserve"> </w:t>
      </w:r>
      <w:r w:rsidR="00F73D24" w:rsidRPr="008372F5">
        <w:rPr>
          <w:rFonts w:ascii="Arial" w:hAnsi="Arial" w:cs="Arial"/>
          <w:b/>
          <w:bCs/>
          <w:sz w:val="24"/>
          <w:szCs w:val="24"/>
          <w:u w:val="single"/>
          <w:lang w:val="en-ZA"/>
        </w:rPr>
        <w:t>OF 201</w:t>
      </w:r>
      <w:r w:rsidR="002C0C62" w:rsidRPr="008372F5">
        <w:rPr>
          <w:rFonts w:ascii="Arial" w:hAnsi="Arial" w:cs="Arial"/>
          <w:b/>
          <w:bCs/>
          <w:sz w:val="24"/>
          <w:szCs w:val="24"/>
          <w:u w:val="single"/>
          <w:lang w:val="en-ZA"/>
        </w:rPr>
        <w:t>8</w:t>
      </w:r>
      <w:r w:rsidR="00E02103" w:rsidRPr="008372F5">
        <w:rPr>
          <w:rFonts w:ascii="Arial" w:hAnsi="Arial" w:cs="Arial"/>
          <w:b/>
          <w:bCs/>
          <w:sz w:val="24"/>
          <w:szCs w:val="24"/>
          <w:u w:val="single"/>
          <w:lang w:val="en-ZA"/>
        </w:rPr>
        <w:t>)</w:t>
      </w:r>
    </w:p>
    <w:p w14:paraId="0E7CC473" w14:textId="77777777" w:rsidR="00706CA8" w:rsidRPr="008372F5" w:rsidRDefault="00BC089E" w:rsidP="00ED22CA">
      <w:pPr>
        <w:spacing w:after="240" w:line="360" w:lineRule="auto"/>
        <w:jc w:val="both"/>
        <w:rPr>
          <w:rFonts w:ascii="Arial" w:hAnsi="Arial" w:cs="Arial"/>
          <w:b/>
          <w:noProof/>
          <w:sz w:val="24"/>
          <w:szCs w:val="24"/>
          <w:lang w:val="af-ZA"/>
        </w:rPr>
      </w:pPr>
      <w:r w:rsidRPr="008372F5">
        <w:rPr>
          <w:rFonts w:ascii="Arial" w:hAnsi="Arial" w:cs="Arial"/>
          <w:b/>
          <w:bCs/>
          <w:sz w:val="24"/>
          <w:szCs w:val="24"/>
          <w:lang w:val="en-ZA"/>
        </w:rPr>
        <w:t xml:space="preserve">Prof B Bozzoli (DA) </w:t>
      </w:r>
      <w:r w:rsidR="002A76BD" w:rsidRPr="008372F5">
        <w:rPr>
          <w:rFonts w:ascii="Arial" w:hAnsi="Arial" w:cs="Arial"/>
          <w:b/>
          <w:noProof/>
          <w:sz w:val="24"/>
          <w:szCs w:val="24"/>
          <w:lang w:val="af-ZA"/>
        </w:rPr>
        <w:t>to ask the Minister of Higher Education and Training:</w:t>
      </w:r>
    </w:p>
    <w:p w14:paraId="63893B27" w14:textId="77777777" w:rsidR="00EF5B52" w:rsidRPr="008372F5" w:rsidRDefault="00EF5B52" w:rsidP="00EF5B52">
      <w:pPr>
        <w:spacing w:after="240" w:line="360" w:lineRule="auto"/>
        <w:ind w:left="426" w:hanging="426"/>
        <w:jc w:val="both"/>
        <w:rPr>
          <w:rFonts w:ascii="Arial" w:eastAsia="Cambria" w:hAnsi="Arial" w:cs="Arial"/>
          <w:sz w:val="24"/>
          <w:szCs w:val="24"/>
        </w:rPr>
      </w:pPr>
      <w:r w:rsidRPr="008372F5">
        <w:rPr>
          <w:rFonts w:ascii="Arial" w:eastAsia="Cambria" w:hAnsi="Arial" w:cs="Arial"/>
          <w:sz w:val="24"/>
          <w:szCs w:val="24"/>
        </w:rPr>
        <w:t>(1)</w:t>
      </w:r>
      <w:r w:rsidRPr="008372F5">
        <w:rPr>
          <w:rFonts w:ascii="Arial" w:eastAsia="Cambria" w:hAnsi="Arial" w:cs="Arial"/>
          <w:sz w:val="24"/>
          <w:szCs w:val="24"/>
        </w:rPr>
        <w:tab/>
      </w:r>
      <w:r w:rsidRPr="008372F5">
        <w:rPr>
          <w:rFonts w:ascii="Arial" w:eastAsia="Cambria" w:hAnsi="Arial" w:cs="Arial"/>
          <w:noProof/>
          <w:sz w:val="24"/>
          <w:szCs w:val="24"/>
        </w:rPr>
        <w:t>With regard to reports of unpaid National Student Financial Aid Scheme bursaries resulting in student protests, (a) what number of students have been affected by the delay and (b) of this number, what number is due to (i) information not being received from their institution for the purposes of generating agreements and (ii) agreements having been generated but students not signing the agreements;</w:t>
      </w:r>
      <w:r w:rsidRPr="008372F5">
        <w:rPr>
          <w:rFonts w:ascii="Arial" w:eastAsia="Cambria" w:hAnsi="Arial" w:cs="Arial"/>
          <w:sz w:val="24"/>
          <w:szCs w:val="24"/>
        </w:rPr>
        <w:t xml:space="preserve"> </w:t>
      </w:r>
    </w:p>
    <w:p w14:paraId="22AF3D08" w14:textId="77777777" w:rsidR="002A1E64" w:rsidRPr="008372F5" w:rsidRDefault="00EF5B52" w:rsidP="00EF5B52">
      <w:pPr>
        <w:spacing w:after="240" w:line="360" w:lineRule="auto"/>
        <w:ind w:left="426" w:hanging="426"/>
        <w:jc w:val="both"/>
        <w:rPr>
          <w:rFonts w:ascii="Arial" w:eastAsia="Cambria" w:hAnsi="Arial" w:cs="Arial"/>
          <w:sz w:val="24"/>
          <w:szCs w:val="24"/>
        </w:rPr>
      </w:pPr>
      <w:r w:rsidRPr="008372F5">
        <w:rPr>
          <w:rFonts w:ascii="Arial" w:eastAsia="Cambria" w:hAnsi="Arial" w:cs="Arial"/>
          <w:sz w:val="24"/>
          <w:szCs w:val="24"/>
        </w:rPr>
        <w:t>(2)</w:t>
      </w:r>
      <w:r w:rsidRPr="008372F5">
        <w:rPr>
          <w:rFonts w:ascii="Arial" w:eastAsia="Cambria" w:hAnsi="Arial" w:cs="Arial"/>
          <w:sz w:val="24"/>
          <w:szCs w:val="24"/>
        </w:rPr>
        <w:tab/>
        <w:t xml:space="preserve">(a) what number of (i) universities and (ii) technical and vocational education and training colleges have experienced disruptions as a result of the delay since </w:t>
      </w:r>
      <w:r w:rsidR="00FF5261" w:rsidRPr="008372F5">
        <w:rPr>
          <w:rFonts w:ascii="Arial" w:eastAsia="Cambria" w:hAnsi="Arial" w:cs="Arial"/>
          <w:sz w:val="24"/>
          <w:szCs w:val="24"/>
        </w:rPr>
        <w:br/>
      </w:r>
      <w:r w:rsidRPr="008372F5">
        <w:rPr>
          <w:rFonts w:ascii="Arial" w:eastAsia="Cambria" w:hAnsi="Arial" w:cs="Arial"/>
          <w:sz w:val="24"/>
          <w:szCs w:val="24"/>
        </w:rPr>
        <w:t>1 January 2018 and (b) what steps are being taken to resolve the problem?</w:t>
      </w:r>
    </w:p>
    <w:p w14:paraId="37C52B08" w14:textId="77777777" w:rsidR="001915DA" w:rsidRPr="008372F5" w:rsidRDefault="0062603D" w:rsidP="002A1E64">
      <w:pPr>
        <w:spacing w:after="120" w:line="360" w:lineRule="auto"/>
        <w:ind w:left="8222"/>
        <w:jc w:val="both"/>
        <w:rPr>
          <w:rFonts w:ascii="Arial" w:hAnsi="Arial" w:cs="Arial"/>
          <w:b/>
          <w:sz w:val="24"/>
          <w:szCs w:val="24"/>
        </w:rPr>
      </w:pPr>
      <w:r w:rsidRPr="008372F5">
        <w:rPr>
          <w:rFonts w:ascii="Arial" w:hAnsi="Arial" w:cs="Arial"/>
          <w:b/>
          <w:sz w:val="24"/>
          <w:szCs w:val="24"/>
        </w:rPr>
        <w:t>NW</w:t>
      </w:r>
      <w:r w:rsidR="00CB6F79" w:rsidRPr="008372F5">
        <w:rPr>
          <w:rFonts w:ascii="Arial" w:hAnsi="Arial" w:cs="Arial"/>
          <w:b/>
          <w:sz w:val="24"/>
          <w:szCs w:val="24"/>
        </w:rPr>
        <w:t>1</w:t>
      </w:r>
      <w:r w:rsidR="00BC089E" w:rsidRPr="008372F5">
        <w:rPr>
          <w:rFonts w:ascii="Arial" w:hAnsi="Arial" w:cs="Arial"/>
          <w:b/>
          <w:sz w:val="24"/>
          <w:szCs w:val="24"/>
        </w:rPr>
        <w:t>52</w:t>
      </w:r>
      <w:r w:rsidR="00CC4B32" w:rsidRPr="008372F5">
        <w:rPr>
          <w:rFonts w:ascii="Arial" w:hAnsi="Arial" w:cs="Arial"/>
          <w:b/>
          <w:sz w:val="24"/>
          <w:szCs w:val="24"/>
        </w:rPr>
        <w:t>1</w:t>
      </w:r>
      <w:r w:rsidRPr="008372F5">
        <w:rPr>
          <w:rFonts w:ascii="Arial" w:hAnsi="Arial" w:cs="Arial"/>
          <w:b/>
          <w:sz w:val="24"/>
          <w:szCs w:val="24"/>
        </w:rPr>
        <w:t>E</w:t>
      </w:r>
      <w:r w:rsidR="001915DA" w:rsidRPr="008372F5">
        <w:rPr>
          <w:rFonts w:ascii="Arial" w:hAnsi="Arial" w:cs="Arial"/>
          <w:b/>
          <w:sz w:val="24"/>
          <w:szCs w:val="24"/>
        </w:rPr>
        <w:br w:type="page"/>
      </w:r>
    </w:p>
    <w:p w14:paraId="1CECBD75" w14:textId="77777777" w:rsidR="008C47A7" w:rsidRPr="008372F5" w:rsidRDefault="00B12389" w:rsidP="008C47A7">
      <w:pPr>
        <w:spacing w:after="240" w:line="360" w:lineRule="auto"/>
        <w:jc w:val="both"/>
        <w:rPr>
          <w:rFonts w:ascii="Arial" w:hAnsi="Arial" w:cs="Arial"/>
          <w:b/>
          <w:sz w:val="24"/>
          <w:szCs w:val="24"/>
        </w:rPr>
      </w:pPr>
      <w:r w:rsidRPr="008372F5">
        <w:rPr>
          <w:rFonts w:ascii="Arial" w:hAnsi="Arial" w:cs="Arial"/>
          <w:b/>
          <w:sz w:val="24"/>
          <w:szCs w:val="24"/>
        </w:rPr>
        <w:lastRenderedPageBreak/>
        <w:t>R</w:t>
      </w:r>
      <w:r w:rsidR="00FC1A3C" w:rsidRPr="008372F5">
        <w:rPr>
          <w:rFonts w:ascii="Arial" w:hAnsi="Arial" w:cs="Arial"/>
          <w:b/>
          <w:sz w:val="24"/>
          <w:szCs w:val="24"/>
        </w:rPr>
        <w:t>EPLY:</w:t>
      </w:r>
      <w:r w:rsidR="00E57ADC" w:rsidRPr="008372F5">
        <w:rPr>
          <w:rFonts w:ascii="Arial" w:hAnsi="Arial" w:cs="Arial"/>
          <w:b/>
          <w:sz w:val="24"/>
          <w:szCs w:val="24"/>
        </w:rPr>
        <w:t xml:space="preserve"> </w:t>
      </w:r>
    </w:p>
    <w:p w14:paraId="13DC3708" w14:textId="3A692E93" w:rsidR="008C47A7" w:rsidRPr="008372F5" w:rsidRDefault="008C47A7" w:rsidP="008C47A7">
      <w:pPr>
        <w:spacing w:after="240" w:line="360" w:lineRule="auto"/>
        <w:jc w:val="both"/>
        <w:rPr>
          <w:rFonts w:ascii="Arial" w:hAnsi="Arial" w:cs="Arial"/>
          <w:sz w:val="24"/>
          <w:szCs w:val="24"/>
        </w:rPr>
      </w:pPr>
      <w:r w:rsidRPr="008372F5">
        <w:rPr>
          <w:rFonts w:ascii="Arial" w:hAnsi="Arial" w:cs="Arial"/>
          <w:sz w:val="24"/>
          <w:szCs w:val="24"/>
        </w:rPr>
        <w:t xml:space="preserve">The National Student </w:t>
      </w:r>
      <w:r w:rsidRPr="008372F5">
        <w:rPr>
          <w:rFonts w:ascii="Arial" w:hAnsi="Arial" w:cs="Arial"/>
          <w:noProof/>
          <w:sz w:val="24"/>
          <w:szCs w:val="24"/>
        </w:rPr>
        <w:t>Financial Aid Scheme</w:t>
      </w:r>
      <w:r w:rsidRPr="008372F5">
        <w:rPr>
          <w:rFonts w:ascii="Arial" w:hAnsi="Arial" w:cs="Arial"/>
          <w:sz w:val="24"/>
          <w:szCs w:val="24"/>
        </w:rPr>
        <w:t xml:space="preserve"> has provided the </w:t>
      </w:r>
      <w:r w:rsidR="004312B1" w:rsidRPr="008372F5">
        <w:rPr>
          <w:rFonts w:ascii="Arial" w:hAnsi="Arial" w:cs="Arial"/>
          <w:sz w:val="24"/>
          <w:szCs w:val="24"/>
        </w:rPr>
        <w:t>data in response</w:t>
      </w:r>
      <w:r w:rsidRPr="008372F5">
        <w:rPr>
          <w:rFonts w:ascii="Arial" w:hAnsi="Arial" w:cs="Arial"/>
          <w:sz w:val="24"/>
          <w:szCs w:val="24"/>
        </w:rPr>
        <w:t xml:space="preserve"> to the question</w:t>
      </w:r>
      <w:r w:rsidR="004312B1" w:rsidRPr="008372F5">
        <w:rPr>
          <w:rFonts w:ascii="Arial" w:hAnsi="Arial" w:cs="Arial"/>
          <w:sz w:val="24"/>
          <w:szCs w:val="24"/>
        </w:rPr>
        <w:t>s</w:t>
      </w:r>
      <w:r w:rsidRPr="008372F5">
        <w:rPr>
          <w:rFonts w:ascii="Arial" w:hAnsi="Arial" w:cs="Arial"/>
          <w:sz w:val="24"/>
          <w:szCs w:val="24"/>
        </w:rPr>
        <w:t xml:space="preserve"> posed.</w:t>
      </w:r>
    </w:p>
    <w:p w14:paraId="73859C79" w14:textId="5A7CFC04" w:rsidR="00B94AD9" w:rsidRPr="008372F5" w:rsidRDefault="004E5FCC" w:rsidP="008C47A7">
      <w:pPr>
        <w:pStyle w:val="ListParagraph"/>
        <w:numPr>
          <w:ilvl w:val="0"/>
          <w:numId w:val="29"/>
        </w:numPr>
        <w:tabs>
          <w:tab w:val="left" w:pos="426"/>
        </w:tabs>
        <w:spacing w:after="240" w:line="360" w:lineRule="auto"/>
        <w:ind w:left="851" w:hanging="851"/>
        <w:jc w:val="both"/>
        <w:rPr>
          <w:rFonts w:ascii="Arial" w:hAnsi="Arial" w:cs="Arial"/>
          <w:sz w:val="24"/>
          <w:szCs w:val="24"/>
        </w:rPr>
      </w:pPr>
      <w:r w:rsidRPr="008372F5">
        <w:rPr>
          <w:rFonts w:ascii="Arial" w:hAnsi="Arial" w:cs="Arial"/>
          <w:sz w:val="24"/>
          <w:szCs w:val="24"/>
        </w:rPr>
        <w:t>(a)</w:t>
      </w:r>
      <w:r w:rsidR="008C47A7" w:rsidRPr="008372F5">
        <w:rPr>
          <w:rFonts w:ascii="Arial" w:hAnsi="Arial" w:cs="Arial"/>
          <w:sz w:val="24"/>
          <w:szCs w:val="24"/>
        </w:rPr>
        <w:tab/>
      </w:r>
      <w:r w:rsidR="00B94AD9" w:rsidRPr="008372F5">
        <w:rPr>
          <w:rFonts w:ascii="Arial" w:hAnsi="Arial" w:cs="Arial"/>
          <w:sz w:val="24"/>
          <w:szCs w:val="24"/>
        </w:rPr>
        <w:t>In respect to universities, the following universities have experienced disruptions as a result of the delay since January 2018</w:t>
      </w:r>
      <w:r w:rsidR="002E0A7D" w:rsidRPr="008372F5">
        <w:rPr>
          <w:rFonts w:ascii="Arial" w:hAnsi="Arial" w:cs="Arial"/>
          <w:sz w:val="24"/>
          <w:szCs w:val="24"/>
        </w:rPr>
        <w:t xml:space="preserve"> (data as at 28 May 2018)</w:t>
      </w:r>
      <w:r w:rsidR="00B94AD9" w:rsidRPr="008372F5">
        <w:rPr>
          <w:rFonts w:ascii="Arial" w:hAnsi="Arial" w:cs="Arial"/>
          <w:sz w:val="24"/>
          <w:szCs w:val="24"/>
        </w:rPr>
        <w:t>:</w:t>
      </w:r>
    </w:p>
    <w:tbl>
      <w:tblPr>
        <w:tblStyle w:val="TableGridLight"/>
        <w:tblW w:w="9597" w:type="dxa"/>
        <w:tblInd w:w="-147" w:type="dxa"/>
        <w:tblLayout w:type="fixed"/>
        <w:tblLook w:val="04A0" w:firstRow="1" w:lastRow="0" w:firstColumn="1" w:lastColumn="0" w:noHBand="0" w:noVBand="1"/>
      </w:tblPr>
      <w:tblGrid>
        <w:gridCol w:w="2552"/>
        <w:gridCol w:w="2050"/>
        <w:gridCol w:w="2497"/>
        <w:gridCol w:w="2498"/>
      </w:tblGrid>
      <w:tr w:rsidR="008372F5" w:rsidRPr="008372F5" w14:paraId="676705DC" w14:textId="77777777" w:rsidTr="00E330A4">
        <w:tc>
          <w:tcPr>
            <w:tcW w:w="2552" w:type="dxa"/>
            <w:vAlign w:val="center"/>
            <w:hideMark/>
          </w:tcPr>
          <w:p w14:paraId="67D0B355" w14:textId="2D7115D1" w:rsidR="00B94AD9" w:rsidRPr="008372F5" w:rsidRDefault="00B94AD9" w:rsidP="00E330A4">
            <w:pPr>
              <w:autoSpaceDE w:val="0"/>
              <w:autoSpaceDN w:val="0"/>
              <w:spacing w:before="60" w:after="60" w:line="240" w:lineRule="auto"/>
              <w:rPr>
                <w:rFonts w:ascii="Arial" w:eastAsia="Times New Roman" w:hAnsi="Arial" w:cs="Arial"/>
                <w:b/>
                <w:sz w:val="21"/>
                <w:szCs w:val="21"/>
                <w:lang w:val="en-US"/>
              </w:rPr>
            </w:pPr>
            <w:r w:rsidRPr="008372F5">
              <w:rPr>
                <w:rFonts w:ascii="Arial" w:eastAsia="Times New Roman" w:hAnsi="Arial" w:cs="Arial"/>
                <w:b/>
                <w:sz w:val="21"/>
                <w:szCs w:val="21"/>
                <w:lang w:val="en-US"/>
              </w:rPr>
              <w:t> </w:t>
            </w:r>
            <w:r w:rsidR="00E330A4" w:rsidRPr="008372F5">
              <w:rPr>
                <w:rFonts w:ascii="Arial" w:eastAsia="Times New Roman" w:hAnsi="Arial" w:cs="Arial"/>
                <w:b/>
                <w:sz w:val="21"/>
                <w:szCs w:val="21"/>
                <w:lang w:val="en-US"/>
              </w:rPr>
              <w:t xml:space="preserve">Universities </w:t>
            </w:r>
          </w:p>
        </w:tc>
        <w:tc>
          <w:tcPr>
            <w:tcW w:w="2050" w:type="dxa"/>
            <w:hideMark/>
          </w:tcPr>
          <w:p w14:paraId="4C7CBAF1" w14:textId="77777777" w:rsidR="00B94AD9" w:rsidRPr="008372F5" w:rsidRDefault="00B94AD9" w:rsidP="00E330A4">
            <w:pPr>
              <w:pStyle w:val="ListParagraph"/>
              <w:numPr>
                <w:ilvl w:val="0"/>
                <w:numId w:val="26"/>
              </w:numPr>
              <w:autoSpaceDE w:val="0"/>
              <w:autoSpaceDN w:val="0"/>
              <w:spacing w:before="60" w:after="60" w:line="240" w:lineRule="auto"/>
              <w:ind w:left="382"/>
              <w:contextualSpacing w:val="0"/>
              <w:rPr>
                <w:rFonts w:ascii="Arial" w:eastAsia="Times New Roman" w:hAnsi="Arial" w:cs="Arial"/>
                <w:b/>
                <w:sz w:val="21"/>
                <w:szCs w:val="21"/>
                <w:lang w:val="en-US"/>
              </w:rPr>
            </w:pPr>
            <w:r w:rsidRPr="008372F5">
              <w:rPr>
                <w:rFonts w:ascii="Arial" w:eastAsia="Times New Roman" w:hAnsi="Arial" w:cs="Arial"/>
                <w:b/>
                <w:sz w:val="21"/>
                <w:szCs w:val="21"/>
                <w:lang w:val="en-US"/>
              </w:rPr>
              <w:t>Applications affected by the delay in payment of 2018 bursaries</w:t>
            </w:r>
          </w:p>
        </w:tc>
        <w:tc>
          <w:tcPr>
            <w:tcW w:w="2497" w:type="dxa"/>
            <w:hideMark/>
          </w:tcPr>
          <w:p w14:paraId="27AA8BB4" w14:textId="789AF4FD" w:rsidR="00B94AD9" w:rsidRPr="008372F5" w:rsidRDefault="00B94AD9" w:rsidP="00E330A4">
            <w:pPr>
              <w:pStyle w:val="ListParagraph"/>
              <w:numPr>
                <w:ilvl w:val="0"/>
                <w:numId w:val="26"/>
              </w:numPr>
              <w:autoSpaceDE w:val="0"/>
              <w:autoSpaceDN w:val="0"/>
              <w:spacing w:before="60" w:after="60" w:line="240" w:lineRule="auto"/>
              <w:ind w:left="405"/>
              <w:contextualSpacing w:val="0"/>
              <w:rPr>
                <w:rFonts w:ascii="Arial" w:eastAsia="Times New Roman" w:hAnsi="Arial" w:cs="Arial"/>
                <w:b/>
                <w:sz w:val="21"/>
                <w:szCs w:val="21"/>
                <w:lang w:val="en-US"/>
              </w:rPr>
            </w:pPr>
            <w:r w:rsidRPr="008372F5">
              <w:rPr>
                <w:rFonts w:ascii="Arial" w:eastAsia="Times New Roman" w:hAnsi="Arial" w:cs="Arial"/>
                <w:b/>
                <w:sz w:val="21"/>
                <w:szCs w:val="21"/>
                <w:lang w:val="en-US"/>
              </w:rPr>
              <w:t xml:space="preserve">(i) Applications that </w:t>
            </w:r>
            <w:r w:rsidRPr="008372F5">
              <w:rPr>
                <w:rFonts w:ascii="Arial" w:eastAsia="Times New Roman" w:hAnsi="Arial" w:cs="Arial"/>
                <w:b/>
                <w:noProof/>
                <w:sz w:val="21"/>
                <w:szCs w:val="21"/>
                <w:lang w:val="en-US"/>
              </w:rPr>
              <w:t>are provisionally funded</w:t>
            </w:r>
            <w:r w:rsidRPr="008372F5">
              <w:rPr>
                <w:rFonts w:ascii="Arial" w:eastAsia="Times New Roman" w:hAnsi="Arial" w:cs="Arial"/>
                <w:b/>
                <w:sz w:val="21"/>
                <w:szCs w:val="21"/>
                <w:lang w:val="en-US"/>
              </w:rPr>
              <w:t xml:space="preserve"> but where registration records have not</w:t>
            </w:r>
            <w:r w:rsidR="00183643" w:rsidRPr="008372F5">
              <w:rPr>
                <w:rFonts w:ascii="Arial" w:eastAsia="Times New Roman" w:hAnsi="Arial" w:cs="Arial"/>
                <w:b/>
                <w:sz w:val="21"/>
                <w:szCs w:val="21"/>
                <w:lang w:val="en-US"/>
              </w:rPr>
              <w:t xml:space="preserve"> </w:t>
            </w:r>
            <w:r w:rsidR="00183643" w:rsidRPr="008372F5">
              <w:rPr>
                <w:rFonts w:ascii="Arial" w:eastAsia="Times New Roman" w:hAnsi="Arial" w:cs="Arial"/>
                <w:b/>
                <w:noProof/>
                <w:sz w:val="21"/>
                <w:szCs w:val="21"/>
                <w:lang w:val="en-US"/>
              </w:rPr>
              <w:t>been matched</w:t>
            </w:r>
            <w:r w:rsidRPr="008372F5">
              <w:rPr>
                <w:rFonts w:ascii="Arial" w:eastAsia="Times New Roman" w:hAnsi="Arial" w:cs="Arial"/>
                <w:b/>
                <w:sz w:val="21"/>
                <w:szCs w:val="21"/>
                <w:lang w:val="en-US"/>
              </w:rPr>
              <w:t xml:space="preserve"> </w:t>
            </w:r>
          </w:p>
        </w:tc>
        <w:tc>
          <w:tcPr>
            <w:tcW w:w="2498" w:type="dxa"/>
            <w:hideMark/>
          </w:tcPr>
          <w:p w14:paraId="218E33D4" w14:textId="77777777" w:rsidR="00B94AD9" w:rsidRPr="008372F5" w:rsidRDefault="00B94AD9" w:rsidP="00E330A4">
            <w:pPr>
              <w:pStyle w:val="ListParagraph"/>
              <w:numPr>
                <w:ilvl w:val="0"/>
                <w:numId w:val="27"/>
              </w:numPr>
              <w:autoSpaceDE w:val="0"/>
              <w:autoSpaceDN w:val="0"/>
              <w:spacing w:before="60" w:after="60" w:line="240" w:lineRule="auto"/>
              <w:ind w:left="428"/>
              <w:contextualSpacing w:val="0"/>
              <w:rPr>
                <w:rFonts w:ascii="Arial" w:eastAsia="Times New Roman" w:hAnsi="Arial" w:cs="Arial"/>
                <w:b/>
                <w:sz w:val="21"/>
                <w:szCs w:val="21"/>
                <w:lang w:val="en-US"/>
              </w:rPr>
            </w:pPr>
            <w:r w:rsidRPr="008372F5">
              <w:rPr>
                <w:rFonts w:ascii="Arial" w:eastAsia="Times New Roman" w:hAnsi="Arial" w:cs="Arial"/>
                <w:b/>
                <w:sz w:val="21"/>
                <w:szCs w:val="21"/>
                <w:lang w:val="en-US"/>
              </w:rPr>
              <w:t xml:space="preserve">(ii) </w:t>
            </w:r>
            <w:r w:rsidRPr="008372F5">
              <w:rPr>
                <w:rFonts w:ascii="Arial" w:eastAsia="Times New Roman" w:hAnsi="Arial" w:cs="Arial"/>
                <w:b/>
                <w:noProof/>
                <w:sz w:val="21"/>
                <w:szCs w:val="21"/>
                <w:lang w:val="en-US"/>
              </w:rPr>
              <w:t>Applications</w:t>
            </w:r>
            <w:r w:rsidRPr="008372F5">
              <w:rPr>
                <w:rFonts w:ascii="Arial" w:eastAsia="Times New Roman" w:hAnsi="Arial" w:cs="Arial"/>
                <w:b/>
                <w:sz w:val="21"/>
                <w:szCs w:val="21"/>
                <w:lang w:val="en-US"/>
              </w:rPr>
              <w:t xml:space="preserve"> where the </w:t>
            </w:r>
            <w:r w:rsidRPr="008372F5">
              <w:rPr>
                <w:rFonts w:ascii="Arial" w:eastAsia="Times New Roman" w:hAnsi="Arial" w:cs="Arial"/>
                <w:b/>
                <w:noProof/>
                <w:sz w:val="21"/>
                <w:szCs w:val="21"/>
                <w:lang w:val="en-US"/>
              </w:rPr>
              <w:t>bursary</w:t>
            </w:r>
            <w:r w:rsidRPr="008372F5">
              <w:rPr>
                <w:rFonts w:ascii="Arial" w:eastAsia="Times New Roman" w:hAnsi="Arial" w:cs="Arial"/>
                <w:b/>
                <w:sz w:val="21"/>
                <w:szCs w:val="21"/>
                <w:lang w:val="en-US"/>
              </w:rPr>
              <w:t xml:space="preserve"> has </w:t>
            </w:r>
            <w:r w:rsidRPr="008372F5">
              <w:rPr>
                <w:rFonts w:ascii="Arial" w:eastAsia="Times New Roman" w:hAnsi="Arial" w:cs="Arial"/>
                <w:b/>
                <w:noProof/>
                <w:sz w:val="21"/>
                <w:szCs w:val="21"/>
                <w:lang w:val="en-US"/>
              </w:rPr>
              <w:t>been generated</w:t>
            </w:r>
            <w:r w:rsidRPr="008372F5">
              <w:rPr>
                <w:rFonts w:ascii="Arial" w:eastAsia="Times New Roman" w:hAnsi="Arial" w:cs="Arial"/>
                <w:b/>
                <w:sz w:val="21"/>
                <w:szCs w:val="21"/>
                <w:lang w:val="en-US"/>
              </w:rPr>
              <w:t xml:space="preserve"> but not signed by students</w:t>
            </w:r>
          </w:p>
        </w:tc>
      </w:tr>
      <w:tr w:rsidR="008372F5" w:rsidRPr="008372F5" w14:paraId="477C0F7B" w14:textId="77777777" w:rsidTr="00E330A4">
        <w:tc>
          <w:tcPr>
            <w:tcW w:w="2552" w:type="dxa"/>
            <w:hideMark/>
          </w:tcPr>
          <w:p w14:paraId="7658AB73" w14:textId="09151C8E" w:rsidR="00B94AD9"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Durban University of Technology</w:t>
            </w:r>
          </w:p>
        </w:tc>
        <w:tc>
          <w:tcPr>
            <w:tcW w:w="2050" w:type="dxa"/>
            <w:hideMark/>
          </w:tcPr>
          <w:p w14:paraId="42B65583" w14:textId="77777777" w:rsidR="00B94AD9" w:rsidRPr="008372F5" w:rsidRDefault="00B94AD9"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7195</w:t>
            </w:r>
          </w:p>
        </w:tc>
        <w:tc>
          <w:tcPr>
            <w:tcW w:w="2497" w:type="dxa"/>
            <w:hideMark/>
          </w:tcPr>
          <w:p w14:paraId="67FB4A72" w14:textId="77777777" w:rsidR="00B94AD9" w:rsidRPr="008372F5" w:rsidRDefault="00B94AD9"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6003</w:t>
            </w:r>
          </w:p>
        </w:tc>
        <w:tc>
          <w:tcPr>
            <w:tcW w:w="2498" w:type="dxa"/>
            <w:hideMark/>
          </w:tcPr>
          <w:p w14:paraId="2E63D8AC" w14:textId="77777777" w:rsidR="00B94AD9" w:rsidRPr="008372F5" w:rsidRDefault="00B94AD9"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1192</w:t>
            </w:r>
          </w:p>
        </w:tc>
      </w:tr>
      <w:tr w:rsidR="008372F5" w:rsidRPr="008372F5" w14:paraId="57A900C6" w14:textId="77777777" w:rsidTr="00E330A4">
        <w:tc>
          <w:tcPr>
            <w:tcW w:w="2552" w:type="dxa"/>
            <w:hideMark/>
          </w:tcPr>
          <w:p w14:paraId="7D6AC915" w14:textId="36A299BA" w:rsidR="00B94AD9"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Mangosuthu University of Technology</w:t>
            </w:r>
          </w:p>
        </w:tc>
        <w:tc>
          <w:tcPr>
            <w:tcW w:w="2050" w:type="dxa"/>
            <w:hideMark/>
          </w:tcPr>
          <w:p w14:paraId="04B11DF3" w14:textId="77777777" w:rsidR="00B94AD9" w:rsidRPr="008372F5" w:rsidRDefault="00B94AD9"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4680</w:t>
            </w:r>
          </w:p>
        </w:tc>
        <w:tc>
          <w:tcPr>
            <w:tcW w:w="2497" w:type="dxa"/>
            <w:hideMark/>
          </w:tcPr>
          <w:p w14:paraId="19D6955F" w14:textId="77777777" w:rsidR="00B94AD9" w:rsidRPr="008372F5" w:rsidRDefault="00B94AD9"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4460</w:t>
            </w:r>
          </w:p>
        </w:tc>
        <w:tc>
          <w:tcPr>
            <w:tcW w:w="2498" w:type="dxa"/>
            <w:hideMark/>
          </w:tcPr>
          <w:p w14:paraId="582D29CA" w14:textId="77777777" w:rsidR="00B94AD9" w:rsidRPr="008372F5" w:rsidRDefault="00B94AD9"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220</w:t>
            </w:r>
          </w:p>
        </w:tc>
      </w:tr>
      <w:tr w:rsidR="008372F5" w:rsidRPr="008372F5" w14:paraId="794CB413" w14:textId="77777777" w:rsidTr="00E330A4">
        <w:tc>
          <w:tcPr>
            <w:tcW w:w="2552" w:type="dxa"/>
            <w:hideMark/>
          </w:tcPr>
          <w:p w14:paraId="098F9655" w14:textId="03C51BC9" w:rsidR="00B94AD9"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Nelson Mandela University</w:t>
            </w:r>
          </w:p>
        </w:tc>
        <w:tc>
          <w:tcPr>
            <w:tcW w:w="2050" w:type="dxa"/>
            <w:hideMark/>
          </w:tcPr>
          <w:p w14:paraId="6486EBA8" w14:textId="77777777" w:rsidR="00B94AD9" w:rsidRPr="008372F5" w:rsidRDefault="00B94AD9"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4781</w:t>
            </w:r>
          </w:p>
        </w:tc>
        <w:tc>
          <w:tcPr>
            <w:tcW w:w="2497" w:type="dxa"/>
            <w:hideMark/>
          </w:tcPr>
          <w:p w14:paraId="270B6F63" w14:textId="77777777" w:rsidR="00B94AD9" w:rsidRPr="008372F5" w:rsidRDefault="00B94AD9"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4107</w:t>
            </w:r>
          </w:p>
        </w:tc>
        <w:tc>
          <w:tcPr>
            <w:tcW w:w="2498" w:type="dxa"/>
            <w:hideMark/>
          </w:tcPr>
          <w:p w14:paraId="7CBCFD41" w14:textId="77777777" w:rsidR="00B94AD9" w:rsidRPr="008372F5" w:rsidRDefault="00B94AD9"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674</w:t>
            </w:r>
          </w:p>
        </w:tc>
      </w:tr>
      <w:tr w:rsidR="008372F5" w:rsidRPr="008372F5" w14:paraId="78E832E0" w14:textId="77777777" w:rsidTr="00E330A4">
        <w:tc>
          <w:tcPr>
            <w:tcW w:w="2552" w:type="dxa"/>
            <w:hideMark/>
          </w:tcPr>
          <w:p w14:paraId="0EA53AB6" w14:textId="6EA47EA4" w:rsidR="00B94AD9"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University of Fort Hare</w:t>
            </w:r>
          </w:p>
        </w:tc>
        <w:tc>
          <w:tcPr>
            <w:tcW w:w="2050" w:type="dxa"/>
            <w:hideMark/>
          </w:tcPr>
          <w:p w14:paraId="73CA0AB1" w14:textId="77777777" w:rsidR="00B94AD9" w:rsidRPr="008372F5" w:rsidRDefault="00B94AD9"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3013</w:t>
            </w:r>
          </w:p>
        </w:tc>
        <w:tc>
          <w:tcPr>
            <w:tcW w:w="2497" w:type="dxa"/>
            <w:hideMark/>
          </w:tcPr>
          <w:p w14:paraId="29091972" w14:textId="77777777" w:rsidR="00B94AD9" w:rsidRPr="008372F5" w:rsidRDefault="00B94AD9"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2833</w:t>
            </w:r>
          </w:p>
        </w:tc>
        <w:tc>
          <w:tcPr>
            <w:tcW w:w="2498" w:type="dxa"/>
            <w:hideMark/>
          </w:tcPr>
          <w:p w14:paraId="5D21E8AE" w14:textId="77777777" w:rsidR="00B94AD9" w:rsidRPr="008372F5" w:rsidRDefault="00B94AD9"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180</w:t>
            </w:r>
          </w:p>
        </w:tc>
      </w:tr>
      <w:tr w:rsidR="008372F5" w:rsidRPr="008372F5" w14:paraId="6D1DC3D8" w14:textId="77777777" w:rsidTr="00E330A4">
        <w:tc>
          <w:tcPr>
            <w:tcW w:w="2552" w:type="dxa"/>
            <w:hideMark/>
          </w:tcPr>
          <w:p w14:paraId="7EF4A924" w14:textId="7BFF9A58" w:rsidR="00B94AD9"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University of Limpopo</w:t>
            </w:r>
          </w:p>
        </w:tc>
        <w:tc>
          <w:tcPr>
            <w:tcW w:w="2050" w:type="dxa"/>
            <w:hideMark/>
          </w:tcPr>
          <w:p w14:paraId="0B09CE55" w14:textId="77777777" w:rsidR="00B94AD9" w:rsidRPr="008372F5" w:rsidRDefault="00B94AD9"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4050</w:t>
            </w:r>
          </w:p>
        </w:tc>
        <w:tc>
          <w:tcPr>
            <w:tcW w:w="2497" w:type="dxa"/>
            <w:hideMark/>
          </w:tcPr>
          <w:p w14:paraId="123D36EC" w14:textId="77777777" w:rsidR="00B94AD9" w:rsidRPr="008372F5" w:rsidRDefault="00B94AD9"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3350</w:t>
            </w:r>
          </w:p>
        </w:tc>
        <w:tc>
          <w:tcPr>
            <w:tcW w:w="2498" w:type="dxa"/>
            <w:hideMark/>
          </w:tcPr>
          <w:p w14:paraId="5170BD5F" w14:textId="77777777" w:rsidR="00B94AD9" w:rsidRPr="008372F5" w:rsidRDefault="00B94AD9"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700</w:t>
            </w:r>
          </w:p>
        </w:tc>
      </w:tr>
      <w:tr w:rsidR="008372F5" w:rsidRPr="008372F5" w14:paraId="2228821E" w14:textId="77777777" w:rsidTr="00E330A4">
        <w:tc>
          <w:tcPr>
            <w:tcW w:w="2552" w:type="dxa"/>
            <w:hideMark/>
          </w:tcPr>
          <w:p w14:paraId="29EF299C" w14:textId="02ECA068" w:rsidR="00B94AD9"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University of South Africa</w:t>
            </w:r>
          </w:p>
        </w:tc>
        <w:tc>
          <w:tcPr>
            <w:tcW w:w="2050" w:type="dxa"/>
            <w:hideMark/>
          </w:tcPr>
          <w:p w14:paraId="571C0E20" w14:textId="77777777" w:rsidR="00B94AD9" w:rsidRPr="008372F5" w:rsidRDefault="00B94AD9"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35001</w:t>
            </w:r>
          </w:p>
        </w:tc>
        <w:tc>
          <w:tcPr>
            <w:tcW w:w="2497" w:type="dxa"/>
            <w:hideMark/>
          </w:tcPr>
          <w:p w14:paraId="6A56D443" w14:textId="77777777" w:rsidR="00B94AD9" w:rsidRPr="008372F5" w:rsidRDefault="00B94AD9"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26754</w:t>
            </w:r>
          </w:p>
        </w:tc>
        <w:tc>
          <w:tcPr>
            <w:tcW w:w="2498" w:type="dxa"/>
            <w:hideMark/>
          </w:tcPr>
          <w:p w14:paraId="201A0B19" w14:textId="77777777" w:rsidR="00B94AD9" w:rsidRPr="008372F5" w:rsidRDefault="00B94AD9"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8247</w:t>
            </w:r>
          </w:p>
        </w:tc>
      </w:tr>
      <w:tr w:rsidR="008372F5" w:rsidRPr="008372F5" w14:paraId="2EABDCB7" w14:textId="77777777" w:rsidTr="00E330A4">
        <w:tc>
          <w:tcPr>
            <w:tcW w:w="2552" w:type="dxa"/>
          </w:tcPr>
          <w:p w14:paraId="0714900B" w14:textId="6881886F" w:rsidR="00D86883"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Walter Sisulu University</w:t>
            </w:r>
          </w:p>
        </w:tc>
        <w:tc>
          <w:tcPr>
            <w:tcW w:w="2050" w:type="dxa"/>
          </w:tcPr>
          <w:p w14:paraId="3AE6B2FD" w14:textId="77777777" w:rsidR="00D86883" w:rsidRPr="008372F5" w:rsidRDefault="005663B3"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12918</w:t>
            </w:r>
          </w:p>
        </w:tc>
        <w:tc>
          <w:tcPr>
            <w:tcW w:w="2497" w:type="dxa"/>
          </w:tcPr>
          <w:p w14:paraId="3F6D6834" w14:textId="77777777" w:rsidR="00D86883" w:rsidRPr="008372F5" w:rsidRDefault="005663B3"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12918</w:t>
            </w:r>
          </w:p>
        </w:tc>
        <w:tc>
          <w:tcPr>
            <w:tcW w:w="2498" w:type="dxa"/>
          </w:tcPr>
          <w:p w14:paraId="634379FD" w14:textId="62122DC5" w:rsidR="00D86883" w:rsidRPr="008372F5" w:rsidRDefault="00B51478" w:rsidP="008372F5">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noProof/>
                <w:sz w:val="21"/>
                <w:szCs w:val="21"/>
                <w:lang w:val="en-US"/>
              </w:rPr>
              <w:t>WSU has submitted no registration data</w:t>
            </w:r>
          </w:p>
        </w:tc>
      </w:tr>
      <w:tr w:rsidR="008372F5" w:rsidRPr="008372F5" w14:paraId="404071D9" w14:textId="77777777" w:rsidTr="00E330A4">
        <w:tc>
          <w:tcPr>
            <w:tcW w:w="2552" w:type="dxa"/>
          </w:tcPr>
          <w:p w14:paraId="123F3159" w14:textId="384FC611" w:rsidR="00D86883"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University of Venda</w:t>
            </w:r>
          </w:p>
        </w:tc>
        <w:tc>
          <w:tcPr>
            <w:tcW w:w="2050" w:type="dxa"/>
          </w:tcPr>
          <w:p w14:paraId="1D54E725" w14:textId="77777777" w:rsidR="00D86883" w:rsidRPr="008372F5" w:rsidRDefault="002E0A7D"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4129</w:t>
            </w:r>
          </w:p>
        </w:tc>
        <w:tc>
          <w:tcPr>
            <w:tcW w:w="2497" w:type="dxa"/>
          </w:tcPr>
          <w:p w14:paraId="5D3438AD" w14:textId="77777777" w:rsidR="00D86883" w:rsidRPr="008372F5" w:rsidRDefault="002E0A7D"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3726</w:t>
            </w:r>
          </w:p>
        </w:tc>
        <w:tc>
          <w:tcPr>
            <w:tcW w:w="2498" w:type="dxa"/>
          </w:tcPr>
          <w:p w14:paraId="376F3491" w14:textId="77777777" w:rsidR="00D86883" w:rsidRPr="008372F5" w:rsidRDefault="002E0A7D"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403</w:t>
            </w:r>
          </w:p>
        </w:tc>
      </w:tr>
      <w:tr w:rsidR="008372F5" w:rsidRPr="008372F5" w14:paraId="73B73488" w14:textId="77777777" w:rsidTr="00E330A4">
        <w:tc>
          <w:tcPr>
            <w:tcW w:w="2552" w:type="dxa"/>
          </w:tcPr>
          <w:p w14:paraId="035C5D24" w14:textId="1EA78102" w:rsidR="00D86883"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Central University of Technology</w:t>
            </w:r>
          </w:p>
        </w:tc>
        <w:tc>
          <w:tcPr>
            <w:tcW w:w="2050" w:type="dxa"/>
          </w:tcPr>
          <w:p w14:paraId="096DD040" w14:textId="77777777" w:rsidR="00D86883" w:rsidRPr="008372F5" w:rsidRDefault="002E0A7D"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4186</w:t>
            </w:r>
          </w:p>
        </w:tc>
        <w:tc>
          <w:tcPr>
            <w:tcW w:w="2497" w:type="dxa"/>
          </w:tcPr>
          <w:p w14:paraId="54DAD422" w14:textId="77777777" w:rsidR="00D86883" w:rsidRPr="008372F5" w:rsidRDefault="002E0A7D"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3423</w:t>
            </w:r>
          </w:p>
        </w:tc>
        <w:tc>
          <w:tcPr>
            <w:tcW w:w="2498" w:type="dxa"/>
          </w:tcPr>
          <w:p w14:paraId="6A08EE9F" w14:textId="77777777" w:rsidR="00D86883" w:rsidRPr="008372F5" w:rsidRDefault="002E0A7D"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763</w:t>
            </w:r>
          </w:p>
        </w:tc>
      </w:tr>
      <w:tr w:rsidR="008372F5" w:rsidRPr="008372F5" w14:paraId="3300136F" w14:textId="77777777" w:rsidTr="00E330A4">
        <w:tc>
          <w:tcPr>
            <w:tcW w:w="2552" w:type="dxa"/>
          </w:tcPr>
          <w:p w14:paraId="56673F63" w14:textId="5FB3AB8C" w:rsidR="00D86883" w:rsidRPr="008372F5" w:rsidRDefault="008C47A7"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University of Zululand</w:t>
            </w:r>
          </w:p>
        </w:tc>
        <w:tc>
          <w:tcPr>
            <w:tcW w:w="2050" w:type="dxa"/>
          </w:tcPr>
          <w:p w14:paraId="51F7AE14" w14:textId="77777777" w:rsidR="00D86883" w:rsidRPr="008372F5" w:rsidRDefault="002E0A7D"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6203</w:t>
            </w:r>
          </w:p>
        </w:tc>
        <w:tc>
          <w:tcPr>
            <w:tcW w:w="2497" w:type="dxa"/>
          </w:tcPr>
          <w:p w14:paraId="25DE0B6F" w14:textId="77777777" w:rsidR="00D86883" w:rsidRPr="008372F5" w:rsidRDefault="002E0A7D"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5195</w:t>
            </w:r>
          </w:p>
        </w:tc>
        <w:tc>
          <w:tcPr>
            <w:tcW w:w="2498" w:type="dxa"/>
          </w:tcPr>
          <w:p w14:paraId="526976D1" w14:textId="77777777" w:rsidR="00D86883" w:rsidRPr="008372F5" w:rsidRDefault="002E0A7D"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1008</w:t>
            </w:r>
          </w:p>
        </w:tc>
      </w:tr>
      <w:tr w:rsidR="008372F5" w:rsidRPr="008372F5" w14:paraId="7E50A663" w14:textId="77777777" w:rsidTr="00E330A4">
        <w:tc>
          <w:tcPr>
            <w:tcW w:w="2552" w:type="dxa"/>
          </w:tcPr>
          <w:p w14:paraId="24F64532" w14:textId="29F45435" w:rsidR="00D86883" w:rsidRPr="008372F5" w:rsidRDefault="00087EB1"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University of KwaZ</w:t>
            </w:r>
            <w:r w:rsidR="008C47A7" w:rsidRPr="008372F5">
              <w:rPr>
                <w:rFonts w:ascii="Arial" w:eastAsia="Times New Roman" w:hAnsi="Arial" w:cs="Arial"/>
                <w:sz w:val="21"/>
                <w:szCs w:val="21"/>
                <w:lang w:val="en-US"/>
              </w:rPr>
              <w:t>ulu-Natal</w:t>
            </w:r>
          </w:p>
        </w:tc>
        <w:tc>
          <w:tcPr>
            <w:tcW w:w="2050" w:type="dxa"/>
          </w:tcPr>
          <w:p w14:paraId="16C947AA" w14:textId="77777777" w:rsidR="00D86883" w:rsidRPr="008372F5" w:rsidRDefault="002E0A7D"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9888</w:t>
            </w:r>
          </w:p>
        </w:tc>
        <w:tc>
          <w:tcPr>
            <w:tcW w:w="2497" w:type="dxa"/>
          </w:tcPr>
          <w:p w14:paraId="42CEF696" w14:textId="77777777" w:rsidR="00D86883" w:rsidRPr="008372F5" w:rsidRDefault="002E0A7D"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9609</w:t>
            </w:r>
          </w:p>
        </w:tc>
        <w:tc>
          <w:tcPr>
            <w:tcW w:w="2498" w:type="dxa"/>
          </w:tcPr>
          <w:p w14:paraId="18D6AA51" w14:textId="77777777" w:rsidR="00D86883" w:rsidRPr="008372F5" w:rsidRDefault="002E0A7D"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279</w:t>
            </w:r>
          </w:p>
        </w:tc>
      </w:tr>
      <w:tr w:rsidR="008372F5" w:rsidRPr="008372F5" w14:paraId="6F0B3C77" w14:textId="77777777" w:rsidTr="00E330A4">
        <w:tc>
          <w:tcPr>
            <w:tcW w:w="2552" w:type="dxa"/>
          </w:tcPr>
          <w:p w14:paraId="770C104F" w14:textId="6D23A98C" w:rsidR="00D86883" w:rsidRPr="008372F5" w:rsidRDefault="00D86883"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C</w:t>
            </w:r>
            <w:r w:rsidR="008C47A7" w:rsidRPr="008372F5">
              <w:rPr>
                <w:rFonts w:ascii="Arial" w:eastAsia="Times New Roman" w:hAnsi="Arial" w:cs="Arial"/>
                <w:sz w:val="21"/>
                <w:szCs w:val="21"/>
                <w:lang w:val="en-US"/>
              </w:rPr>
              <w:t xml:space="preserve">ape Peninsula University of Technology </w:t>
            </w:r>
          </w:p>
        </w:tc>
        <w:tc>
          <w:tcPr>
            <w:tcW w:w="2050" w:type="dxa"/>
          </w:tcPr>
          <w:p w14:paraId="24DA99B7" w14:textId="77777777" w:rsidR="00D86883" w:rsidRPr="008372F5" w:rsidRDefault="002E0A7D"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4919</w:t>
            </w:r>
          </w:p>
        </w:tc>
        <w:tc>
          <w:tcPr>
            <w:tcW w:w="2497" w:type="dxa"/>
          </w:tcPr>
          <w:p w14:paraId="7147D46C" w14:textId="77777777" w:rsidR="00D86883" w:rsidRPr="008372F5" w:rsidRDefault="002E0A7D"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4536</w:t>
            </w:r>
          </w:p>
        </w:tc>
        <w:tc>
          <w:tcPr>
            <w:tcW w:w="2498" w:type="dxa"/>
          </w:tcPr>
          <w:p w14:paraId="6BAD365B" w14:textId="77777777" w:rsidR="00D86883" w:rsidRPr="008372F5" w:rsidRDefault="002E0A7D"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383</w:t>
            </w:r>
          </w:p>
        </w:tc>
      </w:tr>
    </w:tbl>
    <w:p w14:paraId="1D1B815E" w14:textId="77777777" w:rsidR="00B94AD9" w:rsidRPr="008372F5" w:rsidRDefault="00B94AD9" w:rsidP="00B94AD9">
      <w:pPr>
        <w:autoSpaceDE w:val="0"/>
        <w:autoSpaceDN w:val="0"/>
        <w:spacing w:after="0" w:line="240" w:lineRule="auto"/>
        <w:rPr>
          <w:rFonts w:eastAsia="Times New Roman" w:cs="Times New Roman"/>
          <w:sz w:val="21"/>
          <w:szCs w:val="21"/>
          <w:lang w:val="en-US"/>
        </w:rPr>
      </w:pPr>
      <w:r w:rsidRPr="008372F5">
        <w:rPr>
          <w:rFonts w:ascii="Segoe UI" w:eastAsia="Times New Roman" w:hAnsi="Segoe UI" w:cs="Segoe UI"/>
          <w:sz w:val="21"/>
          <w:szCs w:val="21"/>
          <w:lang w:val="en-ZA"/>
        </w:rPr>
        <w:t> </w:t>
      </w:r>
    </w:p>
    <w:p w14:paraId="088C0B6E" w14:textId="77777777" w:rsidR="00E330A4" w:rsidRPr="008372F5" w:rsidRDefault="00E330A4">
      <w:pPr>
        <w:spacing w:after="0" w:line="240" w:lineRule="auto"/>
        <w:rPr>
          <w:rFonts w:ascii="Arial" w:hAnsi="Arial" w:cs="Arial"/>
          <w:sz w:val="24"/>
          <w:szCs w:val="24"/>
        </w:rPr>
      </w:pPr>
      <w:r w:rsidRPr="008372F5">
        <w:rPr>
          <w:rFonts w:ascii="Arial" w:hAnsi="Arial" w:cs="Arial"/>
          <w:sz w:val="24"/>
          <w:szCs w:val="24"/>
        </w:rPr>
        <w:br w:type="page"/>
      </w:r>
    </w:p>
    <w:p w14:paraId="55D016B1" w14:textId="0B1FD140" w:rsidR="004A379A" w:rsidRPr="008372F5" w:rsidRDefault="00D86883" w:rsidP="004A379A">
      <w:pPr>
        <w:spacing w:after="240" w:line="360" w:lineRule="auto"/>
        <w:jc w:val="both"/>
        <w:rPr>
          <w:rFonts w:ascii="Arial" w:hAnsi="Arial" w:cs="Arial"/>
          <w:sz w:val="24"/>
          <w:szCs w:val="24"/>
        </w:rPr>
      </w:pPr>
      <w:r w:rsidRPr="008372F5">
        <w:rPr>
          <w:rFonts w:ascii="Arial" w:hAnsi="Arial" w:cs="Arial"/>
          <w:sz w:val="24"/>
          <w:szCs w:val="24"/>
        </w:rPr>
        <w:lastRenderedPageBreak/>
        <w:t>In respect to the</w:t>
      </w:r>
      <w:r w:rsidR="00206A5B" w:rsidRPr="008372F5">
        <w:rPr>
          <w:rFonts w:ascii="Arial" w:hAnsi="Arial" w:cs="Arial"/>
          <w:sz w:val="24"/>
          <w:szCs w:val="24"/>
        </w:rPr>
        <w:t xml:space="preserve"> Technical and Vocational Education and Training</w:t>
      </w:r>
      <w:r w:rsidRPr="008372F5">
        <w:rPr>
          <w:rFonts w:ascii="Arial" w:hAnsi="Arial" w:cs="Arial"/>
          <w:sz w:val="24"/>
          <w:szCs w:val="24"/>
        </w:rPr>
        <w:t xml:space="preserve"> </w:t>
      </w:r>
      <w:r w:rsidR="00206A5B" w:rsidRPr="008372F5">
        <w:rPr>
          <w:rFonts w:ascii="Arial" w:hAnsi="Arial" w:cs="Arial"/>
          <w:sz w:val="24"/>
          <w:szCs w:val="24"/>
        </w:rPr>
        <w:t>(</w:t>
      </w:r>
      <w:r w:rsidRPr="008372F5">
        <w:rPr>
          <w:rFonts w:ascii="Arial" w:hAnsi="Arial" w:cs="Arial"/>
          <w:sz w:val="24"/>
          <w:szCs w:val="24"/>
        </w:rPr>
        <w:t>TVET</w:t>
      </w:r>
      <w:r w:rsidR="00206A5B" w:rsidRPr="008372F5">
        <w:rPr>
          <w:rFonts w:ascii="Arial" w:hAnsi="Arial" w:cs="Arial"/>
          <w:sz w:val="24"/>
          <w:szCs w:val="24"/>
        </w:rPr>
        <w:t>)</w:t>
      </w:r>
      <w:r w:rsidR="00A43847" w:rsidRPr="008372F5">
        <w:rPr>
          <w:rFonts w:ascii="Arial" w:hAnsi="Arial" w:cs="Arial"/>
          <w:sz w:val="24"/>
          <w:szCs w:val="24"/>
        </w:rPr>
        <w:t xml:space="preserve"> colleges, the following c</w:t>
      </w:r>
      <w:r w:rsidRPr="008372F5">
        <w:rPr>
          <w:rFonts w:ascii="Arial" w:hAnsi="Arial" w:cs="Arial"/>
          <w:sz w:val="24"/>
          <w:szCs w:val="24"/>
        </w:rPr>
        <w:t xml:space="preserve">olleges have experienced disruptions as a result of the delay since </w:t>
      </w:r>
      <w:r w:rsidR="008372F5">
        <w:rPr>
          <w:rFonts w:ascii="Arial" w:hAnsi="Arial" w:cs="Arial"/>
          <w:sz w:val="24"/>
          <w:szCs w:val="24"/>
        </w:rPr>
        <w:br/>
      </w:r>
      <w:r w:rsidRPr="008372F5">
        <w:rPr>
          <w:rFonts w:ascii="Arial" w:hAnsi="Arial" w:cs="Arial"/>
          <w:sz w:val="24"/>
          <w:szCs w:val="24"/>
        </w:rPr>
        <w:t>January 2018</w:t>
      </w:r>
      <w:r w:rsidR="002E0A7D" w:rsidRPr="008372F5">
        <w:rPr>
          <w:rFonts w:ascii="Arial" w:hAnsi="Arial" w:cs="Arial"/>
          <w:sz w:val="24"/>
          <w:szCs w:val="24"/>
        </w:rPr>
        <w:t xml:space="preserve"> (data as at 28 May 2018)</w:t>
      </w:r>
      <w:r w:rsidR="00F716E7" w:rsidRPr="008372F5">
        <w:rPr>
          <w:rFonts w:ascii="Arial" w:hAnsi="Arial" w:cs="Arial"/>
          <w:sz w:val="24"/>
          <w:szCs w:val="24"/>
        </w:rPr>
        <w:t>.</w:t>
      </w:r>
    </w:p>
    <w:tbl>
      <w:tblPr>
        <w:tblStyle w:val="TableGridLight"/>
        <w:tblW w:w="9640" w:type="dxa"/>
        <w:tblInd w:w="-147" w:type="dxa"/>
        <w:tblLayout w:type="fixed"/>
        <w:tblLook w:val="04A0" w:firstRow="1" w:lastRow="0" w:firstColumn="1" w:lastColumn="0" w:noHBand="0" w:noVBand="1"/>
      </w:tblPr>
      <w:tblGrid>
        <w:gridCol w:w="2127"/>
        <w:gridCol w:w="2268"/>
        <w:gridCol w:w="2704"/>
        <w:gridCol w:w="2541"/>
      </w:tblGrid>
      <w:tr w:rsidR="008372F5" w:rsidRPr="008372F5" w14:paraId="07EAEDFB" w14:textId="77777777" w:rsidTr="00E330A4">
        <w:tc>
          <w:tcPr>
            <w:tcW w:w="2127" w:type="dxa"/>
            <w:vAlign w:val="center"/>
            <w:hideMark/>
          </w:tcPr>
          <w:p w14:paraId="2B036DE0" w14:textId="4C035CEA" w:rsidR="00D86883" w:rsidRPr="008372F5" w:rsidRDefault="00D86883" w:rsidP="00E330A4">
            <w:pPr>
              <w:autoSpaceDE w:val="0"/>
              <w:autoSpaceDN w:val="0"/>
              <w:spacing w:before="60" w:after="60" w:line="240" w:lineRule="auto"/>
              <w:rPr>
                <w:rFonts w:ascii="Arial" w:eastAsia="Times New Roman" w:hAnsi="Arial" w:cs="Arial"/>
                <w:b/>
                <w:sz w:val="21"/>
                <w:szCs w:val="21"/>
                <w:lang w:val="en-US"/>
              </w:rPr>
            </w:pPr>
            <w:r w:rsidRPr="008372F5">
              <w:rPr>
                <w:rFonts w:ascii="Arial" w:eastAsia="Times New Roman" w:hAnsi="Arial" w:cs="Arial"/>
                <w:b/>
                <w:sz w:val="21"/>
                <w:szCs w:val="21"/>
                <w:lang w:val="en-US"/>
              </w:rPr>
              <w:t> </w:t>
            </w:r>
            <w:r w:rsidR="00E330A4" w:rsidRPr="008372F5">
              <w:rPr>
                <w:rFonts w:ascii="Arial" w:eastAsia="Times New Roman" w:hAnsi="Arial" w:cs="Arial"/>
                <w:b/>
                <w:sz w:val="21"/>
                <w:szCs w:val="21"/>
                <w:lang w:val="en-US"/>
              </w:rPr>
              <w:t xml:space="preserve">Colleges </w:t>
            </w:r>
          </w:p>
        </w:tc>
        <w:tc>
          <w:tcPr>
            <w:tcW w:w="2268" w:type="dxa"/>
            <w:hideMark/>
          </w:tcPr>
          <w:p w14:paraId="3D9B0198" w14:textId="14C9E66E" w:rsidR="00D86883" w:rsidRPr="008372F5" w:rsidRDefault="00D86883" w:rsidP="00206A5B">
            <w:pPr>
              <w:pStyle w:val="ListParagraph"/>
              <w:numPr>
                <w:ilvl w:val="0"/>
                <w:numId w:val="30"/>
              </w:numPr>
              <w:autoSpaceDE w:val="0"/>
              <w:autoSpaceDN w:val="0"/>
              <w:spacing w:before="60" w:after="60" w:line="240" w:lineRule="auto"/>
              <w:ind w:left="317"/>
              <w:rPr>
                <w:rFonts w:ascii="Arial" w:eastAsia="Times New Roman" w:hAnsi="Arial" w:cs="Arial"/>
                <w:b/>
                <w:sz w:val="21"/>
                <w:szCs w:val="21"/>
                <w:lang w:val="en-US"/>
              </w:rPr>
            </w:pPr>
            <w:r w:rsidRPr="008372F5">
              <w:rPr>
                <w:rFonts w:ascii="Arial" w:eastAsia="Times New Roman" w:hAnsi="Arial" w:cs="Arial"/>
                <w:b/>
                <w:sz w:val="21"/>
                <w:szCs w:val="21"/>
                <w:lang w:val="en-US"/>
              </w:rPr>
              <w:t>Applications affected by the delay in payment of 2018 bursaries</w:t>
            </w:r>
          </w:p>
        </w:tc>
        <w:tc>
          <w:tcPr>
            <w:tcW w:w="2704" w:type="dxa"/>
            <w:hideMark/>
          </w:tcPr>
          <w:p w14:paraId="4B0FFCE2" w14:textId="77777777" w:rsidR="00D86883" w:rsidRPr="008372F5" w:rsidRDefault="00D86883" w:rsidP="00206A5B">
            <w:pPr>
              <w:pStyle w:val="ListParagraph"/>
              <w:numPr>
                <w:ilvl w:val="0"/>
                <w:numId w:val="30"/>
              </w:numPr>
              <w:autoSpaceDE w:val="0"/>
              <w:autoSpaceDN w:val="0"/>
              <w:spacing w:before="60" w:after="60" w:line="240" w:lineRule="auto"/>
              <w:ind w:left="175" w:hanging="283"/>
              <w:rPr>
                <w:rFonts w:ascii="Arial" w:eastAsia="Times New Roman" w:hAnsi="Arial" w:cs="Arial"/>
                <w:b/>
                <w:sz w:val="21"/>
                <w:szCs w:val="21"/>
                <w:lang w:val="en-US"/>
              </w:rPr>
            </w:pPr>
            <w:r w:rsidRPr="008372F5">
              <w:rPr>
                <w:rFonts w:ascii="Arial" w:eastAsia="Times New Roman" w:hAnsi="Arial" w:cs="Arial"/>
                <w:b/>
                <w:sz w:val="21"/>
                <w:szCs w:val="21"/>
                <w:lang w:val="en-US"/>
              </w:rPr>
              <w:t xml:space="preserve">(i) </w:t>
            </w:r>
            <w:r w:rsidRPr="008372F5">
              <w:rPr>
                <w:rFonts w:ascii="Arial" w:eastAsia="Times New Roman" w:hAnsi="Arial" w:cs="Arial"/>
                <w:b/>
                <w:noProof/>
                <w:sz w:val="21"/>
                <w:szCs w:val="21"/>
                <w:lang w:val="en-US"/>
              </w:rPr>
              <w:t>Applications</w:t>
            </w:r>
            <w:r w:rsidRPr="008372F5">
              <w:rPr>
                <w:rFonts w:ascii="Arial" w:eastAsia="Times New Roman" w:hAnsi="Arial" w:cs="Arial"/>
                <w:b/>
                <w:sz w:val="21"/>
                <w:szCs w:val="21"/>
                <w:lang w:val="en-US"/>
              </w:rPr>
              <w:t xml:space="preserve"> that </w:t>
            </w:r>
            <w:r w:rsidRPr="008372F5">
              <w:rPr>
                <w:rFonts w:ascii="Arial" w:eastAsia="Times New Roman" w:hAnsi="Arial" w:cs="Arial"/>
                <w:b/>
                <w:noProof/>
                <w:sz w:val="21"/>
                <w:szCs w:val="21"/>
                <w:lang w:val="en-US"/>
              </w:rPr>
              <w:t>are provisionally funded</w:t>
            </w:r>
            <w:r w:rsidRPr="008372F5">
              <w:rPr>
                <w:rFonts w:ascii="Arial" w:eastAsia="Times New Roman" w:hAnsi="Arial" w:cs="Arial"/>
                <w:b/>
                <w:sz w:val="21"/>
                <w:szCs w:val="21"/>
                <w:lang w:val="en-US"/>
              </w:rPr>
              <w:t xml:space="preserve"> but where registration records have not </w:t>
            </w:r>
            <w:r w:rsidRPr="008372F5">
              <w:rPr>
                <w:rFonts w:ascii="Arial" w:eastAsia="Times New Roman" w:hAnsi="Arial" w:cs="Arial"/>
                <w:b/>
                <w:noProof/>
                <w:sz w:val="21"/>
                <w:szCs w:val="21"/>
                <w:lang w:val="en-US"/>
              </w:rPr>
              <w:t>been sent</w:t>
            </w:r>
          </w:p>
        </w:tc>
        <w:tc>
          <w:tcPr>
            <w:tcW w:w="2541" w:type="dxa"/>
            <w:hideMark/>
          </w:tcPr>
          <w:p w14:paraId="2CFD2E6E" w14:textId="77777777" w:rsidR="00D86883" w:rsidRPr="008372F5" w:rsidRDefault="00D86883" w:rsidP="00206A5B">
            <w:pPr>
              <w:pStyle w:val="ListParagraph"/>
              <w:numPr>
                <w:ilvl w:val="0"/>
                <w:numId w:val="31"/>
              </w:numPr>
              <w:autoSpaceDE w:val="0"/>
              <w:autoSpaceDN w:val="0"/>
              <w:spacing w:before="60" w:after="60" w:line="240" w:lineRule="auto"/>
              <w:ind w:left="165" w:hanging="284"/>
              <w:rPr>
                <w:rFonts w:ascii="Arial" w:eastAsia="Times New Roman" w:hAnsi="Arial" w:cs="Arial"/>
                <w:b/>
                <w:sz w:val="21"/>
                <w:szCs w:val="21"/>
                <w:lang w:val="en-US"/>
              </w:rPr>
            </w:pPr>
            <w:r w:rsidRPr="008372F5">
              <w:rPr>
                <w:rFonts w:ascii="Arial" w:eastAsia="Times New Roman" w:hAnsi="Arial" w:cs="Arial"/>
                <w:b/>
                <w:sz w:val="21"/>
                <w:szCs w:val="21"/>
                <w:lang w:val="en-US"/>
              </w:rPr>
              <w:t xml:space="preserve">(ii) </w:t>
            </w:r>
            <w:r w:rsidRPr="008372F5">
              <w:rPr>
                <w:rFonts w:ascii="Arial" w:eastAsia="Times New Roman" w:hAnsi="Arial" w:cs="Arial"/>
                <w:b/>
                <w:noProof/>
                <w:sz w:val="21"/>
                <w:szCs w:val="21"/>
                <w:lang w:val="en-US"/>
              </w:rPr>
              <w:t>Applications</w:t>
            </w:r>
            <w:r w:rsidRPr="008372F5">
              <w:rPr>
                <w:rFonts w:ascii="Arial" w:eastAsia="Times New Roman" w:hAnsi="Arial" w:cs="Arial"/>
                <w:b/>
                <w:sz w:val="21"/>
                <w:szCs w:val="21"/>
                <w:lang w:val="en-US"/>
              </w:rPr>
              <w:t xml:space="preserve"> where the </w:t>
            </w:r>
            <w:r w:rsidRPr="008372F5">
              <w:rPr>
                <w:rFonts w:ascii="Arial" w:eastAsia="Times New Roman" w:hAnsi="Arial" w:cs="Arial"/>
                <w:b/>
                <w:noProof/>
                <w:sz w:val="21"/>
                <w:szCs w:val="21"/>
                <w:lang w:val="en-US"/>
              </w:rPr>
              <w:t>bursary</w:t>
            </w:r>
            <w:r w:rsidRPr="008372F5">
              <w:rPr>
                <w:rFonts w:ascii="Arial" w:eastAsia="Times New Roman" w:hAnsi="Arial" w:cs="Arial"/>
                <w:b/>
                <w:sz w:val="21"/>
                <w:szCs w:val="21"/>
                <w:lang w:val="en-US"/>
              </w:rPr>
              <w:t xml:space="preserve"> has </w:t>
            </w:r>
            <w:r w:rsidRPr="008372F5">
              <w:rPr>
                <w:rFonts w:ascii="Arial" w:eastAsia="Times New Roman" w:hAnsi="Arial" w:cs="Arial"/>
                <w:b/>
                <w:noProof/>
                <w:sz w:val="21"/>
                <w:szCs w:val="21"/>
                <w:lang w:val="en-US"/>
              </w:rPr>
              <w:t>been generated</w:t>
            </w:r>
            <w:r w:rsidRPr="008372F5">
              <w:rPr>
                <w:rFonts w:ascii="Arial" w:eastAsia="Times New Roman" w:hAnsi="Arial" w:cs="Arial"/>
                <w:b/>
                <w:sz w:val="21"/>
                <w:szCs w:val="21"/>
                <w:lang w:val="en-US"/>
              </w:rPr>
              <w:t xml:space="preserve"> but not signed by students</w:t>
            </w:r>
          </w:p>
        </w:tc>
      </w:tr>
      <w:tr w:rsidR="008372F5" w:rsidRPr="008372F5" w14:paraId="520028C4" w14:textId="77777777" w:rsidTr="00E330A4">
        <w:tc>
          <w:tcPr>
            <w:tcW w:w="2127" w:type="dxa"/>
          </w:tcPr>
          <w:p w14:paraId="5AB87C9D" w14:textId="2565F1FA"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 xml:space="preserve">Buffalo City </w:t>
            </w:r>
          </w:p>
        </w:tc>
        <w:tc>
          <w:tcPr>
            <w:tcW w:w="2268" w:type="dxa"/>
          </w:tcPr>
          <w:p w14:paraId="72918958" w14:textId="77777777" w:rsidR="00D86883" w:rsidRPr="008372F5" w:rsidRDefault="00C32DFD"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1513</w:t>
            </w:r>
          </w:p>
        </w:tc>
        <w:tc>
          <w:tcPr>
            <w:tcW w:w="2704" w:type="dxa"/>
          </w:tcPr>
          <w:p w14:paraId="544EEDE7"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488</w:t>
            </w:r>
          </w:p>
        </w:tc>
        <w:tc>
          <w:tcPr>
            <w:tcW w:w="2541" w:type="dxa"/>
          </w:tcPr>
          <w:p w14:paraId="73099759" w14:textId="77777777" w:rsidR="00D86883" w:rsidRPr="008372F5" w:rsidRDefault="00CA27E4"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1025</w:t>
            </w:r>
          </w:p>
        </w:tc>
      </w:tr>
      <w:tr w:rsidR="008372F5" w:rsidRPr="008372F5" w14:paraId="331A5B4E" w14:textId="77777777" w:rsidTr="00E330A4">
        <w:tc>
          <w:tcPr>
            <w:tcW w:w="2127" w:type="dxa"/>
          </w:tcPr>
          <w:p w14:paraId="6B28D5B8" w14:textId="2D352803"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 xml:space="preserve">Ingwe </w:t>
            </w:r>
          </w:p>
        </w:tc>
        <w:tc>
          <w:tcPr>
            <w:tcW w:w="2268" w:type="dxa"/>
          </w:tcPr>
          <w:p w14:paraId="189BF0FA" w14:textId="77777777" w:rsidR="00D86883" w:rsidRPr="008372F5" w:rsidRDefault="00CA27E4"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1514</w:t>
            </w:r>
          </w:p>
        </w:tc>
        <w:tc>
          <w:tcPr>
            <w:tcW w:w="2704" w:type="dxa"/>
          </w:tcPr>
          <w:p w14:paraId="3178677C"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1514</w:t>
            </w:r>
          </w:p>
        </w:tc>
        <w:tc>
          <w:tcPr>
            <w:tcW w:w="2541" w:type="dxa"/>
          </w:tcPr>
          <w:p w14:paraId="7326D084" w14:textId="6ED79C28" w:rsidR="00CA27E4" w:rsidRPr="008372F5" w:rsidRDefault="00B51478" w:rsidP="00206A5B">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noProof/>
                <w:sz w:val="21"/>
                <w:szCs w:val="21"/>
                <w:lang w:val="en-US"/>
              </w:rPr>
              <w:t>The college has submitted no registration data</w:t>
            </w:r>
          </w:p>
        </w:tc>
      </w:tr>
      <w:tr w:rsidR="008372F5" w:rsidRPr="008372F5" w14:paraId="0014C3A1" w14:textId="77777777" w:rsidTr="00E330A4">
        <w:tc>
          <w:tcPr>
            <w:tcW w:w="2127" w:type="dxa"/>
          </w:tcPr>
          <w:p w14:paraId="152D82D9" w14:textId="4CC95FA4"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Mopani South East</w:t>
            </w:r>
          </w:p>
        </w:tc>
        <w:tc>
          <w:tcPr>
            <w:tcW w:w="2268" w:type="dxa"/>
          </w:tcPr>
          <w:p w14:paraId="0E018B90" w14:textId="77777777" w:rsidR="00D86883" w:rsidRPr="008372F5" w:rsidRDefault="00CA27E4"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1108</w:t>
            </w:r>
          </w:p>
        </w:tc>
        <w:tc>
          <w:tcPr>
            <w:tcW w:w="2704" w:type="dxa"/>
          </w:tcPr>
          <w:p w14:paraId="6C53C6C9"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317</w:t>
            </w:r>
          </w:p>
        </w:tc>
        <w:tc>
          <w:tcPr>
            <w:tcW w:w="2541" w:type="dxa"/>
          </w:tcPr>
          <w:p w14:paraId="64FE050E" w14:textId="77777777" w:rsidR="00D86883" w:rsidRPr="008372F5" w:rsidRDefault="00CA27E4"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791</w:t>
            </w:r>
          </w:p>
        </w:tc>
      </w:tr>
      <w:tr w:rsidR="008372F5" w:rsidRPr="008372F5" w14:paraId="4D039FE4" w14:textId="77777777" w:rsidTr="00E330A4">
        <w:tc>
          <w:tcPr>
            <w:tcW w:w="2127" w:type="dxa"/>
          </w:tcPr>
          <w:p w14:paraId="37A1AD4A" w14:textId="10550825"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proofErr w:type="spellStart"/>
            <w:r w:rsidRPr="008372F5">
              <w:rPr>
                <w:rFonts w:ascii="Arial" w:eastAsia="Times New Roman" w:hAnsi="Arial" w:cs="Arial"/>
                <w:sz w:val="21"/>
                <w:szCs w:val="21"/>
                <w:lang w:val="en-US"/>
              </w:rPr>
              <w:t>Umgungundlovu</w:t>
            </w:r>
            <w:proofErr w:type="spellEnd"/>
            <w:r w:rsidRPr="008372F5">
              <w:rPr>
                <w:rFonts w:ascii="Arial" w:eastAsia="Times New Roman" w:hAnsi="Arial" w:cs="Arial"/>
                <w:sz w:val="21"/>
                <w:szCs w:val="21"/>
                <w:lang w:val="en-US"/>
              </w:rPr>
              <w:t xml:space="preserve"> </w:t>
            </w:r>
          </w:p>
        </w:tc>
        <w:tc>
          <w:tcPr>
            <w:tcW w:w="2268" w:type="dxa"/>
          </w:tcPr>
          <w:p w14:paraId="5081B365" w14:textId="77777777" w:rsidR="00D86883" w:rsidRPr="008372F5" w:rsidRDefault="00CA27E4"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2345</w:t>
            </w:r>
          </w:p>
        </w:tc>
        <w:tc>
          <w:tcPr>
            <w:tcW w:w="2704" w:type="dxa"/>
          </w:tcPr>
          <w:p w14:paraId="1ACC040F"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1536</w:t>
            </w:r>
          </w:p>
        </w:tc>
        <w:tc>
          <w:tcPr>
            <w:tcW w:w="2541" w:type="dxa"/>
          </w:tcPr>
          <w:p w14:paraId="1FC4692D" w14:textId="77777777" w:rsidR="00D86883" w:rsidRPr="008372F5" w:rsidRDefault="00CA27E4"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809</w:t>
            </w:r>
          </w:p>
        </w:tc>
      </w:tr>
      <w:tr w:rsidR="008372F5" w:rsidRPr="008372F5" w14:paraId="1B312A07" w14:textId="77777777" w:rsidTr="00E330A4">
        <w:tc>
          <w:tcPr>
            <w:tcW w:w="2127" w:type="dxa"/>
          </w:tcPr>
          <w:p w14:paraId="1F19BEAE" w14:textId="61A5632F"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proofErr w:type="spellStart"/>
            <w:r w:rsidRPr="008372F5">
              <w:rPr>
                <w:rFonts w:ascii="Arial" w:eastAsia="Times New Roman" w:hAnsi="Arial" w:cs="Arial"/>
                <w:sz w:val="21"/>
                <w:szCs w:val="21"/>
                <w:lang w:val="en-US"/>
              </w:rPr>
              <w:t>Umfolozi</w:t>
            </w:r>
            <w:proofErr w:type="spellEnd"/>
            <w:r w:rsidRPr="008372F5">
              <w:rPr>
                <w:rFonts w:ascii="Arial" w:eastAsia="Times New Roman" w:hAnsi="Arial" w:cs="Arial"/>
                <w:sz w:val="21"/>
                <w:szCs w:val="21"/>
                <w:lang w:val="en-US"/>
              </w:rPr>
              <w:t xml:space="preserve"> </w:t>
            </w:r>
          </w:p>
        </w:tc>
        <w:tc>
          <w:tcPr>
            <w:tcW w:w="2268" w:type="dxa"/>
          </w:tcPr>
          <w:p w14:paraId="39B4CC50" w14:textId="77777777" w:rsidR="00D86883" w:rsidRPr="008372F5" w:rsidRDefault="00CA27E4"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644</w:t>
            </w:r>
          </w:p>
        </w:tc>
        <w:tc>
          <w:tcPr>
            <w:tcW w:w="2704" w:type="dxa"/>
          </w:tcPr>
          <w:p w14:paraId="680EEE41"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610</w:t>
            </w:r>
          </w:p>
        </w:tc>
        <w:tc>
          <w:tcPr>
            <w:tcW w:w="2541" w:type="dxa"/>
          </w:tcPr>
          <w:p w14:paraId="1FD7219C" w14:textId="77777777" w:rsidR="00D86883" w:rsidRPr="008372F5" w:rsidRDefault="00CA27E4"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34</w:t>
            </w:r>
          </w:p>
        </w:tc>
      </w:tr>
      <w:tr w:rsidR="008372F5" w:rsidRPr="008372F5" w14:paraId="44D3821F" w14:textId="77777777" w:rsidTr="00E330A4">
        <w:tc>
          <w:tcPr>
            <w:tcW w:w="2127" w:type="dxa"/>
          </w:tcPr>
          <w:p w14:paraId="4826058A" w14:textId="21E47629"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Tshwane North</w:t>
            </w:r>
          </w:p>
        </w:tc>
        <w:tc>
          <w:tcPr>
            <w:tcW w:w="2268" w:type="dxa"/>
          </w:tcPr>
          <w:p w14:paraId="75AF6568" w14:textId="77777777" w:rsidR="00D86883" w:rsidRPr="008372F5" w:rsidRDefault="00CA27E4"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4199</w:t>
            </w:r>
          </w:p>
        </w:tc>
        <w:tc>
          <w:tcPr>
            <w:tcW w:w="2704" w:type="dxa"/>
          </w:tcPr>
          <w:p w14:paraId="64D244A9"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3804</w:t>
            </w:r>
          </w:p>
        </w:tc>
        <w:tc>
          <w:tcPr>
            <w:tcW w:w="2541" w:type="dxa"/>
          </w:tcPr>
          <w:p w14:paraId="71A0E73A" w14:textId="77777777" w:rsidR="00D86883" w:rsidRPr="008372F5" w:rsidRDefault="00CA27E4"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395</w:t>
            </w:r>
          </w:p>
        </w:tc>
      </w:tr>
      <w:tr w:rsidR="008372F5" w:rsidRPr="008372F5" w14:paraId="552B4E7D" w14:textId="77777777" w:rsidTr="00E330A4">
        <w:tc>
          <w:tcPr>
            <w:tcW w:w="2127" w:type="dxa"/>
          </w:tcPr>
          <w:p w14:paraId="0133C864" w14:textId="6E86AE6C"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proofErr w:type="spellStart"/>
            <w:r w:rsidRPr="008372F5">
              <w:rPr>
                <w:rFonts w:ascii="Arial" w:eastAsia="Times New Roman" w:hAnsi="Arial" w:cs="Arial"/>
                <w:sz w:val="21"/>
                <w:szCs w:val="21"/>
                <w:lang w:val="en-US"/>
              </w:rPr>
              <w:t>Northlink</w:t>
            </w:r>
            <w:proofErr w:type="spellEnd"/>
          </w:p>
        </w:tc>
        <w:tc>
          <w:tcPr>
            <w:tcW w:w="2268" w:type="dxa"/>
          </w:tcPr>
          <w:p w14:paraId="3A9B51BC" w14:textId="77777777" w:rsidR="00D86883" w:rsidRPr="008372F5" w:rsidRDefault="00CA27E4"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1746</w:t>
            </w:r>
          </w:p>
        </w:tc>
        <w:tc>
          <w:tcPr>
            <w:tcW w:w="2704" w:type="dxa"/>
          </w:tcPr>
          <w:p w14:paraId="739B75FB"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753</w:t>
            </w:r>
          </w:p>
        </w:tc>
        <w:tc>
          <w:tcPr>
            <w:tcW w:w="2541" w:type="dxa"/>
          </w:tcPr>
          <w:p w14:paraId="2E0A1DF0" w14:textId="77777777" w:rsidR="00D86883" w:rsidRPr="008372F5" w:rsidRDefault="00CA27E4"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993</w:t>
            </w:r>
          </w:p>
        </w:tc>
      </w:tr>
      <w:tr w:rsidR="008372F5" w:rsidRPr="008372F5" w14:paraId="651F9BC8" w14:textId="77777777" w:rsidTr="00E330A4">
        <w:tc>
          <w:tcPr>
            <w:tcW w:w="2127" w:type="dxa"/>
          </w:tcPr>
          <w:p w14:paraId="796EE421" w14:textId="54B70510"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Goldfields</w:t>
            </w:r>
          </w:p>
        </w:tc>
        <w:tc>
          <w:tcPr>
            <w:tcW w:w="2268" w:type="dxa"/>
          </w:tcPr>
          <w:p w14:paraId="2E32B436" w14:textId="77777777" w:rsidR="00D86883" w:rsidRPr="008372F5" w:rsidRDefault="00CA27E4"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1182</w:t>
            </w:r>
          </w:p>
        </w:tc>
        <w:tc>
          <w:tcPr>
            <w:tcW w:w="2704" w:type="dxa"/>
          </w:tcPr>
          <w:p w14:paraId="6A383695" w14:textId="77777777" w:rsidR="00D86883" w:rsidRPr="008372F5" w:rsidRDefault="00CA27E4"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1182</w:t>
            </w:r>
          </w:p>
        </w:tc>
        <w:tc>
          <w:tcPr>
            <w:tcW w:w="2541" w:type="dxa"/>
          </w:tcPr>
          <w:p w14:paraId="0992F076" w14:textId="5792B595" w:rsidR="00D86883" w:rsidRPr="008372F5" w:rsidRDefault="00B51478" w:rsidP="00206A5B">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noProof/>
                <w:sz w:val="21"/>
                <w:szCs w:val="21"/>
                <w:lang w:val="en-US"/>
              </w:rPr>
              <w:t>The college has submitted no registration data</w:t>
            </w:r>
          </w:p>
        </w:tc>
      </w:tr>
      <w:tr w:rsidR="008372F5" w:rsidRPr="008372F5" w14:paraId="1D33FEB0" w14:textId="77777777" w:rsidTr="00E330A4">
        <w:tc>
          <w:tcPr>
            <w:tcW w:w="2127" w:type="dxa"/>
          </w:tcPr>
          <w:p w14:paraId="08A83B59" w14:textId="2790385B"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proofErr w:type="spellStart"/>
            <w:r w:rsidRPr="008372F5">
              <w:rPr>
                <w:rFonts w:ascii="Arial" w:eastAsia="Times New Roman" w:hAnsi="Arial" w:cs="Arial"/>
                <w:sz w:val="21"/>
                <w:szCs w:val="21"/>
                <w:lang w:val="en-US"/>
              </w:rPr>
              <w:t>Maluti</w:t>
            </w:r>
            <w:proofErr w:type="spellEnd"/>
          </w:p>
        </w:tc>
        <w:tc>
          <w:tcPr>
            <w:tcW w:w="2268" w:type="dxa"/>
          </w:tcPr>
          <w:p w14:paraId="38F98A31" w14:textId="77777777" w:rsidR="00D86883" w:rsidRPr="008372F5" w:rsidRDefault="005663B3"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2872</w:t>
            </w:r>
          </w:p>
        </w:tc>
        <w:tc>
          <w:tcPr>
            <w:tcW w:w="2704" w:type="dxa"/>
          </w:tcPr>
          <w:p w14:paraId="583750DE" w14:textId="77777777" w:rsidR="00D86883" w:rsidRPr="008372F5" w:rsidRDefault="005663B3"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2523</w:t>
            </w:r>
          </w:p>
        </w:tc>
        <w:tc>
          <w:tcPr>
            <w:tcW w:w="2541" w:type="dxa"/>
          </w:tcPr>
          <w:p w14:paraId="5D263109" w14:textId="77777777" w:rsidR="00D86883" w:rsidRPr="008372F5" w:rsidRDefault="005663B3"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349</w:t>
            </w:r>
          </w:p>
        </w:tc>
      </w:tr>
      <w:tr w:rsidR="008372F5" w:rsidRPr="008372F5" w14:paraId="42927B7C" w14:textId="77777777" w:rsidTr="00E330A4">
        <w:tc>
          <w:tcPr>
            <w:tcW w:w="2127" w:type="dxa"/>
          </w:tcPr>
          <w:p w14:paraId="6EBE664C" w14:textId="01BA9279"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 xml:space="preserve">Flavius </w:t>
            </w:r>
            <w:proofErr w:type="spellStart"/>
            <w:r w:rsidRPr="008372F5">
              <w:rPr>
                <w:rFonts w:ascii="Arial" w:eastAsia="Times New Roman" w:hAnsi="Arial" w:cs="Arial"/>
                <w:sz w:val="21"/>
                <w:szCs w:val="21"/>
                <w:lang w:val="en-US"/>
              </w:rPr>
              <w:t>Mareka</w:t>
            </w:r>
            <w:proofErr w:type="spellEnd"/>
          </w:p>
        </w:tc>
        <w:tc>
          <w:tcPr>
            <w:tcW w:w="2268" w:type="dxa"/>
          </w:tcPr>
          <w:p w14:paraId="196772F0" w14:textId="77777777" w:rsidR="00D86883" w:rsidRPr="008372F5" w:rsidRDefault="005663B3"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1210</w:t>
            </w:r>
          </w:p>
        </w:tc>
        <w:tc>
          <w:tcPr>
            <w:tcW w:w="2704" w:type="dxa"/>
          </w:tcPr>
          <w:p w14:paraId="30B12872" w14:textId="77777777" w:rsidR="00D86883" w:rsidRPr="008372F5" w:rsidRDefault="005663B3"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237</w:t>
            </w:r>
          </w:p>
        </w:tc>
        <w:tc>
          <w:tcPr>
            <w:tcW w:w="2541" w:type="dxa"/>
          </w:tcPr>
          <w:p w14:paraId="17696D4A" w14:textId="77777777" w:rsidR="00D86883" w:rsidRPr="008372F5" w:rsidRDefault="005663B3"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973</w:t>
            </w:r>
          </w:p>
        </w:tc>
      </w:tr>
      <w:tr w:rsidR="008372F5" w:rsidRPr="008372F5" w14:paraId="7501A90C" w14:textId="77777777" w:rsidTr="00E330A4">
        <w:tc>
          <w:tcPr>
            <w:tcW w:w="2127" w:type="dxa"/>
          </w:tcPr>
          <w:p w14:paraId="08982874" w14:textId="54E78C9D" w:rsidR="00D86883" w:rsidRPr="008372F5" w:rsidRDefault="00E330A4" w:rsidP="00E330A4">
            <w:pPr>
              <w:autoSpaceDE w:val="0"/>
              <w:autoSpaceDN w:val="0"/>
              <w:spacing w:before="60" w:after="60" w:line="240" w:lineRule="auto"/>
              <w:rPr>
                <w:rFonts w:ascii="Arial" w:eastAsia="Times New Roman" w:hAnsi="Arial" w:cs="Arial"/>
                <w:sz w:val="21"/>
                <w:szCs w:val="21"/>
                <w:lang w:val="en-US"/>
              </w:rPr>
            </w:pPr>
            <w:r w:rsidRPr="008372F5">
              <w:rPr>
                <w:rFonts w:ascii="Arial" w:eastAsia="Times New Roman" w:hAnsi="Arial" w:cs="Arial"/>
                <w:sz w:val="21"/>
                <w:szCs w:val="21"/>
                <w:lang w:val="en-US"/>
              </w:rPr>
              <w:t>Vhembe</w:t>
            </w:r>
          </w:p>
        </w:tc>
        <w:tc>
          <w:tcPr>
            <w:tcW w:w="2268" w:type="dxa"/>
          </w:tcPr>
          <w:p w14:paraId="5054ACE7" w14:textId="77777777" w:rsidR="00D86883" w:rsidRPr="008372F5" w:rsidRDefault="005663B3" w:rsidP="00E330A4">
            <w:pPr>
              <w:autoSpaceDE w:val="0"/>
              <w:autoSpaceDN w:val="0"/>
              <w:spacing w:before="60" w:after="60" w:line="240" w:lineRule="auto"/>
              <w:ind w:left="382"/>
              <w:jc w:val="right"/>
              <w:rPr>
                <w:rFonts w:ascii="Arial" w:eastAsia="Times New Roman" w:hAnsi="Arial" w:cs="Arial"/>
                <w:sz w:val="21"/>
                <w:szCs w:val="21"/>
                <w:lang w:val="en-US"/>
              </w:rPr>
            </w:pPr>
            <w:r w:rsidRPr="008372F5">
              <w:rPr>
                <w:rFonts w:ascii="Arial" w:eastAsia="Times New Roman" w:hAnsi="Arial" w:cs="Arial"/>
                <w:sz w:val="21"/>
                <w:szCs w:val="21"/>
                <w:lang w:val="en-US"/>
              </w:rPr>
              <w:t>2678</w:t>
            </w:r>
          </w:p>
        </w:tc>
        <w:tc>
          <w:tcPr>
            <w:tcW w:w="2704" w:type="dxa"/>
          </w:tcPr>
          <w:p w14:paraId="5B79EDB0" w14:textId="77777777" w:rsidR="00D86883" w:rsidRPr="008372F5" w:rsidRDefault="005663B3" w:rsidP="00E330A4">
            <w:pPr>
              <w:autoSpaceDE w:val="0"/>
              <w:autoSpaceDN w:val="0"/>
              <w:spacing w:before="60" w:after="60" w:line="240" w:lineRule="auto"/>
              <w:ind w:left="405"/>
              <w:jc w:val="right"/>
              <w:rPr>
                <w:rFonts w:ascii="Arial" w:eastAsia="Times New Roman" w:hAnsi="Arial" w:cs="Arial"/>
                <w:sz w:val="21"/>
                <w:szCs w:val="21"/>
                <w:lang w:val="en-US"/>
              </w:rPr>
            </w:pPr>
            <w:r w:rsidRPr="008372F5">
              <w:rPr>
                <w:rFonts w:ascii="Arial" w:eastAsia="Times New Roman" w:hAnsi="Arial" w:cs="Arial"/>
                <w:sz w:val="21"/>
                <w:szCs w:val="21"/>
                <w:lang w:val="en-US"/>
              </w:rPr>
              <w:t>998</w:t>
            </w:r>
          </w:p>
        </w:tc>
        <w:tc>
          <w:tcPr>
            <w:tcW w:w="2541" w:type="dxa"/>
          </w:tcPr>
          <w:p w14:paraId="6FA0559F" w14:textId="77777777" w:rsidR="00D86883" w:rsidRPr="008372F5" w:rsidRDefault="005663B3" w:rsidP="00E330A4">
            <w:pPr>
              <w:autoSpaceDE w:val="0"/>
              <w:autoSpaceDN w:val="0"/>
              <w:spacing w:before="60" w:after="60" w:line="240" w:lineRule="auto"/>
              <w:ind w:left="428"/>
              <w:jc w:val="right"/>
              <w:rPr>
                <w:rFonts w:ascii="Arial" w:eastAsia="Times New Roman" w:hAnsi="Arial" w:cs="Arial"/>
                <w:sz w:val="21"/>
                <w:szCs w:val="21"/>
                <w:lang w:val="en-US"/>
              </w:rPr>
            </w:pPr>
            <w:r w:rsidRPr="008372F5">
              <w:rPr>
                <w:rFonts w:ascii="Arial" w:eastAsia="Times New Roman" w:hAnsi="Arial" w:cs="Arial"/>
                <w:sz w:val="21"/>
                <w:szCs w:val="21"/>
                <w:lang w:val="en-US"/>
              </w:rPr>
              <w:t>1680</w:t>
            </w:r>
          </w:p>
        </w:tc>
      </w:tr>
    </w:tbl>
    <w:p w14:paraId="5BBF2DF7" w14:textId="77777777" w:rsidR="00D86883" w:rsidRPr="008372F5" w:rsidRDefault="00D86883" w:rsidP="004A379A">
      <w:pPr>
        <w:spacing w:after="240" w:line="360" w:lineRule="auto"/>
        <w:jc w:val="both"/>
        <w:rPr>
          <w:rFonts w:ascii="Arial" w:hAnsi="Arial" w:cs="Arial"/>
          <w:sz w:val="24"/>
          <w:szCs w:val="24"/>
          <w:highlight w:val="yellow"/>
        </w:rPr>
      </w:pPr>
    </w:p>
    <w:p w14:paraId="50533944" w14:textId="7A493B2B" w:rsidR="004A379A" w:rsidRPr="008372F5" w:rsidRDefault="00A43847" w:rsidP="004312B1">
      <w:pPr>
        <w:spacing w:line="360" w:lineRule="auto"/>
        <w:jc w:val="both"/>
        <w:rPr>
          <w:rFonts w:ascii="Arial" w:hAnsi="Arial" w:cs="Arial"/>
          <w:sz w:val="24"/>
          <w:szCs w:val="24"/>
        </w:rPr>
      </w:pPr>
      <w:r w:rsidRPr="008372F5">
        <w:rPr>
          <w:rFonts w:ascii="Arial" w:hAnsi="Arial" w:cs="Arial"/>
          <w:sz w:val="24"/>
          <w:szCs w:val="24"/>
        </w:rPr>
        <w:t>TVET c</w:t>
      </w:r>
      <w:r w:rsidR="004A379A" w:rsidRPr="008372F5">
        <w:rPr>
          <w:rFonts w:ascii="Arial" w:hAnsi="Arial" w:cs="Arial"/>
          <w:sz w:val="24"/>
          <w:szCs w:val="24"/>
        </w:rPr>
        <w:t xml:space="preserve">ollege students apply directly </w:t>
      </w:r>
      <w:r w:rsidRPr="008372F5">
        <w:rPr>
          <w:rFonts w:ascii="Arial" w:hAnsi="Arial" w:cs="Arial"/>
          <w:sz w:val="24"/>
          <w:szCs w:val="24"/>
        </w:rPr>
        <w:t>to the</w:t>
      </w:r>
      <w:r w:rsidR="004A379A" w:rsidRPr="008372F5">
        <w:rPr>
          <w:rFonts w:ascii="Arial" w:hAnsi="Arial" w:cs="Arial"/>
          <w:sz w:val="24"/>
          <w:szCs w:val="24"/>
        </w:rPr>
        <w:t xml:space="preserve"> </w:t>
      </w:r>
      <w:r w:rsidR="004312B1" w:rsidRPr="008372F5">
        <w:rPr>
          <w:rFonts w:ascii="Arial" w:hAnsi="Arial" w:cs="Arial"/>
          <w:sz w:val="24"/>
          <w:szCs w:val="24"/>
        </w:rPr>
        <w:t>National Student Financial Aid Scheme</w:t>
      </w:r>
      <w:r w:rsidR="0065081D" w:rsidRPr="008372F5">
        <w:rPr>
          <w:rFonts w:ascii="Arial" w:hAnsi="Arial" w:cs="Arial"/>
          <w:sz w:val="24"/>
          <w:szCs w:val="24"/>
        </w:rPr>
        <w:t xml:space="preserve"> (</w:t>
      </w:r>
      <w:r w:rsidR="004A379A" w:rsidRPr="008372F5">
        <w:rPr>
          <w:rFonts w:ascii="Arial" w:hAnsi="Arial" w:cs="Arial"/>
          <w:sz w:val="24"/>
          <w:szCs w:val="24"/>
        </w:rPr>
        <w:t>NSFAS</w:t>
      </w:r>
      <w:r w:rsidR="0065081D" w:rsidRPr="008372F5">
        <w:rPr>
          <w:rFonts w:ascii="Arial" w:hAnsi="Arial" w:cs="Arial"/>
          <w:sz w:val="24"/>
          <w:szCs w:val="24"/>
        </w:rPr>
        <w:t>)</w:t>
      </w:r>
      <w:r w:rsidR="004A379A" w:rsidRPr="008372F5">
        <w:rPr>
          <w:rFonts w:ascii="Arial" w:hAnsi="Arial" w:cs="Arial"/>
          <w:sz w:val="24"/>
          <w:szCs w:val="24"/>
        </w:rPr>
        <w:t xml:space="preserve"> for financial aid and </w:t>
      </w:r>
      <w:r w:rsidRPr="008372F5">
        <w:rPr>
          <w:rFonts w:ascii="Arial" w:hAnsi="Arial" w:cs="Arial"/>
          <w:sz w:val="24"/>
          <w:szCs w:val="24"/>
        </w:rPr>
        <w:t>to the</w:t>
      </w:r>
      <w:r w:rsidR="004A379A" w:rsidRPr="008372F5">
        <w:rPr>
          <w:rFonts w:ascii="Arial" w:hAnsi="Arial" w:cs="Arial"/>
          <w:sz w:val="24"/>
          <w:szCs w:val="24"/>
        </w:rPr>
        <w:t xml:space="preserve"> colleges for allowances. In a bid to expedite payment of </w:t>
      </w:r>
      <w:r w:rsidR="004A379A" w:rsidRPr="008372F5">
        <w:rPr>
          <w:rFonts w:ascii="Arial" w:hAnsi="Arial" w:cs="Arial"/>
          <w:noProof/>
          <w:sz w:val="24"/>
          <w:szCs w:val="24"/>
        </w:rPr>
        <w:t>allowances</w:t>
      </w:r>
      <w:r w:rsidR="002E0A7D" w:rsidRPr="008372F5">
        <w:rPr>
          <w:rFonts w:ascii="Arial" w:hAnsi="Arial" w:cs="Arial"/>
          <w:sz w:val="24"/>
          <w:szCs w:val="24"/>
        </w:rPr>
        <w:t>,</w:t>
      </w:r>
      <w:r w:rsidR="004A379A" w:rsidRPr="008372F5">
        <w:rPr>
          <w:rFonts w:ascii="Arial" w:hAnsi="Arial" w:cs="Arial"/>
          <w:sz w:val="24"/>
          <w:szCs w:val="24"/>
        </w:rPr>
        <w:t xml:space="preserve"> the Department</w:t>
      </w:r>
      <w:r w:rsidR="0065081D" w:rsidRPr="008372F5">
        <w:rPr>
          <w:rFonts w:ascii="Arial" w:hAnsi="Arial" w:cs="Arial"/>
          <w:sz w:val="24"/>
          <w:szCs w:val="24"/>
        </w:rPr>
        <w:t xml:space="preserve"> </w:t>
      </w:r>
      <w:r w:rsidRPr="008372F5">
        <w:rPr>
          <w:rFonts w:ascii="Arial" w:hAnsi="Arial" w:cs="Arial"/>
          <w:sz w:val="24"/>
          <w:szCs w:val="24"/>
        </w:rPr>
        <w:t>has requested TVET c</w:t>
      </w:r>
      <w:r w:rsidR="004A379A" w:rsidRPr="008372F5">
        <w:rPr>
          <w:rFonts w:ascii="Arial" w:hAnsi="Arial" w:cs="Arial"/>
          <w:sz w:val="24"/>
          <w:szCs w:val="24"/>
        </w:rPr>
        <w:t>olleges to proactively identify all studen</w:t>
      </w:r>
      <w:r w:rsidRPr="008372F5">
        <w:rPr>
          <w:rFonts w:ascii="Arial" w:hAnsi="Arial" w:cs="Arial"/>
          <w:sz w:val="24"/>
          <w:szCs w:val="24"/>
        </w:rPr>
        <w:t xml:space="preserve">ts in need of </w:t>
      </w:r>
      <w:r w:rsidRPr="008372F5">
        <w:rPr>
          <w:rFonts w:ascii="Arial" w:hAnsi="Arial" w:cs="Arial"/>
          <w:noProof/>
          <w:sz w:val="24"/>
          <w:szCs w:val="24"/>
        </w:rPr>
        <w:t>allowances</w:t>
      </w:r>
      <w:r w:rsidRPr="008372F5">
        <w:rPr>
          <w:rFonts w:ascii="Arial" w:hAnsi="Arial" w:cs="Arial"/>
          <w:sz w:val="24"/>
          <w:szCs w:val="24"/>
        </w:rPr>
        <w:t xml:space="preserve"> and </w:t>
      </w:r>
      <w:r w:rsidR="004A379A" w:rsidRPr="008372F5">
        <w:rPr>
          <w:rFonts w:ascii="Arial" w:hAnsi="Arial" w:cs="Arial"/>
          <w:sz w:val="24"/>
          <w:szCs w:val="24"/>
        </w:rPr>
        <w:t>submit their details to the Department for intervention</w:t>
      </w:r>
      <w:r w:rsidR="002E0A7D" w:rsidRPr="008372F5">
        <w:rPr>
          <w:rFonts w:ascii="Arial" w:hAnsi="Arial" w:cs="Arial"/>
          <w:sz w:val="24"/>
          <w:szCs w:val="24"/>
        </w:rPr>
        <w:t>.</w:t>
      </w:r>
    </w:p>
    <w:p w14:paraId="1D868E80" w14:textId="77777777" w:rsidR="00E120DA" w:rsidRPr="008372F5" w:rsidRDefault="00E120DA">
      <w:pPr>
        <w:spacing w:after="0" w:line="240" w:lineRule="auto"/>
        <w:rPr>
          <w:rFonts w:ascii="Arial" w:hAnsi="Arial" w:cs="Arial"/>
          <w:sz w:val="24"/>
          <w:szCs w:val="24"/>
        </w:rPr>
      </w:pPr>
      <w:r w:rsidRPr="008372F5">
        <w:rPr>
          <w:rFonts w:ascii="Arial" w:hAnsi="Arial" w:cs="Arial"/>
          <w:sz w:val="24"/>
          <w:szCs w:val="24"/>
        </w:rPr>
        <w:br w:type="page"/>
      </w:r>
    </w:p>
    <w:p w14:paraId="69491391" w14:textId="68E5ADA9" w:rsidR="00B476F1" w:rsidRPr="008372F5" w:rsidRDefault="00B476F1" w:rsidP="00B901EA">
      <w:pPr>
        <w:pStyle w:val="ListParagraph"/>
        <w:numPr>
          <w:ilvl w:val="0"/>
          <w:numId w:val="29"/>
        </w:numPr>
        <w:tabs>
          <w:tab w:val="left" w:pos="426"/>
        </w:tabs>
        <w:spacing w:after="240" w:line="360" w:lineRule="auto"/>
        <w:ind w:left="851" w:hanging="851"/>
        <w:jc w:val="both"/>
        <w:rPr>
          <w:rFonts w:ascii="Arial" w:hAnsi="Arial" w:cs="Arial"/>
          <w:sz w:val="24"/>
          <w:szCs w:val="24"/>
        </w:rPr>
      </w:pPr>
      <w:r w:rsidRPr="008372F5">
        <w:rPr>
          <w:rFonts w:ascii="Arial" w:hAnsi="Arial" w:cs="Arial"/>
          <w:sz w:val="24"/>
          <w:szCs w:val="24"/>
        </w:rPr>
        <w:lastRenderedPageBreak/>
        <w:t>(</w:t>
      </w:r>
      <w:proofErr w:type="gramStart"/>
      <w:r w:rsidRPr="008372F5">
        <w:rPr>
          <w:rFonts w:ascii="Arial" w:hAnsi="Arial" w:cs="Arial"/>
          <w:sz w:val="24"/>
          <w:szCs w:val="24"/>
        </w:rPr>
        <w:t>a</w:t>
      </w:r>
      <w:proofErr w:type="gramEnd"/>
      <w:r w:rsidRPr="008372F5">
        <w:rPr>
          <w:rFonts w:ascii="Arial" w:hAnsi="Arial" w:cs="Arial"/>
          <w:sz w:val="24"/>
          <w:szCs w:val="24"/>
        </w:rPr>
        <w:t>)</w:t>
      </w:r>
      <w:r w:rsidR="00B901EA" w:rsidRPr="008372F5">
        <w:rPr>
          <w:rFonts w:ascii="Arial" w:hAnsi="Arial" w:cs="Arial"/>
          <w:sz w:val="24"/>
          <w:szCs w:val="24"/>
        </w:rPr>
        <w:tab/>
      </w:r>
      <w:r w:rsidR="0065081D" w:rsidRPr="008372F5">
        <w:rPr>
          <w:rFonts w:ascii="Arial" w:hAnsi="Arial" w:cs="Arial"/>
          <w:sz w:val="24"/>
          <w:szCs w:val="24"/>
        </w:rPr>
        <w:t xml:space="preserve">Twelve </w:t>
      </w:r>
      <w:r w:rsidR="009D511E" w:rsidRPr="008372F5">
        <w:rPr>
          <w:rFonts w:ascii="Arial" w:hAnsi="Arial" w:cs="Arial"/>
          <w:sz w:val="24"/>
          <w:szCs w:val="24"/>
        </w:rPr>
        <w:t>(</w:t>
      </w:r>
      <w:r w:rsidR="00C87C6D" w:rsidRPr="008372F5">
        <w:rPr>
          <w:rFonts w:ascii="Arial" w:hAnsi="Arial" w:cs="Arial"/>
          <w:sz w:val="24"/>
          <w:szCs w:val="24"/>
        </w:rPr>
        <w:t>12</w:t>
      </w:r>
      <w:r w:rsidR="00A43847" w:rsidRPr="008372F5">
        <w:rPr>
          <w:rFonts w:ascii="Arial" w:hAnsi="Arial" w:cs="Arial"/>
          <w:sz w:val="24"/>
          <w:szCs w:val="24"/>
        </w:rPr>
        <w:t>)</w:t>
      </w:r>
      <w:r w:rsidRPr="008372F5">
        <w:rPr>
          <w:rFonts w:ascii="Arial" w:hAnsi="Arial" w:cs="Arial"/>
          <w:sz w:val="24"/>
          <w:szCs w:val="24"/>
        </w:rPr>
        <w:t xml:space="preserve"> </w:t>
      </w:r>
      <w:r w:rsidR="009D511E" w:rsidRPr="008372F5">
        <w:rPr>
          <w:rFonts w:ascii="Arial" w:hAnsi="Arial" w:cs="Arial"/>
          <w:sz w:val="24"/>
          <w:szCs w:val="24"/>
        </w:rPr>
        <w:t>u</w:t>
      </w:r>
      <w:r w:rsidR="0065081D" w:rsidRPr="008372F5">
        <w:rPr>
          <w:rFonts w:ascii="Arial" w:hAnsi="Arial" w:cs="Arial"/>
          <w:sz w:val="24"/>
          <w:szCs w:val="24"/>
        </w:rPr>
        <w:t xml:space="preserve">niversities </w:t>
      </w:r>
      <w:r w:rsidR="00B901EA" w:rsidRPr="008372F5">
        <w:rPr>
          <w:rFonts w:ascii="Arial" w:hAnsi="Arial" w:cs="Arial"/>
          <w:sz w:val="24"/>
          <w:szCs w:val="24"/>
        </w:rPr>
        <w:t>and</w:t>
      </w:r>
      <w:r w:rsidRPr="008372F5">
        <w:rPr>
          <w:rFonts w:ascii="Arial" w:hAnsi="Arial" w:cs="Arial"/>
          <w:sz w:val="24"/>
          <w:szCs w:val="24"/>
        </w:rPr>
        <w:t xml:space="preserve"> </w:t>
      </w:r>
      <w:r w:rsidR="009D511E" w:rsidRPr="008372F5">
        <w:rPr>
          <w:rFonts w:ascii="Arial" w:hAnsi="Arial" w:cs="Arial"/>
          <w:sz w:val="24"/>
          <w:szCs w:val="24"/>
        </w:rPr>
        <w:t>eleven (</w:t>
      </w:r>
      <w:r w:rsidR="00C87C6D" w:rsidRPr="008372F5">
        <w:rPr>
          <w:rFonts w:ascii="Arial" w:hAnsi="Arial" w:cs="Arial"/>
          <w:sz w:val="24"/>
          <w:szCs w:val="24"/>
        </w:rPr>
        <w:t>11</w:t>
      </w:r>
      <w:r w:rsidR="009D511E" w:rsidRPr="008372F5">
        <w:rPr>
          <w:rFonts w:ascii="Arial" w:hAnsi="Arial" w:cs="Arial"/>
          <w:sz w:val="24"/>
          <w:szCs w:val="24"/>
        </w:rPr>
        <w:t>)</w:t>
      </w:r>
      <w:r w:rsidR="00A43847" w:rsidRPr="008372F5">
        <w:rPr>
          <w:rFonts w:ascii="Arial" w:hAnsi="Arial" w:cs="Arial"/>
          <w:sz w:val="24"/>
          <w:szCs w:val="24"/>
        </w:rPr>
        <w:t xml:space="preserve"> TVET c</w:t>
      </w:r>
      <w:r w:rsidRPr="008372F5">
        <w:rPr>
          <w:rFonts w:ascii="Arial" w:hAnsi="Arial" w:cs="Arial"/>
          <w:sz w:val="24"/>
          <w:szCs w:val="24"/>
        </w:rPr>
        <w:t xml:space="preserve">olleges have </w:t>
      </w:r>
      <w:r w:rsidRPr="008372F5">
        <w:rPr>
          <w:rFonts w:ascii="Arial" w:eastAsia="Cambria" w:hAnsi="Arial" w:cs="Arial"/>
          <w:sz w:val="24"/>
          <w:szCs w:val="24"/>
        </w:rPr>
        <w:t>experienced disruptions since</w:t>
      </w:r>
      <w:r w:rsidR="009D511E" w:rsidRPr="008372F5">
        <w:rPr>
          <w:rFonts w:ascii="Arial" w:eastAsia="Cambria" w:hAnsi="Arial" w:cs="Arial"/>
          <w:sz w:val="24"/>
          <w:szCs w:val="24"/>
        </w:rPr>
        <w:t xml:space="preserve"> </w:t>
      </w:r>
      <w:r w:rsidRPr="008372F5">
        <w:rPr>
          <w:rFonts w:ascii="Arial" w:eastAsia="Cambria" w:hAnsi="Arial" w:cs="Arial"/>
          <w:sz w:val="24"/>
          <w:szCs w:val="24"/>
        </w:rPr>
        <w:t>1 January 2018.</w:t>
      </w:r>
      <w:r w:rsidR="00C87C6D" w:rsidRPr="008372F5">
        <w:rPr>
          <w:rFonts w:ascii="Arial" w:eastAsia="Cambria" w:hAnsi="Arial" w:cs="Arial"/>
          <w:sz w:val="24"/>
          <w:szCs w:val="24"/>
        </w:rPr>
        <w:t xml:space="preserve"> In respect of universities</w:t>
      </w:r>
      <w:r w:rsidR="00A43847" w:rsidRPr="008372F5">
        <w:rPr>
          <w:rFonts w:ascii="Arial" w:eastAsia="Cambria" w:hAnsi="Arial" w:cs="Arial"/>
          <w:sz w:val="24"/>
          <w:szCs w:val="24"/>
        </w:rPr>
        <w:t>,</w:t>
      </w:r>
      <w:r w:rsidR="00C87C6D" w:rsidRPr="008372F5">
        <w:rPr>
          <w:rFonts w:ascii="Arial" w:eastAsia="Cambria" w:hAnsi="Arial" w:cs="Arial"/>
          <w:sz w:val="24"/>
          <w:szCs w:val="24"/>
        </w:rPr>
        <w:t xml:space="preserve"> it should </w:t>
      </w:r>
      <w:r w:rsidR="00C87C6D" w:rsidRPr="008372F5">
        <w:rPr>
          <w:rFonts w:ascii="Arial" w:eastAsia="Cambria" w:hAnsi="Arial" w:cs="Arial"/>
          <w:noProof/>
          <w:sz w:val="24"/>
          <w:szCs w:val="24"/>
        </w:rPr>
        <w:t>be noted</w:t>
      </w:r>
      <w:r w:rsidR="00C87C6D" w:rsidRPr="008372F5">
        <w:rPr>
          <w:rFonts w:ascii="Arial" w:eastAsia="Cambria" w:hAnsi="Arial" w:cs="Arial"/>
          <w:sz w:val="24"/>
          <w:szCs w:val="24"/>
        </w:rPr>
        <w:t xml:space="preserve"> that not all </w:t>
      </w:r>
      <w:r w:rsidR="00C87C6D" w:rsidRPr="008372F5">
        <w:rPr>
          <w:rFonts w:ascii="Arial" w:eastAsia="Cambria" w:hAnsi="Arial" w:cs="Arial"/>
          <w:noProof/>
          <w:sz w:val="24"/>
          <w:szCs w:val="24"/>
        </w:rPr>
        <w:t>disruptions</w:t>
      </w:r>
      <w:r w:rsidR="00C87C6D" w:rsidRPr="008372F5">
        <w:rPr>
          <w:rFonts w:ascii="Arial" w:eastAsia="Cambria" w:hAnsi="Arial" w:cs="Arial"/>
          <w:sz w:val="24"/>
          <w:szCs w:val="24"/>
        </w:rPr>
        <w:t xml:space="preserve"> relate to NSFAS delays, and often feature</w:t>
      </w:r>
      <w:r w:rsidR="00A43847" w:rsidRPr="008372F5">
        <w:rPr>
          <w:rFonts w:ascii="Arial" w:eastAsia="Cambria" w:hAnsi="Arial" w:cs="Arial"/>
          <w:sz w:val="24"/>
          <w:szCs w:val="24"/>
        </w:rPr>
        <w:t>s as part of</w:t>
      </w:r>
      <w:r w:rsidR="00C87C6D" w:rsidRPr="008372F5">
        <w:rPr>
          <w:rFonts w:ascii="Arial" w:eastAsia="Cambria" w:hAnsi="Arial" w:cs="Arial"/>
          <w:sz w:val="24"/>
          <w:szCs w:val="24"/>
        </w:rPr>
        <w:t xml:space="preserve"> a combination of </w:t>
      </w:r>
      <w:r w:rsidR="00A43847" w:rsidRPr="008372F5">
        <w:rPr>
          <w:rFonts w:ascii="Arial" w:eastAsia="Cambria" w:hAnsi="Arial" w:cs="Arial"/>
          <w:sz w:val="24"/>
          <w:szCs w:val="24"/>
        </w:rPr>
        <w:t xml:space="preserve">other </w:t>
      </w:r>
      <w:r w:rsidR="00C87C6D" w:rsidRPr="008372F5">
        <w:rPr>
          <w:rFonts w:ascii="Arial" w:eastAsia="Cambria" w:hAnsi="Arial" w:cs="Arial"/>
          <w:sz w:val="24"/>
          <w:szCs w:val="24"/>
        </w:rPr>
        <w:t xml:space="preserve">issues. Other matters such as security issues on campuses and student housing have also </w:t>
      </w:r>
      <w:r w:rsidR="00C87C6D" w:rsidRPr="008372F5">
        <w:rPr>
          <w:rFonts w:ascii="Arial" w:eastAsia="Cambria" w:hAnsi="Arial" w:cs="Arial"/>
          <w:noProof/>
          <w:sz w:val="24"/>
          <w:szCs w:val="24"/>
        </w:rPr>
        <w:t>featured</w:t>
      </w:r>
      <w:r w:rsidR="00C87C6D" w:rsidRPr="008372F5">
        <w:rPr>
          <w:rFonts w:ascii="Arial" w:eastAsia="Cambria" w:hAnsi="Arial" w:cs="Arial"/>
          <w:sz w:val="24"/>
          <w:szCs w:val="24"/>
        </w:rPr>
        <w:t xml:space="preserve"> as causes of student </w:t>
      </w:r>
      <w:r w:rsidR="004F6C61" w:rsidRPr="008372F5">
        <w:rPr>
          <w:rFonts w:ascii="Arial" w:eastAsia="Cambria" w:hAnsi="Arial" w:cs="Arial"/>
          <w:sz w:val="24"/>
          <w:szCs w:val="24"/>
        </w:rPr>
        <w:t>protests</w:t>
      </w:r>
      <w:r w:rsidR="00C87C6D" w:rsidRPr="008372F5">
        <w:rPr>
          <w:rFonts w:ascii="Arial" w:eastAsia="Cambria" w:hAnsi="Arial" w:cs="Arial"/>
          <w:sz w:val="24"/>
          <w:szCs w:val="24"/>
        </w:rPr>
        <w:t xml:space="preserve">. </w:t>
      </w:r>
    </w:p>
    <w:p w14:paraId="3380A3C1" w14:textId="4E4413A6" w:rsidR="00EF2850" w:rsidRPr="008372F5" w:rsidRDefault="004E5FCC" w:rsidP="00B901EA">
      <w:pPr>
        <w:spacing w:after="240" w:line="360" w:lineRule="auto"/>
        <w:ind w:left="851" w:hanging="425"/>
        <w:jc w:val="both"/>
        <w:rPr>
          <w:rFonts w:ascii="Arial" w:hAnsi="Arial" w:cs="Arial"/>
          <w:sz w:val="24"/>
          <w:szCs w:val="24"/>
        </w:rPr>
      </w:pPr>
      <w:r w:rsidRPr="008372F5">
        <w:rPr>
          <w:rFonts w:ascii="Arial" w:hAnsi="Arial" w:cs="Arial"/>
          <w:sz w:val="24"/>
          <w:szCs w:val="24"/>
        </w:rPr>
        <w:t>(b</w:t>
      </w:r>
      <w:r w:rsidR="00EF2850" w:rsidRPr="008372F5">
        <w:rPr>
          <w:rFonts w:ascii="Arial" w:hAnsi="Arial" w:cs="Arial"/>
          <w:sz w:val="24"/>
          <w:szCs w:val="24"/>
        </w:rPr>
        <w:t xml:space="preserve">) </w:t>
      </w:r>
      <w:r w:rsidR="00B901EA" w:rsidRPr="008372F5">
        <w:rPr>
          <w:rFonts w:ascii="Arial" w:hAnsi="Arial" w:cs="Arial"/>
          <w:sz w:val="24"/>
          <w:szCs w:val="24"/>
        </w:rPr>
        <w:tab/>
      </w:r>
      <w:r w:rsidR="00B476F1" w:rsidRPr="008372F5">
        <w:rPr>
          <w:rFonts w:ascii="Arial" w:hAnsi="Arial" w:cs="Arial"/>
          <w:sz w:val="24"/>
          <w:szCs w:val="24"/>
        </w:rPr>
        <w:t>U</w:t>
      </w:r>
      <w:r w:rsidR="00EF2850" w:rsidRPr="008372F5">
        <w:rPr>
          <w:rFonts w:ascii="Arial" w:hAnsi="Arial" w:cs="Arial"/>
          <w:sz w:val="24"/>
          <w:szCs w:val="24"/>
        </w:rPr>
        <w:t xml:space="preserve">pfront payments </w:t>
      </w:r>
      <w:r w:rsidR="00B476F1" w:rsidRPr="008372F5">
        <w:rPr>
          <w:rFonts w:ascii="Arial" w:hAnsi="Arial" w:cs="Arial"/>
          <w:sz w:val="24"/>
          <w:szCs w:val="24"/>
        </w:rPr>
        <w:t xml:space="preserve">have been </w:t>
      </w:r>
      <w:r w:rsidR="00EF2850" w:rsidRPr="008372F5">
        <w:rPr>
          <w:rFonts w:ascii="Arial" w:hAnsi="Arial" w:cs="Arial"/>
          <w:sz w:val="24"/>
          <w:szCs w:val="24"/>
        </w:rPr>
        <w:t xml:space="preserve">advanced to </w:t>
      </w:r>
      <w:r w:rsidR="00B476F1" w:rsidRPr="008372F5">
        <w:rPr>
          <w:rFonts w:ascii="Arial" w:hAnsi="Arial" w:cs="Arial"/>
          <w:sz w:val="24"/>
          <w:szCs w:val="24"/>
        </w:rPr>
        <w:t xml:space="preserve">all </w:t>
      </w:r>
      <w:r w:rsidR="00A61E8E" w:rsidRPr="008372F5">
        <w:rPr>
          <w:rFonts w:ascii="Arial" w:hAnsi="Arial" w:cs="Arial"/>
          <w:sz w:val="24"/>
          <w:szCs w:val="24"/>
        </w:rPr>
        <w:t>universities and TVET colleges</w:t>
      </w:r>
      <w:r w:rsidR="00EF2850" w:rsidRPr="008372F5">
        <w:rPr>
          <w:rFonts w:ascii="Arial" w:hAnsi="Arial" w:cs="Arial"/>
          <w:sz w:val="24"/>
          <w:szCs w:val="24"/>
        </w:rPr>
        <w:t xml:space="preserve"> between January and April</w:t>
      </w:r>
      <w:r w:rsidR="004F6C61" w:rsidRPr="008372F5">
        <w:rPr>
          <w:rFonts w:ascii="Arial" w:hAnsi="Arial" w:cs="Arial"/>
          <w:sz w:val="24"/>
          <w:szCs w:val="24"/>
        </w:rPr>
        <w:t xml:space="preserve"> 2018</w:t>
      </w:r>
      <w:r w:rsidR="00EF2850" w:rsidRPr="008372F5">
        <w:rPr>
          <w:rFonts w:ascii="Arial" w:hAnsi="Arial" w:cs="Arial"/>
          <w:sz w:val="24"/>
          <w:szCs w:val="24"/>
        </w:rPr>
        <w:t>, to ensure that funded students (</w:t>
      </w:r>
      <w:r w:rsidR="00A61E8E" w:rsidRPr="008372F5">
        <w:rPr>
          <w:rFonts w:ascii="Arial" w:hAnsi="Arial" w:cs="Arial"/>
          <w:sz w:val="24"/>
          <w:szCs w:val="24"/>
        </w:rPr>
        <w:t>first time entry (</w:t>
      </w:r>
      <w:r w:rsidR="00EF2850" w:rsidRPr="008372F5">
        <w:rPr>
          <w:rFonts w:ascii="Arial" w:hAnsi="Arial" w:cs="Arial"/>
          <w:sz w:val="24"/>
          <w:szCs w:val="24"/>
        </w:rPr>
        <w:t>FTEN</w:t>
      </w:r>
      <w:r w:rsidR="00A61E8E" w:rsidRPr="008372F5">
        <w:rPr>
          <w:rFonts w:ascii="Arial" w:hAnsi="Arial" w:cs="Arial"/>
          <w:sz w:val="24"/>
          <w:szCs w:val="24"/>
        </w:rPr>
        <w:t>)</w:t>
      </w:r>
      <w:r w:rsidR="00EF2850" w:rsidRPr="008372F5">
        <w:rPr>
          <w:rFonts w:ascii="Arial" w:hAnsi="Arial" w:cs="Arial"/>
          <w:sz w:val="24"/>
          <w:szCs w:val="24"/>
        </w:rPr>
        <w:t xml:space="preserve">, </w:t>
      </w:r>
      <w:r w:rsidR="00A61E8E" w:rsidRPr="008372F5">
        <w:rPr>
          <w:rFonts w:ascii="Arial" w:hAnsi="Arial" w:cs="Arial"/>
          <w:sz w:val="24"/>
          <w:szCs w:val="24"/>
        </w:rPr>
        <w:t>s</w:t>
      </w:r>
      <w:r w:rsidR="00EF2850" w:rsidRPr="008372F5">
        <w:rPr>
          <w:rFonts w:ascii="Arial" w:hAnsi="Arial" w:cs="Arial"/>
          <w:sz w:val="24"/>
          <w:szCs w:val="24"/>
        </w:rPr>
        <w:t xml:space="preserve">enior and </w:t>
      </w:r>
      <w:r w:rsidR="00A61E8E" w:rsidRPr="008372F5">
        <w:rPr>
          <w:rFonts w:ascii="Arial" w:hAnsi="Arial" w:cs="Arial"/>
          <w:sz w:val="24"/>
          <w:szCs w:val="24"/>
        </w:rPr>
        <w:t>r</w:t>
      </w:r>
      <w:r w:rsidR="00EF2850" w:rsidRPr="008372F5">
        <w:rPr>
          <w:rFonts w:ascii="Arial" w:hAnsi="Arial" w:cs="Arial"/>
          <w:sz w:val="24"/>
          <w:szCs w:val="24"/>
        </w:rPr>
        <w:t>eturning students) receive their allowances</w:t>
      </w:r>
      <w:r w:rsidR="0055123E" w:rsidRPr="008372F5">
        <w:rPr>
          <w:rFonts w:ascii="Arial" w:hAnsi="Arial" w:cs="Arial"/>
          <w:sz w:val="24"/>
          <w:szCs w:val="24"/>
        </w:rPr>
        <w:t xml:space="preserve"> while NSFAS works on finali</w:t>
      </w:r>
      <w:r w:rsidR="00A43847" w:rsidRPr="008372F5">
        <w:rPr>
          <w:rFonts w:ascii="Arial" w:hAnsi="Arial" w:cs="Arial"/>
          <w:sz w:val="24"/>
          <w:szCs w:val="24"/>
        </w:rPr>
        <w:t>sing the implementation of the b</w:t>
      </w:r>
      <w:r w:rsidR="0055123E" w:rsidRPr="008372F5">
        <w:rPr>
          <w:rFonts w:ascii="Arial" w:hAnsi="Arial" w:cs="Arial"/>
          <w:sz w:val="24"/>
          <w:szCs w:val="24"/>
        </w:rPr>
        <w:t>ursary agreement, standardised allowances and data integration issues to enable it to generate the agreement forms and get contracts signed</w:t>
      </w:r>
      <w:r w:rsidR="00EF2850" w:rsidRPr="008372F5">
        <w:rPr>
          <w:rFonts w:ascii="Arial" w:hAnsi="Arial" w:cs="Arial"/>
          <w:sz w:val="24"/>
          <w:szCs w:val="24"/>
        </w:rPr>
        <w:t xml:space="preserve">. To date, all universities </w:t>
      </w:r>
      <w:r w:rsidR="004F1479" w:rsidRPr="008372F5">
        <w:rPr>
          <w:rFonts w:ascii="Arial" w:hAnsi="Arial" w:cs="Arial"/>
          <w:sz w:val="24"/>
          <w:szCs w:val="24"/>
        </w:rPr>
        <w:t xml:space="preserve">and colleges </w:t>
      </w:r>
      <w:r w:rsidR="00EF2850" w:rsidRPr="008372F5">
        <w:rPr>
          <w:rFonts w:ascii="Arial" w:hAnsi="Arial" w:cs="Arial"/>
          <w:sz w:val="24"/>
          <w:szCs w:val="24"/>
        </w:rPr>
        <w:t>have received three (3) upfront payments totalling R4</w:t>
      </w:r>
      <w:r w:rsidR="004F6C61" w:rsidRPr="008372F5">
        <w:rPr>
          <w:rFonts w:ascii="Arial" w:hAnsi="Arial" w:cs="Arial"/>
          <w:sz w:val="24"/>
          <w:szCs w:val="24"/>
        </w:rPr>
        <w:t>.</w:t>
      </w:r>
      <w:r w:rsidR="00733716" w:rsidRPr="008372F5">
        <w:rPr>
          <w:rFonts w:ascii="Arial" w:hAnsi="Arial" w:cs="Arial"/>
          <w:sz w:val="24"/>
          <w:szCs w:val="24"/>
        </w:rPr>
        <w:t>5</w:t>
      </w:r>
      <w:r w:rsidR="004F6C61" w:rsidRPr="008372F5">
        <w:rPr>
          <w:rFonts w:ascii="Arial" w:hAnsi="Arial" w:cs="Arial"/>
          <w:sz w:val="24"/>
          <w:szCs w:val="24"/>
        </w:rPr>
        <w:t xml:space="preserve"> </w:t>
      </w:r>
      <w:r w:rsidR="00733716" w:rsidRPr="008372F5">
        <w:rPr>
          <w:rFonts w:ascii="Arial" w:hAnsi="Arial" w:cs="Arial"/>
          <w:sz w:val="24"/>
          <w:szCs w:val="24"/>
        </w:rPr>
        <w:t>b</w:t>
      </w:r>
      <w:r w:rsidR="004F6C61" w:rsidRPr="008372F5">
        <w:rPr>
          <w:rFonts w:ascii="Arial" w:hAnsi="Arial" w:cs="Arial"/>
          <w:sz w:val="24"/>
          <w:szCs w:val="24"/>
        </w:rPr>
        <w:t>illio</w:t>
      </w:r>
      <w:r w:rsidR="00733716" w:rsidRPr="008372F5">
        <w:rPr>
          <w:rFonts w:ascii="Arial" w:hAnsi="Arial" w:cs="Arial"/>
          <w:sz w:val="24"/>
          <w:szCs w:val="24"/>
        </w:rPr>
        <w:t>n</w:t>
      </w:r>
      <w:r w:rsidR="00EF2850" w:rsidRPr="008372F5">
        <w:rPr>
          <w:rFonts w:ascii="Arial" w:hAnsi="Arial" w:cs="Arial"/>
          <w:sz w:val="24"/>
          <w:szCs w:val="24"/>
        </w:rPr>
        <w:t xml:space="preserve"> for the </w:t>
      </w:r>
      <w:r w:rsidR="00E113AE" w:rsidRPr="008372F5">
        <w:rPr>
          <w:rFonts w:ascii="Arial" w:hAnsi="Arial" w:cs="Arial"/>
          <w:sz w:val="24"/>
          <w:szCs w:val="24"/>
        </w:rPr>
        <w:t xml:space="preserve">university </w:t>
      </w:r>
      <w:r w:rsidR="00EF2850" w:rsidRPr="008372F5">
        <w:rPr>
          <w:rFonts w:ascii="Arial" w:hAnsi="Arial" w:cs="Arial"/>
          <w:sz w:val="24"/>
          <w:szCs w:val="24"/>
        </w:rPr>
        <w:t>sector</w:t>
      </w:r>
      <w:r w:rsidR="004F1479" w:rsidRPr="008372F5">
        <w:rPr>
          <w:rFonts w:ascii="Arial" w:hAnsi="Arial" w:cs="Arial"/>
          <w:sz w:val="24"/>
          <w:szCs w:val="24"/>
        </w:rPr>
        <w:t xml:space="preserve"> and R2</w:t>
      </w:r>
      <w:r w:rsidR="004F6C61" w:rsidRPr="008372F5">
        <w:rPr>
          <w:rFonts w:ascii="Arial" w:hAnsi="Arial" w:cs="Arial"/>
          <w:sz w:val="24"/>
          <w:szCs w:val="24"/>
        </w:rPr>
        <w:t>.</w:t>
      </w:r>
      <w:r w:rsidR="00733716" w:rsidRPr="008372F5">
        <w:rPr>
          <w:rFonts w:ascii="Arial" w:hAnsi="Arial" w:cs="Arial"/>
          <w:sz w:val="24"/>
          <w:szCs w:val="24"/>
        </w:rPr>
        <w:t>5</w:t>
      </w:r>
      <w:r w:rsidR="004F6C61" w:rsidRPr="008372F5">
        <w:rPr>
          <w:rFonts w:ascii="Arial" w:hAnsi="Arial" w:cs="Arial"/>
          <w:sz w:val="24"/>
          <w:szCs w:val="24"/>
        </w:rPr>
        <w:t xml:space="preserve"> </w:t>
      </w:r>
      <w:r w:rsidR="00733716" w:rsidRPr="008372F5">
        <w:rPr>
          <w:rFonts w:ascii="Arial" w:hAnsi="Arial" w:cs="Arial"/>
          <w:sz w:val="24"/>
          <w:szCs w:val="24"/>
        </w:rPr>
        <w:t>b</w:t>
      </w:r>
      <w:r w:rsidR="004F6C61" w:rsidRPr="008372F5">
        <w:rPr>
          <w:rFonts w:ascii="Arial" w:hAnsi="Arial" w:cs="Arial"/>
          <w:sz w:val="24"/>
          <w:szCs w:val="24"/>
        </w:rPr>
        <w:t>illion</w:t>
      </w:r>
      <w:r w:rsidR="004F1479" w:rsidRPr="008372F5">
        <w:rPr>
          <w:rFonts w:ascii="Arial" w:hAnsi="Arial" w:cs="Arial"/>
          <w:sz w:val="24"/>
          <w:szCs w:val="24"/>
        </w:rPr>
        <w:t xml:space="preserve"> for the college sector</w:t>
      </w:r>
      <w:r w:rsidR="00A61E8E" w:rsidRPr="008372F5">
        <w:rPr>
          <w:rFonts w:ascii="Arial" w:hAnsi="Arial" w:cs="Arial"/>
          <w:sz w:val="24"/>
          <w:szCs w:val="24"/>
        </w:rPr>
        <w:t xml:space="preserve">. </w:t>
      </w:r>
    </w:p>
    <w:p w14:paraId="2E161ACD" w14:textId="57D6F999" w:rsidR="00EF2850" w:rsidRPr="008372F5" w:rsidRDefault="00EF2850" w:rsidP="00B901EA">
      <w:pPr>
        <w:spacing w:after="240" w:line="360" w:lineRule="auto"/>
        <w:ind w:left="851"/>
        <w:jc w:val="both"/>
        <w:rPr>
          <w:rFonts w:ascii="Arial" w:hAnsi="Arial" w:cs="Arial"/>
          <w:sz w:val="24"/>
          <w:szCs w:val="24"/>
        </w:rPr>
      </w:pPr>
      <w:r w:rsidRPr="008372F5">
        <w:rPr>
          <w:rFonts w:ascii="Arial" w:hAnsi="Arial" w:cs="Arial"/>
          <w:sz w:val="24"/>
          <w:szCs w:val="24"/>
        </w:rPr>
        <w:t>The</w:t>
      </w:r>
      <w:r w:rsidR="0055123E" w:rsidRPr="008372F5">
        <w:rPr>
          <w:rFonts w:ascii="Arial" w:hAnsi="Arial" w:cs="Arial"/>
          <w:sz w:val="24"/>
          <w:szCs w:val="24"/>
        </w:rPr>
        <w:t xml:space="preserve"> universities where NSFAS is disbursing allowances directly to students through the sBux </w:t>
      </w:r>
      <w:r w:rsidR="00D0661B" w:rsidRPr="008372F5">
        <w:rPr>
          <w:rFonts w:ascii="Arial" w:hAnsi="Arial" w:cs="Arial"/>
          <w:sz w:val="24"/>
          <w:szCs w:val="24"/>
        </w:rPr>
        <w:t>system</w:t>
      </w:r>
      <w:r w:rsidR="0055123E" w:rsidRPr="008372F5">
        <w:rPr>
          <w:rFonts w:ascii="Arial" w:hAnsi="Arial" w:cs="Arial"/>
          <w:sz w:val="24"/>
          <w:szCs w:val="24"/>
        </w:rPr>
        <w:t xml:space="preserve"> </w:t>
      </w:r>
      <w:r w:rsidRPr="008372F5">
        <w:rPr>
          <w:rFonts w:ascii="Arial" w:hAnsi="Arial" w:cs="Arial"/>
          <w:sz w:val="24"/>
          <w:szCs w:val="24"/>
        </w:rPr>
        <w:t xml:space="preserve">have had intermittent disruptions due to unpaid </w:t>
      </w:r>
      <w:r w:rsidRPr="008372F5">
        <w:rPr>
          <w:rFonts w:ascii="Arial" w:hAnsi="Arial" w:cs="Arial"/>
          <w:noProof/>
          <w:sz w:val="24"/>
          <w:szCs w:val="24"/>
        </w:rPr>
        <w:t>allowances</w:t>
      </w:r>
      <w:r w:rsidR="0055123E" w:rsidRPr="008372F5">
        <w:rPr>
          <w:rFonts w:ascii="Arial" w:hAnsi="Arial" w:cs="Arial"/>
          <w:sz w:val="24"/>
          <w:szCs w:val="24"/>
        </w:rPr>
        <w:t xml:space="preserve">. This has been </w:t>
      </w:r>
      <w:r w:rsidR="00A43847" w:rsidRPr="008372F5">
        <w:rPr>
          <w:rFonts w:ascii="Arial" w:hAnsi="Arial" w:cs="Arial"/>
          <w:sz w:val="24"/>
          <w:szCs w:val="24"/>
        </w:rPr>
        <w:t xml:space="preserve">as </w:t>
      </w:r>
      <w:r w:rsidRPr="008372F5">
        <w:rPr>
          <w:rFonts w:ascii="Arial" w:hAnsi="Arial" w:cs="Arial"/>
          <w:sz w:val="24"/>
          <w:szCs w:val="24"/>
        </w:rPr>
        <w:t>a result of unloaded registration data</w:t>
      </w:r>
      <w:r w:rsidR="002E0A7D" w:rsidRPr="008372F5">
        <w:rPr>
          <w:rFonts w:ascii="Arial" w:hAnsi="Arial" w:cs="Arial"/>
          <w:sz w:val="24"/>
          <w:szCs w:val="24"/>
        </w:rPr>
        <w:t xml:space="preserve"> for both new and returning students, and</w:t>
      </w:r>
      <w:r w:rsidR="0055123E" w:rsidRPr="008372F5">
        <w:rPr>
          <w:rFonts w:ascii="Arial" w:hAnsi="Arial" w:cs="Arial"/>
          <w:sz w:val="24"/>
          <w:szCs w:val="24"/>
        </w:rPr>
        <w:t>/or</w:t>
      </w:r>
      <w:r w:rsidR="002E0A7D" w:rsidRPr="008372F5">
        <w:rPr>
          <w:rFonts w:ascii="Arial" w:hAnsi="Arial" w:cs="Arial"/>
          <w:sz w:val="24"/>
          <w:szCs w:val="24"/>
        </w:rPr>
        <w:t xml:space="preserve"> on account of records from 2017 not successfully migrating to 2018 (either because academic results were not loaded successfully in 2017</w:t>
      </w:r>
      <w:r w:rsidR="00F02099" w:rsidRPr="008372F5">
        <w:rPr>
          <w:rFonts w:ascii="Arial" w:hAnsi="Arial" w:cs="Arial"/>
          <w:sz w:val="24"/>
          <w:szCs w:val="24"/>
        </w:rPr>
        <w:t>,</w:t>
      </w:r>
      <w:r w:rsidR="002E0A7D" w:rsidRPr="008372F5">
        <w:rPr>
          <w:rFonts w:ascii="Arial" w:hAnsi="Arial" w:cs="Arial"/>
          <w:sz w:val="24"/>
          <w:szCs w:val="24"/>
        </w:rPr>
        <w:t xml:space="preserve"> or 2017 </w:t>
      </w:r>
      <w:r w:rsidR="00952DE5" w:rsidRPr="008372F5">
        <w:rPr>
          <w:rFonts w:ascii="Arial" w:hAnsi="Arial" w:cs="Arial"/>
          <w:sz w:val="24"/>
          <w:szCs w:val="24"/>
        </w:rPr>
        <w:t xml:space="preserve">Loan Agreement Form/Schedule of Particulars </w:t>
      </w:r>
      <w:r w:rsidR="009E5C41" w:rsidRPr="008372F5">
        <w:rPr>
          <w:rFonts w:ascii="Arial" w:hAnsi="Arial" w:cs="Arial"/>
          <w:sz w:val="24"/>
          <w:szCs w:val="24"/>
        </w:rPr>
        <w:t>(</w:t>
      </w:r>
      <w:r w:rsidR="002E0A7D" w:rsidRPr="008372F5">
        <w:rPr>
          <w:rFonts w:ascii="Arial" w:hAnsi="Arial" w:cs="Arial"/>
          <w:sz w:val="24"/>
          <w:szCs w:val="24"/>
        </w:rPr>
        <w:t>LAFSOPs</w:t>
      </w:r>
      <w:r w:rsidR="009E5C41" w:rsidRPr="008372F5">
        <w:rPr>
          <w:rFonts w:ascii="Arial" w:hAnsi="Arial" w:cs="Arial"/>
          <w:sz w:val="24"/>
          <w:szCs w:val="24"/>
        </w:rPr>
        <w:t>)</w:t>
      </w:r>
      <w:r w:rsidR="002E0A7D" w:rsidRPr="008372F5">
        <w:rPr>
          <w:rFonts w:ascii="Arial" w:hAnsi="Arial" w:cs="Arial"/>
          <w:sz w:val="24"/>
          <w:szCs w:val="24"/>
        </w:rPr>
        <w:t xml:space="preserve"> were signed only in March and April 2018, and their statuses </w:t>
      </w:r>
      <w:r w:rsidR="00F02099" w:rsidRPr="008372F5">
        <w:rPr>
          <w:rFonts w:ascii="Arial" w:hAnsi="Arial" w:cs="Arial"/>
          <w:sz w:val="24"/>
          <w:szCs w:val="24"/>
        </w:rPr>
        <w:t>were not</w:t>
      </w:r>
      <w:r w:rsidR="002E0A7D" w:rsidRPr="008372F5">
        <w:rPr>
          <w:rFonts w:ascii="Arial" w:hAnsi="Arial" w:cs="Arial"/>
          <w:sz w:val="24"/>
          <w:szCs w:val="24"/>
        </w:rPr>
        <w:t xml:space="preserve"> updated accordingly)</w:t>
      </w:r>
      <w:r w:rsidRPr="008372F5">
        <w:rPr>
          <w:rFonts w:ascii="Arial" w:hAnsi="Arial" w:cs="Arial"/>
          <w:sz w:val="24"/>
          <w:szCs w:val="24"/>
        </w:rPr>
        <w:t xml:space="preserve">. </w:t>
      </w:r>
      <w:r w:rsidR="0055123E" w:rsidRPr="008372F5">
        <w:rPr>
          <w:rFonts w:ascii="Arial" w:hAnsi="Arial" w:cs="Arial"/>
          <w:sz w:val="24"/>
          <w:szCs w:val="24"/>
        </w:rPr>
        <w:t>I</w:t>
      </w:r>
      <w:r w:rsidRPr="008372F5">
        <w:rPr>
          <w:rFonts w:ascii="Arial" w:hAnsi="Arial" w:cs="Arial"/>
          <w:sz w:val="24"/>
          <w:szCs w:val="24"/>
        </w:rPr>
        <w:t xml:space="preserve">nterventions </w:t>
      </w:r>
      <w:r w:rsidR="0055123E" w:rsidRPr="008372F5">
        <w:rPr>
          <w:rFonts w:ascii="Arial" w:hAnsi="Arial" w:cs="Arial"/>
          <w:sz w:val="24"/>
          <w:szCs w:val="24"/>
        </w:rPr>
        <w:t>at these institution</w:t>
      </w:r>
      <w:r w:rsidR="004F1479" w:rsidRPr="008372F5">
        <w:rPr>
          <w:rFonts w:ascii="Arial" w:hAnsi="Arial" w:cs="Arial"/>
          <w:sz w:val="24"/>
          <w:szCs w:val="24"/>
        </w:rPr>
        <w:t>s</w:t>
      </w:r>
      <w:r w:rsidR="0055123E" w:rsidRPr="008372F5">
        <w:rPr>
          <w:rFonts w:ascii="Arial" w:hAnsi="Arial" w:cs="Arial"/>
          <w:sz w:val="24"/>
          <w:szCs w:val="24"/>
        </w:rPr>
        <w:t xml:space="preserve"> </w:t>
      </w:r>
      <w:r w:rsidR="00A43847" w:rsidRPr="008372F5">
        <w:rPr>
          <w:rFonts w:ascii="Arial" w:hAnsi="Arial" w:cs="Arial"/>
          <w:sz w:val="24"/>
          <w:szCs w:val="24"/>
        </w:rPr>
        <w:t xml:space="preserve">have therefore </w:t>
      </w:r>
      <w:r w:rsidRPr="008372F5">
        <w:rPr>
          <w:rFonts w:ascii="Arial" w:hAnsi="Arial" w:cs="Arial"/>
          <w:sz w:val="24"/>
          <w:szCs w:val="24"/>
        </w:rPr>
        <w:t xml:space="preserve">focused on assisting these universities with </w:t>
      </w:r>
      <w:r w:rsidR="00A43847" w:rsidRPr="008372F5">
        <w:rPr>
          <w:rFonts w:ascii="Arial" w:hAnsi="Arial" w:cs="Arial"/>
          <w:sz w:val="24"/>
          <w:szCs w:val="24"/>
        </w:rPr>
        <w:t xml:space="preserve">the </w:t>
      </w:r>
      <w:r w:rsidRPr="008372F5">
        <w:rPr>
          <w:rFonts w:ascii="Arial" w:hAnsi="Arial" w:cs="Arial"/>
          <w:sz w:val="24"/>
          <w:szCs w:val="24"/>
        </w:rPr>
        <w:t>successful</w:t>
      </w:r>
      <w:r w:rsidR="002E0A7D" w:rsidRPr="008372F5">
        <w:rPr>
          <w:rFonts w:ascii="Arial" w:hAnsi="Arial" w:cs="Arial"/>
          <w:sz w:val="24"/>
          <w:szCs w:val="24"/>
        </w:rPr>
        <w:t xml:space="preserve"> </w:t>
      </w:r>
      <w:r w:rsidR="00A43847" w:rsidRPr="008372F5">
        <w:rPr>
          <w:rFonts w:ascii="Arial" w:hAnsi="Arial" w:cs="Arial"/>
          <w:sz w:val="24"/>
          <w:szCs w:val="24"/>
        </w:rPr>
        <w:t xml:space="preserve">uploading of </w:t>
      </w:r>
      <w:r w:rsidR="002E0A7D" w:rsidRPr="008372F5">
        <w:rPr>
          <w:rFonts w:ascii="Arial" w:hAnsi="Arial" w:cs="Arial"/>
          <w:sz w:val="24"/>
          <w:szCs w:val="24"/>
        </w:rPr>
        <w:t>academic results</w:t>
      </w:r>
      <w:r w:rsidR="00A43847" w:rsidRPr="008372F5">
        <w:rPr>
          <w:rFonts w:ascii="Arial" w:hAnsi="Arial" w:cs="Arial"/>
          <w:sz w:val="24"/>
          <w:szCs w:val="24"/>
        </w:rPr>
        <w:t xml:space="preserve"> and registration data</w:t>
      </w:r>
      <w:r w:rsidRPr="008372F5">
        <w:rPr>
          <w:rFonts w:ascii="Arial" w:hAnsi="Arial" w:cs="Arial"/>
          <w:sz w:val="24"/>
          <w:szCs w:val="24"/>
        </w:rPr>
        <w:t xml:space="preserve">, </w:t>
      </w:r>
      <w:r w:rsidR="00A43847" w:rsidRPr="008372F5">
        <w:rPr>
          <w:rFonts w:ascii="Arial" w:hAnsi="Arial" w:cs="Arial"/>
          <w:sz w:val="24"/>
          <w:szCs w:val="24"/>
        </w:rPr>
        <w:t xml:space="preserve">thereby </w:t>
      </w:r>
      <w:r w:rsidRPr="008372F5">
        <w:rPr>
          <w:rFonts w:ascii="Arial" w:hAnsi="Arial" w:cs="Arial"/>
          <w:sz w:val="24"/>
          <w:szCs w:val="24"/>
        </w:rPr>
        <w:t xml:space="preserve">allowing for the disbursement of allowances. There have also been meetings with university officials, through the </w:t>
      </w:r>
      <w:r w:rsidRPr="008372F5">
        <w:rPr>
          <w:rFonts w:ascii="Arial" w:hAnsi="Arial"/>
          <w:sz w:val="24"/>
        </w:rPr>
        <w:t>Office of the Executive</w:t>
      </w:r>
      <w:r w:rsidRPr="008372F5">
        <w:rPr>
          <w:rFonts w:ascii="Arial" w:hAnsi="Arial" w:cs="Arial"/>
          <w:sz w:val="24"/>
          <w:szCs w:val="24"/>
        </w:rPr>
        <w:t xml:space="preserve"> and the University Servicing Team; ensuring that a solution is reached speedily with the university on how best to capture the data and effect disbursement.</w:t>
      </w:r>
      <w:r w:rsidR="00F02099" w:rsidRPr="008372F5">
        <w:rPr>
          <w:rFonts w:ascii="Arial" w:hAnsi="Arial" w:cs="Arial"/>
          <w:sz w:val="24"/>
          <w:szCs w:val="24"/>
        </w:rPr>
        <w:t xml:space="preserve"> </w:t>
      </w:r>
    </w:p>
    <w:p w14:paraId="2D0B97F7" w14:textId="77777777" w:rsidR="009E5C41" w:rsidRPr="008372F5" w:rsidRDefault="009E5C41">
      <w:pPr>
        <w:spacing w:after="0" w:line="240" w:lineRule="auto"/>
        <w:rPr>
          <w:rFonts w:ascii="Arial" w:hAnsi="Arial" w:cs="Arial"/>
          <w:sz w:val="24"/>
          <w:szCs w:val="24"/>
        </w:rPr>
      </w:pPr>
      <w:r w:rsidRPr="008372F5">
        <w:rPr>
          <w:rFonts w:ascii="Arial" w:hAnsi="Arial" w:cs="Arial"/>
          <w:sz w:val="24"/>
          <w:szCs w:val="24"/>
        </w:rPr>
        <w:br w:type="page"/>
      </w:r>
    </w:p>
    <w:p w14:paraId="57CF069D" w14:textId="6D32378C" w:rsidR="00EF2850" w:rsidRPr="008372F5" w:rsidRDefault="00EF2850" w:rsidP="00B901EA">
      <w:pPr>
        <w:spacing w:after="240" w:line="360" w:lineRule="auto"/>
        <w:ind w:left="851"/>
        <w:jc w:val="both"/>
        <w:rPr>
          <w:rFonts w:ascii="Arial" w:hAnsi="Arial" w:cs="Arial"/>
          <w:sz w:val="24"/>
          <w:szCs w:val="24"/>
        </w:rPr>
      </w:pPr>
      <w:r w:rsidRPr="008372F5">
        <w:rPr>
          <w:rFonts w:ascii="Arial" w:hAnsi="Arial" w:cs="Arial"/>
          <w:sz w:val="24"/>
          <w:szCs w:val="24"/>
        </w:rPr>
        <w:lastRenderedPageBreak/>
        <w:t xml:space="preserve">For </w:t>
      </w:r>
      <w:r w:rsidR="0055123E" w:rsidRPr="008372F5">
        <w:rPr>
          <w:rFonts w:ascii="Arial" w:hAnsi="Arial" w:cs="Arial"/>
          <w:sz w:val="24"/>
          <w:szCs w:val="24"/>
        </w:rPr>
        <w:t xml:space="preserve">universities not on </w:t>
      </w:r>
      <w:r w:rsidR="00F02099" w:rsidRPr="008372F5">
        <w:rPr>
          <w:rFonts w:ascii="Arial" w:hAnsi="Arial" w:cs="Arial"/>
          <w:sz w:val="24"/>
          <w:szCs w:val="24"/>
        </w:rPr>
        <w:t>the</w:t>
      </w:r>
      <w:r w:rsidR="009E5C41" w:rsidRPr="008372F5">
        <w:rPr>
          <w:rFonts w:ascii="Arial" w:hAnsi="Arial" w:cs="Arial"/>
          <w:sz w:val="24"/>
          <w:szCs w:val="24"/>
        </w:rPr>
        <w:t xml:space="preserve"> </w:t>
      </w:r>
      <w:r w:rsidRPr="008372F5">
        <w:rPr>
          <w:rFonts w:ascii="Arial" w:hAnsi="Arial" w:cs="Arial"/>
          <w:sz w:val="24"/>
          <w:szCs w:val="24"/>
        </w:rPr>
        <w:t xml:space="preserve">sBux </w:t>
      </w:r>
      <w:r w:rsidR="0055123E" w:rsidRPr="008372F5">
        <w:rPr>
          <w:rFonts w:ascii="Arial" w:hAnsi="Arial" w:cs="Arial"/>
          <w:sz w:val="24"/>
          <w:szCs w:val="24"/>
        </w:rPr>
        <w:t>system,</w:t>
      </w:r>
      <w:r w:rsidRPr="008372F5">
        <w:rPr>
          <w:rFonts w:ascii="Arial" w:hAnsi="Arial" w:cs="Arial"/>
          <w:sz w:val="24"/>
          <w:szCs w:val="24"/>
        </w:rPr>
        <w:t xml:space="preserve"> NSFAS has ensured that universities are aware that they are expected to use</w:t>
      </w:r>
      <w:r w:rsidR="00A43847" w:rsidRPr="008372F5">
        <w:rPr>
          <w:rFonts w:ascii="Arial" w:hAnsi="Arial" w:cs="Arial"/>
          <w:sz w:val="24"/>
          <w:szCs w:val="24"/>
        </w:rPr>
        <w:t xml:space="preserve"> upfront payments – paid by </w:t>
      </w:r>
      <w:r w:rsidRPr="008372F5">
        <w:rPr>
          <w:rFonts w:ascii="Arial" w:hAnsi="Arial" w:cs="Arial"/>
          <w:sz w:val="24"/>
          <w:szCs w:val="24"/>
        </w:rPr>
        <w:t xml:space="preserve">NSFAS to </w:t>
      </w:r>
      <w:r w:rsidR="0055123E" w:rsidRPr="008372F5">
        <w:rPr>
          <w:rFonts w:ascii="Arial" w:hAnsi="Arial" w:cs="Arial"/>
          <w:sz w:val="24"/>
          <w:szCs w:val="24"/>
        </w:rPr>
        <w:t xml:space="preserve">all </w:t>
      </w:r>
      <w:r w:rsidRPr="008372F5">
        <w:rPr>
          <w:rFonts w:ascii="Arial" w:hAnsi="Arial" w:cs="Arial"/>
          <w:sz w:val="24"/>
          <w:szCs w:val="24"/>
        </w:rPr>
        <w:t>universities –</w:t>
      </w:r>
      <w:r w:rsidR="009E5C41" w:rsidRPr="008372F5">
        <w:rPr>
          <w:rFonts w:ascii="Arial" w:hAnsi="Arial" w:cs="Arial"/>
          <w:sz w:val="24"/>
          <w:szCs w:val="24"/>
        </w:rPr>
        <w:t xml:space="preserve"> </w:t>
      </w:r>
      <w:r w:rsidRPr="008372F5">
        <w:rPr>
          <w:rFonts w:ascii="Arial" w:hAnsi="Arial" w:cs="Arial"/>
          <w:sz w:val="24"/>
          <w:szCs w:val="24"/>
        </w:rPr>
        <w:t>to pay allowances to NSFAS-funded students. In some instances, where universities have cash flow problems, NSFAS has paid additional up</w:t>
      </w:r>
      <w:r w:rsidR="00D4260F" w:rsidRPr="008372F5">
        <w:rPr>
          <w:rFonts w:ascii="Arial" w:hAnsi="Arial" w:cs="Arial"/>
          <w:sz w:val="24"/>
          <w:szCs w:val="24"/>
        </w:rPr>
        <w:t>-</w:t>
      </w:r>
      <w:r w:rsidRPr="008372F5">
        <w:rPr>
          <w:rFonts w:ascii="Arial" w:hAnsi="Arial" w:cs="Arial"/>
          <w:sz w:val="24"/>
          <w:szCs w:val="24"/>
        </w:rPr>
        <w:t>front</w:t>
      </w:r>
      <w:r w:rsidR="0055123E" w:rsidRPr="008372F5">
        <w:rPr>
          <w:rFonts w:ascii="Arial" w:hAnsi="Arial" w:cs="Arial"/>
          <w:sz w:val="24"/>
          <w:szCs w:val="24"/>
        </w:rPr>
        <w:t xml:space="preserve"> funds</w:t>
      </w:r>
      <w:r w:rsidRPr="008372F5">
        <w:rPr>
          <w:rFonts w:ascii="Arial" w:hAnsi="Arial" w:cs="Arial"/>
          <w:sz w:val="24"/>
          <w:szCs w:val="24"/>
        </w:rPr>
        <w:t xml:space="preserve"> to ensure that student allowances </w:t>
      </w:r>
      <w:r w:rsidRPr="008372F5">
        <w:rPr>
          <w:rFonts w:ascii="Arial" w:hAnsi="Arial" w:cs="Arial"/>
          <w:noProof/>
          <w:sz w:val="24"/>
          <w:szCs w:val="24"/>
        </w:rPr>
        <w:t>are paid</w:t>
      </w:r>
      <w:r w:rsidRPr="008372F5">
        <w:rPr>
          <w:rFonts w:ascii="Arial" w:hAnsi="Arial" w:cs="Arial"/>
          <w:sz w:val="24"/>
          <w:szCs w:val="24"/>
        </w:rPr>
        <w:t>.</w:t>
      </w:r>
    </w:p>
    <w:p w14:paraId="16FCA3AE" w14:textId="5994D6DA" w:rsidR="00B030DA" w:rsidRPr="008372F5" w:rsidRDefault="00B030DA" w:rsidP="00B901EA">
      <w:pPr>
        <w:spacing w:after="240" w:line="360" w:lineRule="auto"/>
        <w:ind w:left="851"/>
        <w:jc w:val="both"/>
        <w:rPr>
          <w:rFonts w:ascii="Arial" w:hAnsi="Arial" w:cs="Arial"/>
          <w:sz w:val="24"/>
          <w:szCs w:val="24"/>
        </w:rPr>
      </w:pPr>
      <w:r w:rsidRPr="008372F5">
        <w:rPr>
          <w:rFonts w:ascii="Arial" w:hAnsi="Arial" w:cs="Arial"/>
          <w:sz w:val="24"/>
          <w:szCs w:val="24"/>
        </w:rPr>
        <w:t>In the case of TVET Colleges, NSFAS disbursed R18</w:t>
      </w:r>
      <w:r w:rsidR="009E5C41" w:rsidRPr="008372F5">
        <w:rPr>
          <w:rFonts w:ascii="Arial" w:hAnsi="Arial" w:cs="Arial"/>
          <w:sz w:val="24"/>
          <w:szCs w:val="24"/>
        </w:rPr>
        <w:t>.</w:t>
      </w:r>
      <w:r w:rsidR="00733716" w:rsidRPr="008372F5">
        <w:rPr>
          <w:rFonts w:ascii="Arial" w:hAnsi="Arial" w:cs="Arial"/>
          <w:sz w:val="24"/>
          <w:szCs w:val="24"/>
        </w:rPr>
        <w:t>7</w:t>
      </w:r>
      <w:r w:rsidR="009E5C41" w:rsidRPr="008372F5">
        <w:rPr>
          <w:rFonts w:ascii="Arial" w:hAnsi="Arial" w:cs="Arial"/>
          <w:sz w:val="24"/>
          <w:szCs w:val="24"/>
        </w:rPr>
        <w:t xml:space="preserve"> million</w:t>
      </w:r>
      <w:r w:rsidRPr="008372F5">
        <w:rPr>
          <w:rFonts w:ascii="Arial" w:hAnsi="Arial" w:cs="Arial"/>
          <w:sz w:val="24"/>
          <w:szCs w:val="24"/>
        </w:rPr>
        <w:t xml:space="preserve"> directly to 19 033 students through sBux. For colleges not on </w:t>
      </w:r>
      <w:r w:rsidR="00B51478" w:rsidRPr="008372F5">
        <w:rPr>
          <w:rFonts w:ascii="Arial" w:hAnsi="Arial" w:cs="Arial"/>
          <w:noProof/>
          <w:sz w:val="24"/>
          <w:szCs w:val="24"/>
        </w:rPr>
        <w:t xml:space="preserve">the </w:t>
      </w:r>
      <w:r w:rsidRPr="008372F5">
        <w:rPr>
          <w:rFonts w:ascii="Arial" w:hAnsi="Arial" w:cs="Arial"/>
          <w:noProof/>
          <w:sz w:val="24"/>
          <w:szCs w:val="24"/>
        </w:rPr>
        <w:t>sBux</w:t>
      </w:r>
      <w:r w:rsidRPr="008372F5">
        <w:rPr>
          <w:rFonts w:ascii="Arial" w:hAnsi="Arial" w:cs="Arial"/>
          <w:sz w:val="24"/>
          <w:szCs w:val="24"/>
        </w:rPr>
        <w:t xml:space="preserve"> system, NSFAS has also ensured that these colleges are aware that they are expected to use</w:t>
      </w:r>
      <w:r w:rsidR="00A43847" w:rsidRPr="008372F5">
        <w:rPr>
          <w:rFonts w:ascii="Arial" w:hAnsi="Arial" w:cs="Arial"/>
          <w:sz w:val="24"/>
          <w:szCs w:val="24"/>
        </w:rPr>
        <w:t xml:space="preserve"> upfront payments – paid by </w:t>
      </w:r>
      <w:r w:rsidRPr="008372F5">
        <w:rPr>
          <w:rFonts w:ascii="Arial" w:hAnsi="Arial" w:cs="Arial"/>
          <w:sz w:val="24"/>
          <w:szCs w:val="24"/>
        </w:rPr>
        <w:t>NSFAS to all colleges –</w:t>
      </w:r>
      <w:r w:rsidR="009E5C41" w:rsidRPr="008372F5">
        <w:rPr>
          <w:rFonts w:ascii="Arial" w:hAnsi="Arial" w:cs="Arial"/>
          <w:sz w:val="24"/>
          <w:szCs w:val="24"/>
        </w:rPr>
        <w:t xml:space="preserve"> </w:t>
      </w:r>
      <w:r w:rsidRPr="008372F5">
        <w:rPr>
          <w:rFonts w:ascii="Arial" w:hAnsi="Arial" w:cs="Arial"/>
          <w:sz w:val="24"/>
          <w:szCs w:val="24"/>
        </w:rPr>
        <w:t xml:space="preserve">to pay allowances to NSFAS-funded students. </w:t>
      </w:r>
    </w:p>
    <w:p w14:paraId="4A0CD8F1" w14:textId="3CA45D9B" w:rsidR="00F02099" w:rsidRPr="008372F5" w:rsidRDefault="00F02099" w:rsidP="00B901EA">
      <w:pPr>
        <w:spacing w:after="240" w:line="360" w:lineRule="auto"/>
        <w:ind w:left="851"/>
        <w:jc w:val="both"/>
        <w:rPr>
          <w:rFonts w:ascii="Arial" w:hAnsi="Arial" w:cs="Arial"/>
          <w:sz w:val="24"/>
          <w:szCs w:val="24"/>
        </w:rPr>
      </w:pPr>
      <w:r w:rsidRPr="008372F5">
        <w:rPr>
          <w:rFonts w:ascii="Arial" w:hAnsi="Arial" w:cs="Arial"/>
          <w:sz w:val="24"/>
          <w:szCs w:val="24"/>
        </w:rPr>
        <w:t xml:space="preserve">The </w:t>
      </w:r>
      <w:r w:rsidR="009E5C41" w:rsidRPr="008372F5">
        <w:rPr>
          <w:rFonts w:ascii="Arial" w:hAnsi="Arial" w:cs="Arial"/>
          <w:sz w:val="24"/>
          <w:szCs w:val="24"/>
        </w:rPr>
        <w:t xml:space="preserve">Department </w:t>
      </w:r>
      <w:r w:rsidRPr="008372F5">
        <w:rPr>
          <w:rFonts w:ascii="Arial" w:hAnsi="Arial" w:cs="Arial"/>
          <w:sz w:val="24"/>
          <w:szCs w:val="24"/>
        </w:rPr>
        <w:t xml:space="preserve">is working closely with NSFAS and institutions to ensure that </w:t>
      </w:r>
      <w:r w:rsidR="00930E78" w:rsidRPr="008372F5">
        <w:rPr>
          <w:rFonts w:ascii="Arial" w:hAnsi="Arial" w:cs="Arial"/>
          <w:sz w:val="24"/>
          <w:szCs w:val="24"/>
        </w:rPr>
        <w:t xml:space="preserve">challenges </w:t>
      </w:r>
      <w:r w:rsidRPr="008372F5">
        <w:rPr>
          <w:rFonts w:ascii="Arial" w:hAnsi="Arial" w:cs="Arial"/>
          <w:noProof/>
          <w:sz w:val="24"/>
          <w:szCs w:val="24"/>
        </w:rPr>
        <w:t>are resolved</w:t>
      </w:r>
      <w:r w:rsidRPr="008372F5">
        <w:rPr>
          <w:rFonts w:ascii="Arial" w:hAnsi="Arial" w:cs="Arial"/>
          <w:sz w:val="24"/>
          <w:szCs w:val="24"/>
        </w:rPr>
        <w:t xml:space="preserve"> as a matter of urgency. </w:t>
      </w:r>
    </w:p>
    <w:p w14:paraId="1379C6F2" w14:textId="77777777" w:rsidR="00F92071" w:rsidRPr="008372F5" w:rsidRDefault="00F92071" w:rsidP="00F92071">
      <w:pPr>
        <w:spacing w:after="240" w:line="360" w:lineRule="auto"/>
        <w:jc w:val="both"/>
        <w:rPr>
          <w:rFonts w:ascii="Arial" w:hAnsi="Arial" w:cs="Arial"/>
          <w:sz w:val="24"/>
          <w:szCs w:val="24"/>
        </w:rPr>
      </w:pPr>
    </w:p>
    <w:p w14:paraId="41D1DBE0" w14:textId="77777777" w:rsidR="00F92071" w:rsidRPr="008372F5" w:rsidRDefault="00F92071" w:rsidP="00F92071">
      <w:pPr>
        <w:spacing w:after="240" w:line="360" w:lineRule="auto"/>
        <w:jc w:val="both"/>
        <w:rPr>
          <w:rFonts w:ascii="Arial" w:hAnsi="Arial" w:cs="Arial"/>
          <w:noProof/>
          <w:lang w:val="af-ZA"/>
        </w:rPr>
      </w:pPr>
    </w:p>
    <w:p w14:paraId="2AECEF6D" w14:textId="77777777" w:rsidR="00F92071" w:rsidRPr="008372F5" w:rsidRDefault="00F92071">
      <w:pPr>
        <w:spacing w:after="0" w:line="240" w:lineRule="auto"/>
        <w:rPr>
          <w:rFonts w:ascii="Arial" w:hAnsi="Arial" w:cs="Arial"/>
          <w:b/>
          <w:sz w:val="24"/>
          <w:szCs w:val="24"/>
        </w:rPr>
      </w:pPr>
      <w:r w:rsidRPr="008372F5">
        <w:rPr>
          <w:rFonts w:ascii="Arial" w:hAnsi="Arial" w:cs="Arial"/>
          <w:b/>
          <w:sz w:val="24"/>
          <w:szCs w:val="24"/>
        </w:rPr>
        <w:br w:type="page"/>
      </w:r>
      <w:bookmarkStart w:id="0" w:name="_GoBack"/>
      <w:bookmarkEnd w:id="0"/>
    </w:p>
    <w:sectPr w:rsidR="00F92071" w:rsidRPr="008372F5"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99476B"/>
    <w:multiLevelType w:val="hybridMultilevel"/>
    <w:tmpl w:val="A692BE38"/>
    <w:lvl w:ilvl="0" w:tplc="130654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49C3481"/>
    <w:multiLevelType w:val="hybridMultilevel"/>
    <w:tmpl w:val="4DE01018"/>
    <w:lvl w:ilvl="0" w:tplc="1EAAD8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A5607B"/>
    <w:multiLevelType w:val="hybridMultilevel"/>
    <w:tmpl w:val="86141C0C"/>
    <w:lvl w:ilvl="0" w:tplc="65ECAFC8">
      <w:start w:val="2"/>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5E1E7B39"/>
    <w:multiLevelType w:val="hybridMultilevel"/>
    <w:tmpl w:val="30C8D286"/>
    <w:lvl w:ilvl="0" w:tplc="2E248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66A2335A"/>
    <w:multiLevelType w:val="hybridMultilevel"/>
    <w:tmpl w:val="64EE7E8E"/>
    <w:lvl w:ilvl="0" w:tplc="1EAAD8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EDE12A4"/>
    <w:multiLevelType w:val="hybridMultilevel"/>
    <w:tmpl w:val="958EEE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35A038B"/>
    <w:multiLevelType w:val="hybridMultilevel"/>
    <w:tmpl w:val="173A693E"/>
    <w:lvl w:ilvl="0" w:tplc="04F6AB8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0"/>
  </w:num>
  <w:num w:numId="3">
    <w:abstractNumId w:val="20"/>
  </w:num>
  <w:num w:numId="4">
    <w:abstractNumId w:val="2"/>
  </w:num>
  <w:num w:numId="5">
    <w:abstractNumId w:val="27"/>
  </w:num>
  <w:num w:numId="6">
    <w:abstractNumId w:val="16"/>
  </w:num>
  <w:num w:numId="7">
    <w:abstractNumId w:val="25"/>
  </w:num>
  <w:num w:numId="8">
    <w:abstractNumId w:val="15"/>
  </w:num>
  <w:num w:numId="9">
    <w:abstractNumId w:val="26"/>
  </w:num>
  <w:num w:numId="10">
    <w:abstractNumId w:val="7"/>
  </w:num>
  <w:num w:numId="11">
    <w:abstractNumId w:val="10"/>
  </w:num>
  <w:num w:numId="12">
    <w:abstractNumId w:val="1"/>
  </w:num>
  <w:num w:numId="13">
    <w:abstractNumId w:val="13"/>
  </w:num>
  <w:num w:numId="14">
    <w:abstractNumId w:val="23"/>
  </w:num>
  <w:num w:numId="15">
    <w:abstractNumId w:val="4"/>
  </w:num>
  <w:num w:numId="16">
    <w:abstractNumId w:val="28"/>
  </w:num>
  <w:num w:numId="17">
    <w:abstractNumId w:val="22"/>
  </w:num>
  <w:num w:numId="18">
    <w:abstractNumId w:val="29"/>
  </w:num>
  <w:num w:numId="19">
    <w:abstractNumId w:val="5"/>
  </w:num>
  <w:num w:numId="20">
    <w:abstractNumId w:val="12"/>
  </w:num>
  <w:num w:numId="21">
    <w:abstractNumId w:val="6"/>
  </w:num>
  <w:num w:numId="22">
    <w:abstractNumId w:val="9"/>
  </w:num>
  <w:num w:numId="23">
    <w:abstractNumId w:val="14"/>
  </w:num>
  <w:num w:numId="24">
    <w:abstractNumId w:val="18"/>
  </w:num>
  <w:num w:numId="25">
    <w:abstractNumId w:val="8"/>
  </w:num>
  <w:num w:numId="26">
    <w:abstractNumId w:val="17"/>
  </w:num>
  <w:num w:numId="27">
    <w:abstractNumId w:val="11"/>
  </w:num>
  <w:num w:numId="28">
    <w:abstractNumId w:val="21"/>
  </w:num>
  <w:num w:numId="29">
    <w:abstractNumId w:val="19"/>
  </w:num>
  <w:num w:numId="30">
    <w:abstractNumId w:val="3"/>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MTW3NDWxNDawMDdS0lEKTi0uzszPAykwrAUARUkWpSwAAAA="/>
  </w:docVars>
  <w:rsids>
    <w:rsidRoot w:val="003D7858"/>
    <w:rsid w:val="00004C60"/>
    <w:rsid w:val="0000638E"/>
    <w:rsid w:val="0001216C"/>
    <w:rsid w:val="00015022"/>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87EB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056"/>
    <w:rsid w:val="00125282"/>
    <w:rsid w:val="00127F6D"/>
    <w:rsid w:val="00135E62"/>
    <w:rsid w:val="00141436"/>
    <w:rsid w:val="00147BA4"/>
    <w:rsid w:val="0015436C"/>
    <w:rsid w:val="00154A43"/>
    <w:rsid w:val="001567BE"/>
    <w:rsid w:val="00157157"/>
    <w:rsid w:val="001604E3"/>
    <w:rsid w:val="00161C06"/>
    <w:rsid w:val="001626A3"/>
    <w:rsid w:val="00162FA7"/>
    <w:rsid w:val="00163358"/>
    <w:rsid w:val="001648A7"/>
    <w:rsid w:val="001673EE"/>
    <w:rsid w:val="0017030D"/>
    <w:rsid w:val="00170F48"/>
    <w:rsid w:val="00171E0F"/>
    <w:rsid w:val="001824D4"/>
    <w:rsid w:val="00183250"/>
    <w:rsid w:val="00183643"/>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076C"/>
    <w:rsid w:val="001D3D9C"/>
    <w:rsid w:val="001D7C6A"/>
    <w:rsid w:val="001E0CB6"/>
    <w:rsid w:val="001E36DF"/>
    <w:rsid w:val="001E613D"/>
    <w:rsid w:val="001E6697"/>
    <w:rsid w:val="001E6F96"/>
    <w:rsid w:val="001F4B7D"/>
    <w:rsid w:val="001F6833"/>
    <w:rsid w:val="001F7DEE"/>
    <w:rsid w:val="00202A63"/>
    <w:rsid w:val="0020681E"/>
    <w:rsid w:val="00206A5B"/>
    <w:rsid w:val="0020779F"/>
    <w:rsid w:val="00217678"/>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2712"/>
    <w:rsid w:val="002A653F"/>
    <w:rsid w:val="002A76BD"/>
    <w:rsid w:val="002A7DF4"/>
    <w:rsid w:val="002C0C62"/>
    <w:rsid w:val="002C16FF"/>
    <w:rsid w:val="002C1EE8"/>
    <w:rsid w:val="002C5243"/>
    <w:rsid w:val="002C55C5"/>
    <w:rsid w:val="002C60A6"/>
    <w:rsid w:val="002D1424"/>
    <w:rsid w:val="002D28E0"/>
    <w:rsid w:val="002D59C2"/>
    <w:rsid w:val="002E0A7D"/>
    <w:rsid w:val="002E29D9"/>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B1"/>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379A"/>
    <w:rsid w:val="004A5705"/>
    <w:rsid w:val="004B0C5B"/>
    <w:rsid w:val="004B7E13"/>
    <w:rsid w:val="004C4F38"/>
    <w:rsid w:val="004C54F6"/>
    <w:rsid w:val="004C7B18"/>
    <w:rsid w:val="004D1934"/>
    <w:rsid w:val="004D1ED6"/>
    <w:rsid w:val="004D2BE1"/>
    <w:rsid w:val="004D74FD"/>
    <w:rsid w:val="004E0458"/>
    <w:rsid w:val="004E5FCC"/>
    <w:rsid w:val="004F0BFA"/>
    <w:rsid w:val="004F13A6"/>
    <w:rsid w:val="004F1479"/>
    <w:rsid w:val="004F6C61"/>
    <w:rsid w:val="00504B93"/>
    <w:rsid w:val="00506E45"/>
    <w:rsid w:val="005127E5"/>
    <w:rsid w:val="005223B8"/>
    <w:rsid w:val="005237E8"/>
    <w:rsid w:val="005249BD"/>
    <w:rsid w:val="00532713"/>
    <w:rsid w:val="00542BB5"/>
    <w:rsid w:val="0054768E"/>
    <w:rsid w:val="00550767"/>
    <w:rsid w:val="0055123E"/>
    <w:rsid w:val="00552E00"/>
    <w:rsid w:val="00555C31"/>
    <w:rsid w:val="005577D9"/>
    <w:rsid w:val="005663B3"/>
    <w:rsid w:val="0056647C"/>
    <w:rsid w:val="00571740"/>
    <w:rsid w:val="00574DBC"/>
    <w:rsid w:val="00585D0E"/>
    <w:rsid w:val="00587FC4"/>
    <w:rsid w:val="005920D5"/>
    <w:rsid w:val="005A1C6B"/>
    <w:rsid w:val="005A46E3"/>
    <w:rsid w:val="005B4004"/>
    <w:rsid w:val="005B6937"/>
    <w:rsid w:val="005B696E"/>
    <w:rsid w:val="005C0BA4"/>
    <w:rsid w:val="005C2051"/>
    <w:rsid w:val="005C4278"/>
    <w:rsid w:val="005C5AE9"/>
    <w:rsid w:val="005C6ED1"/>
    <w:rsid w:val="005D0DA9"/>
    <w:rsid w:val="005D4333"/>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081D"/>
    <w:rsid w:val="00653C00"/>
    <w:rsid w:val="006552F7"/>
    <w:rsid w:val="0065728F"/>
    <w:rsid w:val="006623AF"/>
    <w:rsid w:val="006639B1"/>
    <w:rsid w:val="00667ADE"/>
    <w:rsid w:val="00681E81"/>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3716"/>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C81"/>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2F5"/>
    <w:rsid w:val="00837482"/>
    <w:rsid w:val="008405D6"/>
    <w:rsid w:val="0084308D"/>
    <w:rsid w:val="008455F2"/>
    <w:rsid w:val="0085255E"/>
    <w:rsid w:val="00857AAF"/>
    <w:rsid w:val="00861587"/>
    <w:rsid w:val="00866723"/>
    <w:rsid w:val="0087257A"/>
    <w:rsid w:val="00874346"/>
    <w:rsid w:val="00875C6C"/>
    <w:rsid w:val="0087757C"/>
    <w:rsid w:val="00880D63"/>
    <w:rsid w:val="0088522F"/>
    <w:rsid w:val="00885BE0"/>
    <w:rsid w:val="008925EA"/>
    <w:rsid w:val="00894DF3"/>
    <w:rsid w:val="008950F7"/>
    <w:rsid w:val="008A4422"/>
    <w:rsid w:val="008A5D41"/>
    <w:rsid w:val="008A666F"/>
    <w:rsid w:val="008B2211"/>
    <w:rsid w:val="008B65EA"/>
    <w:rsid w:val="008B6923"/>
    <w:rsid w:val="008B6B7B"/>
    <w:rsid w:val="008C1D05"/>
    <w:rsid w:val="008C47A7"/>
    <w:rsid w:val="008C68C5"/>
    <w:rsid w:val="008C7A61"/>
    <w:rsid w:val="008C7B8D"/>
    <w:rsid w:val="008D1EC2"/>
    <w:rsid w:val="008D4FC0"/>
    <w:rsid w:val="008D633E"/>
    <w:rsid w:val="008D7FB2"/>
    <w:rsid w:val="008E1777"/>
    <w:rsid w:val="008E5AE8"/>
    <w:rsid w:val="008E5F73"/>
    <w:rsid w:val="008F059F"/>
    <w:rsid w:val="008F42DA"/>
    <w:rsid w:val="0090025D"/>
    <w:rsid w:val="0090251A"/>
    <w:rsid w:val="009033B5"/>
    <w:rsid w:val="00905FB9"/>
    <w:rsid w:val="00906DE8"/>
    <w:rsid w:val="00907B99"/>
    <w:rsid w:val="009135C0"/>
    <w:rsid w:val="00914499"/>
    <w:rsid w:val="0092006D"/>
    <w:rsid w:val="00925943"/>
    <w:rsid w:val="00930E78"/>
    <w:rsid w:val="00933AC1"/>
    <w:rsid w:val="00933C19"/>
    <w:rsid w:val="0093534E"/>
    <w:rsid w:val="00935CC4"/>
    <w:rsid w:val="00941C47"/>
    <w:rsid w:val="00944E86"/>
    <w:rsid w:val="00945E56"/>
    <w:rsid w:val="0095081D"/>
    <w:rsid w:val="00952DE5"/>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D511E"/>
    <w:rsid w:val="009E41C9"/>
    <w:rsid w:val="009E5B1D"/>
    <w:rsid w:val="009E5C41"/>
    <w:rsid w:val="009E5CAE"/>
    <w:rsid w:val="009F072D"/>
    <w:rsid w:val="009F26C5"/>
    <w:rsid w:val="009F3FAA"/>
    <w:rsid w:val="009F5D4E"/>
    <w:rsid w:val="009F6FEA"/>
    <w:rsid w:val="00A009CF"/>
    <w:rsid w:val="00A0228E"/>
    <w:rsid w:val="00A03D65"/>
    <w:rsid w:val="00A03F44"/>
    <w:rsid w:val="00A070B1"/>
    <w:rsid w:val="00A10CD4"/>
    <w:rsid w:val="00A140FF"/>
    <w:rsid w:val="00A173E2"/>
    <w:rsid w:val="00A22634"/>
    <w:rsid w:val="00A31100"/>
    <w:rsid w:val="00A35E21"/>
    <w:rsid w:val="00A37101"/>
    <w:rsid w:val="00A37621"/>
    <w:rsid w:val="00A43847"/>
    <w:rsid w:val="00A4607B"/>
    <w:rsid w:val="00A51526"/>
    <w:rsid w:val="00A53CDA"/>
    <w:rsid w:val="00A55B89"/>
    <w:rsid w:val="00A61E8E"/>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030DA"/>
    <w:rsid w:val="00B10FD3"/>
    <w:rsid w:val="00B122E9"/>
    <w:rsid w:val="00B12389"/>
    <w:rsid w:val="00B16C29"/>
    <w:rsid w:val="00B25D9E"/>
    <w:rsid w:val="00B30C6E"/>
    <w:rsid w:val="00B3246D"/>
    <w:rsid w:val="00B32FD8"/>
    <w:rsid w:val="00B41483"/>
    <w:rsid w:val="00B4178D"/>
    <w:rsid w:val="00B42D63"/>
    <w:rsid w:val="00B43DD3"/>
    <w:rsid w:val="00B4760C"/>
    <w:rsid w:val="00B476F1"/>
    <w:rsid w:val="00B51478"/>
    <w:rsid w:val="00B64A91"/>
    <w:rsid w:val="00B757E2"/>
    <w:rsid w:val="00B8067B"/>
    <w:rsid w:val="00B84F03"/>
    <w:rsid w:val="00B8505E"/>
    <w:rsid w:val="00B85F42"/>
    <w:rsid w:val="00B901EA"/>
    <w:rsid w:val="00B93D55"/>
    <w:rsid w:val="00B943F8"/>
    <w:rsid w:val="00B94AD9"/>
    <w:rsid w:val="00B9731E"/>
    <w:rsid w:val="00BA0B15"/>
    <w:rsid w:val="00BB2D2A"/>
    <w:rsid w:val="00BC0761"/>
    <w:rsid w:val="00BC0884"/>
    <w:rsid w:val="00BC089E"/>
    <w:rsid w:val="00BC2317"/>
    <w:rsid w:val="00BC6170"/>
    <w:rsid w:val="00BD1428"/>
    <w:rsid w:val="00BD2317"/>
    <w:rsid w:val="00BD314D"/>
    <w:rsid w:val="00BE1AAF"/>
    <w:rsid w:val="00BE2524"/>
    <w:rsid w:val="00BE7A05"/>
    <w:rsid w:val="00BF0299"/>
    <w:rsid w:val="00BF7A76"/>
    <w:rsid w:val="00C12EBA"/>
    <w:rsid w:val="00C276B4"/>
    <w:rsid w:val="00C31C40"/>
    <w:rsid w:val="00C32DFD"/>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87C6D"/>
    <w:rsid w:val="00C9549B"/>
    <w:rsid w:val="00CA1F30"/>
    <w:rsid w:val="00CA27E4"/>
    <w:rsid w:val="00CA541F"/>
    <w:rsid w:val="00CB1096"/>
    <w:rsid w:val="00CB4850"/>
    <w:rsid w:val="00CB5B44"/>
    <w:rsid w:val="00CB6F79"/>
    <w:rsid w:val="00CB7FE9"/>
    <w:rsid w:val="00CC0CBD"/>
    <w:rsid w:val="00CC4B32"/>
    <w:rsid w:val="00CC52EC"/>
    <w:rsid w:val="00CC53DC"/>
    <w:rsid w:val="00CC7865"/>
    <w:rsid w:val="00CD33AB"/>
    <w:rsid w:val="00CD33FE"/>
    <w:rsid w:val="00CD48D9"/>
    <w:rsid w:val="00CE323E"/>
    <w:rsid w:val="00CF0B4E"/>
    <w:rsid w:val="00D00C74"/>
    <w:rsid w:val="00D03C85"/>
    <w:rsid w:val="00D0621E"/>
    <w:rsid w:val="00D0661B"/>
    <w:rsid w:val="00D066CD"/>
    <w:rsid w:val="00D104BB"/>
    <w:rsid w:val="00D114C4"/>
    <w:rsid w:val="00D167B0"/>
    <w:rsid w:val="00D27A1C"/>
    <w:rsid w:val="00D27EF0"/>
    <w:rsid w:val="00D322D6"/>
    <w:rsid w:val="00D356B7"/>
    <w:rsid w:val="00D35872"/>
    <w:rsid w:val="00D376A7"/>
    <w:rsid w:val="00D4260F"/>
    <w:rsid w:val="00D50818"/>
    <w:rsid w:val="00D51384"/>
    <w:rsid w:val="00D516B0"/>
    <w:rsid w:val="00D53F58"/>
    <w:rsid w:val="00D60E00"/>
    <w:rsid w:val="00D62110"/>
    <w:rsid w:val="00D63390"/>
    <w:rsid w:val="00D6369F"/>
    <w:rsid w:val="00D65A88"/>
    <w:rsid w:val="00D65D79"/>
    <w:rsid w:val="00D70136"/>
    <w:rsid w:val="00D72286"/>
    <w:rsid w:val="00D80F72"/>
    <w:rsid w:val="00D812CE"/>
    <w:rsid w:val="00D847C6"/>
    <w:rsid w:val="00D8583F"/>
    <w:rsid w:val="00D86883"/>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13AE"/>
    <w:rsid w:val="00E120DA"/>
    <w:rsid w:val="00E17428"/>
    <w:rsid w:val="00E21B37"/>
    <w:rsid w:val="00E23089"/>
    <w:rsid w:val="00E27922"/>
    <w:rsid w:val="00E30ADD"/>
    <w:rsid w:val="00E330A4"/>
    <w:rsid w:val="00E33981"/>
    <w:rsid w:val="00E34FBD"/>
    <w:rsid w:val="00E360EA"/>
    <w:rsid w:val="00E37034"/>
    <w:rsid w:val="00E44940"/>
    <w:rsid w:val="00E4494B"/>
    <w:rsid w:val="00E45CA8"/>
    <w:rsid w:val="00E50360"/>
    <w:rsid w:val="00E551C0"/>
    <w:rsid w:val="00E57ADC"/>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069C"/>
    <w:rsid w:val="00EB1F29"/>
    <w:rsid w:val="00EB6030"/>
    <w:rsid w:val="00EC0BF2"/>
    <w:rsid w:val="00EC6E65"/>
    <w:rsid w:val="00ED188E"/>
    <w:rsid w:val="00ED22CA"/>
    <w:rsid w:val="00ED55AA"/>
    <w:rsid w:val="00ED5C53"/>
    <w:rsid w:val="00EE020F"/>
    <w:rsid w:val="00EE0B7C"/>
    <w:rsid w:val="00EE1D4D"/>
    <w:rsid w:val="00EE3380"/>
    <w:rsid w:val="00EE3750"/>
    <w:rsid w:val="00EE3C27"/>
    <w:rsid w:val="00EE45C1"/>
    <w:rsid w:val="00EE60BC"/>
    <w:rsid w:val="00EF20B6"/>
    <w:rsid w:val="00EF2850"/>
    <w:rsid w:val="00EF5B52"/>
    <w:rsid w:val="00EF63E0"/>
    <w:rsid w:val="00EF642C"/>
    <w:rsid w:val="00F00655"/>
    <w:rsid w:val="00F02099"/>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16E7"/>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 w:val="00FF526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AA3C2"/>
  <w15:docId w15:val="{9A7BFA60-697E-431C-8F52-3AEE8F42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styleId="TableGridLight">
    <w:name w:val="Grid Table Light"/>
    <w:basedOn w:val="TableNormal"/>
    <w:uiPriority w:val="40"/>
    <w:rsid w:val="008C47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49491280">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58357635">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225986816">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5B01-5B36-4C61-B853-957B3E56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Frans.L</cp:lastModifiedBy>
  <cp:revision>2</cp:revision>
  <cp:lastPrinted>2015-02-27T14:25:00Z</cp:lastPrinted>
  <dcterms:created xsi:type="dcterms:W3CDTF">2018-06-11T06:27:00Z</dcterms:created>
  <dcterms:modified xsi:type="dcterms:W3CDTF">2018-06-11T06:27:00Z</dcterms:modified>
</cp:coreProperties>
</file>