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0" w:type="auto"/>
        <w:tblLook w:val="04A0"/>
      </w:tblPr>
      <w:tblGrid>
        <w:gridCol w:w="9350"/>
      </w:tblGrid>
      <w:tr w:rsidR="00114EE5" w:rsidTr="00114EE5">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1C1554" w:rsidRPr="00DC6183" w:rsidRDefault="001C1554" w:rsidP="001C1554">
      <w:pPr>
        <w:spacing w:before="240"/>
        <w:jc w:val="center"/>
        <w:rPr>
          <w:rFonts w:ascii="Arial" w:hAnsi="Arial" w:cs="Arial"/>
          <w:b/>
          <w:bCs/>
          <w:lang w:val="en-ZA"/>
        </w:rPr>
      </w:pPr>
      <w:r w:rsidRPr="004F3DF8">
        <w:rPr>
          <w:rFonts w:ascii="Arial" w:hAnsi="Arial" w:cs="Arial"/>
          <w:b/>
          <w:bCs/>
          <w:lang w:val="en-ZA"/>
        </w:rPr>
        <w:t xml:space="preserve">NATIONAL </w:t>
      </w:r>
      <w:r w:rsidRPr="00DC6183">
        <w:rPr>
          <w:rFonts w:ascii="Arial" w:hAnsi="Arial" w:cs="Arial"/>
          <w:b/>
          <w:bCs/>
          <w:lang w:val="en-ZA"/>
        </w:rPr>
        <w:t xml:space="preserve">ASSEMBLY </w:t>
      </w:r>
    </w:p>
    <w:p w:rsidR="001C1554" w:rsidRPr="00DC6183" w:rsidRDefault="001C1554" w:rsidP="001C1554">
      <w:pPr>
        <w:jc w:val="center"/>
        <w:rPr>
          <w:rFonts w:ascii="Arial" w:hAnsi="Arial" w:cs="Arial"/>
          <w:b/>
          <w:bCs/>
          <w:lang w:val="en-ZA"/>
        </w:rPr>
      </w:pPr>
      <w:r w:rsidRPr="00DC6183">
        <w:rPr>
          <w:rFonts w:ascii="Arial" w:hAnsi="Arial" w:cs="Arial"/>
          <w:b/>
          <w:bCs/>
          <w:lang w:val="en-ZA"/>
        </w:rPr>
        <w:t>FOR WRITTEN REPLY</w:t>
      </w:r>
    </w:p>
    <w:p w:rsidR="001C1554" w:rsidRPr="00DC6183" w:rsidRDefault="001C1554" w:rsidP="001C1554">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1415</w:t>
      </w:r>
    </w:p>
    <w:p w:rsidR="001C1554" w:rsidRPr="00DC6183" w:rsidRDefault="001C1554" w:rsidP="001C1554">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21</w:t>
      </w:r>
      <w:r w:rsidRPr="00DC6183">
        <w:rPr>
          <w:rFonts w:ascii="Arial" w:hAnsi="Arial" w:cs="Arial"/>
          <w:b/>
          <w:bCs/>
          <w:lang w:val="en-ZA"/>
        </w:rPr>
        <w:t>/</w:t>
      </w:r>
      <w:r>
        <w:rPr>
          <w:rFonts w:ascii="Arial" w:hAnsi="Arial" w:cs="Arial"/>
          <w:b/>
          <w:bCs/>
          <w:lang w:val="en-ZA"/>
        </w:rPr>
        <w:t>05</w:t>
      </w:r>
      <w:r w:rsidRPr="00DC6183">
        <w:rPr>
          <w:rFonts w:ascii="Arial" w:hAnsi="Arial" w:cs="Arial"/>
          <w:b/>
          <w:bCs/>
          <w:lang w:val="en-ZA"/>
        </w:rPr>
        <w:t>/20</w:t>
      </w:r>
      <w:r>
        <w:rPr>
          <w:rFonts w:ascii="Arial" w:hAnsi="Arial" w:cs="Arial"/>
          <w:b/>
          <w:bCs/>
          <w:lang w:val="en-ZA"/>
        </w:rPr>
        <w:t>21</w:t>
      </w:r>
    </w:p>
    <w:p w:rsidR="001C1554" w:rsidRPr="00FF2AAB" w:rsidRDefault="001C1554" w:rsidP="001C1554">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14</w:t>
      </w:r>
      <w:r w:rsidRPr="00DC6183">
        <w:rPr>
          <w:rFonts w:ascii="Arial" w:hAnsi="Arial" w:cs="Arial"/>
          <w:b/>
          <w:bCs/>
          <w:lang w:val="en-ZA"/>
        </w:rPr>
        <w:t xml:space="preserve"> OF 20</w:t>
      </w:r>
      <w:r>
        <w:rPr>
          <w:rFonts w:ascii="Arial" w:hAnsi="Arial" w:cs="Arial"/>
          <w:b/>
          <w:bCs/>
          <w:lang w:val="en-ZA"/>
        </w:rPr>
        <w:t>21</w:t>
      </w:r>
    </w:p>
    <w:p w:rsidR="001C1554" w:rsidRPr="00137253" w:rsidRDefault="001C1554" w:rsidP="001C1554">
      <w:pPr>
        <w:spacing w:before="100" w:beforeAutospacing="1" w:after="100" w:afterAutospacing="1" w:line="360" w:lineRule="auto"/>
        <w:ind w:left="720" w:hanging="720"/>
        <w:jc w:val="both"/>
        <w:outlineLvl w:val="0"/>
        <w:rPr>
          <w:rFonts w:ascii="Arial" w:hAnsi="Arial" w:cs="Arial"/>
          <w:b/>
          <w:lang w:val="en-ZA"/>
        </w:rPr>
      </w:pPr>
      <w:r w:rsidRPr="00137253">
        <w:rPr>
          <w:rFonts w:ascii="Arial" w:hAnsi="Arial" w:cs="Arial"/>
          <w:b/>
          <w:lang w:val="en-ZA"/>
        </w:rPr>
        <w:t>Ms H Ismail (DA) to ask the Minister of Higher Education, Science and Innovation</w:t>
      </w:r>
      <w:r w:rsidR="00291850" w:rsidRPr="00137253">
        <w:rPr>
          <w:rFonts w:ascii="Arial" w:hAnsi="Arial" w:cs="Arial"/>
          <w:b/>
          <w:lang w:val="en-ZA"/>
        </w:rPr>
        <w:fldChar w:fldCharType="begin"/>
      </w:r>
      <w:r w:rsidRPr="00137253">
        <w:rPr>
          <w:rFonts w:ascii="Arial" w:hAnsi="Arial" w:cs="Arial"/>
          <w:lang w:val="en-ZA"/>
        </w:rPr>
        <w:instrText xml:space="preserve"> XE "</w:instrText>
      </w:r>
      <w:r w:rsidRPr="00137253">
        <w:rPr>
          <w:rFonts w:ascii="Arial" w:hAnsi="Arial" w:cs="Arial"/>
          <w:b/>
          <w:lang w:val="en-ZA"/>
        </w:rPr>
        <w:instrText>Higher Education, Science and Innovation</w:instrText>
      </w:r>
      <w:r w:rsidRPr="00137253">
        <w:rPr>
          <w:rFonts w:ascii="Arial" w:hAnsi="Arial" w:cs="Arial"/>
          <w:lang w:val="en-ZA"/>
        </w:rPr>
        <w:instrText xml:space="preserve">" </w:instrText>
      </w:r>
      <w:r w:rsidR="00291850" w:rsidRPr="00137253">
        <w:rPr>
          <w:rFonts w:ascii="Arial" w:hAnsi="Arial" w:cs="Arial"/>
          <w:b/>
          <w:lang w:val="en-ZA"/>
        </w:rPr>
        <w:fldChar w:fldCharType="end"/>
      </w:r>
      <w:r w:rsidRPr="00137253">
        <w:rPr>
          <w:rFonts w:ascii="Arial" w:hAnsi="Arial" w:cs="Arial"/>
          <w:b/>
          <w:lang w:val="en-ZA"/>
        </w:rPr>
        <w:t>:</w:t>
      </w:r>
    </w:p>
    <w:p w:rsidR="001C1554" w:rsidRPr="00137253" w:rsidRDefault="001C1554" w:rsidP="001C1554">
      <w:pPr>
        <w:spacing w:before="100" w:beforeAutospacing="1" w:after="100" w:afterAutospacing="1" w:line="360" w:lineRule="auto"/>
        <w:ind w:left="1418" w:hanging="709"/>
        <w:jc w:val="both"/>
        <w:rPr>
          <w:rFonts w:ascii="Arial" w:hAnsi="Arial" w:cs="Arial"/>
          <w:lang w:val="en-ZA"/>
        </w:rPr>
      </w:pPr>
      <w:r w:rsidRPr="00137253">
        <w:rPr>
          <w:rFonts w:ascii="Arial" w:hAnsi="Arial" w:cs="Arial"/>
          <w:lang w:val="en-ZA"/>
        </w:rPr>
        <w:t>(1)</w:t>
      </w:r>
      <w:r w:rsidRPr="00137253">
        <w:rPr>
          <w:rFonts w:ascii="Arial" w:hAnsi="Arial" w:cs="Arial"/>
          <w:lang w:val="en-ZA"/>
        </w:rPr>
        <w:tab/>
        <w:t>Whether, with regard to university system and partnerships with Multinational Pharma groups and COVID-19 and that the Ministerial Advisory Committee has leading academics conducting trials with global multinational corporations (MNCs), there is a framework when Higher Education is publicly funded to engage with global corporations; if not, what is the position in this regard; if so, will he furnish Ms H Ismail with the framework;</w:t>
      </w:r>
    </w:p>
    <w:p w:rsidR="001C1554" w:rsidRPr="00137253" w:rsidRDefault="001C1554" w:rsidP="001C1554">
      <w:pPr>
        <w:spacing w:before="100" w:beforeAutospacing="1" w:after="100" w:afterAutospacing="1" w:line="360" w:lineRule="auto"/>
        <w:ind w:left="1418" w:hanging="709"/>
        <w:jc w:val="both"/>
        <w:rPr>
          <w:rFonts w:ascii="Arial" w:hAnsi="Arial" w:cs="Arial"/>
          <w:lang w:val="en-ZA"/>
        </w:rPr>
      </w:pPr>
      <w:r w:rsidRPr="00137253">
        <w:rPr>
          <w:rFonts w:ascii="Arial" w:hAnsi="Arial" w:cs="Arial"/>
          <w:lang w:val="en-ZA"/>
        </w:rPr>
        <w:t>(2)</w:t>
      </w:r>
      <w:r w:rsidRPr="00137253">
        <w:rPr>
          <w:rFonts w:ascii="Arial" w:hAnsi="Arial" w:cs="Arial"/>
          <w:lang w:val="en-ZA"/>
        </w:rPr>
        <w:tab/>
        <w:t>what is the breakdown of the funding allocation for the trials led by Government and MNCs;</w:t>
      </w:r>
    </w:p>
    <w:p w:rsidR="001C1554" w:rsidRPr="00137253" w:rsidRDefault="001C1554" w:rsidP="001C1554">
      <w:pPr>
        <w:spacing w:before="100" w:beforeAutospacing="1" w:after="100" w:afterAutospacing="1" w:line="360" w:lineRule="auto"/>
        <w:ind w:left="1418" w:hanging="709"/>
        <w:jc w:val="both"/>
        <w:rPr>
          <w:rFonts w:ascii="Arial" w:hAnsi="Arial" w:cs="Arial"/>
          <w:lang w:val="en-ZA"/>
        </w:rPr>
      </w:pPr>
      <w:r w:rsidRPr="00137253">
        <w:rPr>
          <w:rFonts w:ascii="Arial" w:hAnsi="Arial" w:cs="Arial"/>
          <w:lang w:val="en-ZA"/>
        </w:rPr>
        <w:t>(3)</w:t>
      </w:r>
      <w:r w:rsidRPr="00137253">
        <w:rPr>
          <w:rFonts w:ascii="Arial" w:hAnsi="Arial" w:cs="Arial"/>
          <w:lang w:val="en-ZA"/>
        </w:rPr>
        <w:tab/>
        <w:t>whether (a) Astra Zeneca and (b) Johnson and Johnson pay our university system or patent knowledge?</w:t>
      </w:r>
      <w:r w:rsidRPr="00137253">
        <w:rPr>
          <w:rFonts w:ascii="Arial" w:hAnsi="Arial" w:cs="Arial"/>
          <w:lang w:val="en-ZA"/>
        </w:rPr>
        <w:tab/>
      </w:r>
      <w:r w:rsidRPr="00137253">
        <w:rPr>
          <w:rFonts w:ascii="Arial" w:hAnsi="Arial" w:cs="Arial"/>
          <w:lang w:val="en-ZA"/>
        </w:rPr>
        <w:tab/>
      </w:r>
      <w:r w:rsidRPr="00137253">
        <w:rPr>
          <w:rFonts w:ascii="Arial" w:hAnsi="Arial" w:cs="Arial"/>
          <w:lang w:val="en-ZA"/>
        </w:rPr>
        <w:tab/>
      </w:r>
      <w:r w:rsidRPr="00137253">
        <w:rPr>
          <w:rFonts w:ascii="Arial" w:hAnsi="Arial" w:cs="Arial"/>
          <w:lang w:val="en-ZA"/>
        </w:rPr>
        <w:tab/>
      </w:r>
      <w:r w:rsidRPr="00137253">
        <w:rPr>
          <w:rFonts w:ascii="Arial" w:hAnsi="Arial" w:cs="Arial"/>
          <w:lang w:val="en-ZA"/>
        </w:rPr>
        <w:tab/>
      </w:r>
      <w:r w:rsidRPr="00137253">
        <w:rPr>
          <w:rFonts w:ascii="Arial" w:hAnsi="Arial" w:cs="Arial"/>
          <w:lang w:val="en-ZA"/>
        </w:rPr>
        <w:tab/>
      </w:r>
      <w:r>
        <w:rPr>
          <w:rFonts w:ascii="Arial" w:hAnsi="Arial" w:cs="Arial"/>
          <w:lang w:val="en-ZA"/>
        </w:rPr>
        <w:tab/>
      </w:r>
      <w:r w:rsidRPr="00137253">
        <w:rPr>
          <w:rFonts w:ascii="Arial" w:hAnsi="Arial" w:cs="Arial"/>
          <w:b/>
          <w:lang w:val="en-ZA"/>
        </w:rPr>
        <w:t>NW1612E</w:t>
      </w:r>
    </w:p>
    <w:p w:rsidR="001C1554" w:rsidRDefault="001C1554" w:rsidP="001C1554">
      <w:pPr>
        <w:spacing w:before="100" w:beforeAutospacing="1" w:after="100" w:afterAutospacing="1" w:line="360" w:lineRule="auto"/>
        <w:jc w:val="both"/>
        <w:outlineLvl w:val="0"/>
        <w:rPr>
          <w:rFonts w:ascii="Times New Roman" w:hAnsi="Times New Roman" w:cs="Times New Roman"/>
          <w:b/>
          <w:sz w:val="20"/>
          <w:szCs w:val="20"/>
          <w:lang w:val="en-ZA"/>
        </w:rPr>
      </w:pPr>
    </w:p>
    <w:p w:rsidR="00F34028" w:rsidRDefault="00F34028" w:rsidP="001C1554">
      <w:pPr>
        <w:spacing w:before="100" w:beforeAutospacing="1" w:after="100" w:afterAutospacing="1" w:line="360" w:lineRule="auto"/>
        <w:jc w:val="both"/>
        <w:outlineLvl w:val="0"/>
        <w:rPr>
          <w:rFonts w:ascii="Arial" w:hAnsi="Arial" w:cs="Arial"/>
          <w:b/>
        </w:rPr>
      </w:pPr>
    </w:p>
    <w:p w:rsidR="00F34028" w:rsidRDefault="00F34028" w:rsidP="001C1554">
      <w:pPr>
        <w:spacing w:before="100" w:beforeAutospacing="1" w:after="100" w:afterAutospacing="1" w:line="360" w:lineRule="auto"/>
        <w:jc w:val="both"/>
        <w:outlineLvl w:val="0"/>
        <w:rPr>
          <w:rFonts w:ascii="Arial" w:hAnsi="Arial" w:cs="Arial"/>
          <w:b/>
        </w:rPr>
      </w:pPr>
    </w:p>
    <w:p w:rsidR="00F34028" w:rsidRDefault="00F34028" w:rsidP="001C1554">
      <w:pPr>
        <w:spacing w:before="100" w:beforeAutospacing="1" w:after="100" w:afterAutospacing="1" w:line="360" w:lineRule="auto"/>
        <w:jc w:val="both"/>
        <w:outlineLvl w:val="0"/>
        <w:rPr>
          <w:rFonts w:ascii="Arial" w:hAnsi="Arial" w:cs="Arial"/>
          <w:b/>
        </w:rPr>
      </w:pPr>
    </w:p>
    <w:p w:rsidR="00F34028" w:rsidRDefault="00F34028" w:rsidP="001C1554">
      <w:pPr>
        <w:spacing w:before="100" w:beforeAutospacing="1" w:after="100" w:afterAutospacing="1" w:line="360" w:lineRule="auto"/>
        <w:jc w:val="both"/>
        <w:outlineLvl w:val="0"/>
        <w:rPr>
          <w:rFonts w:ascii="Arial" w:hAnsi="Arial" w:cs="Arial"/>
          <w:b/>
        </w:rPr>
      </w:pPr>
    </w:p>
    <w:p w:rsidR="00F34028" w:rsidRDefault="00F34028" w:rsidP="001C1554">
      <w:pPr>
        <w:spacing w:before="100" w:beforeAutospacing="1" w:after="100" w:afterAutospacing="1" w:line="360" w:lineRule="auto"/>
        <w:jc w:val="both"/>
        <w:outlineLvl w:val="0"/>
        <w:rPr>
          <w:rFonts w:ascii="Arial" w:hAnsi="Arial" w:cs="Arial"/>
          <w:b/>
        </w:rPr>
      </w:pPr>
    </w:p>
    <w:p w:rsidR="00F34028" w:rsidRDefault="00F34028" w:rsidP="001C1554">
      <w:pPr>
        <w:spacing w:before="100" w:beforeAutospacing="1" w:after="100" w:afterAutospacing="1" w:line="360" w:lineRule="auto"/>
        <w:jc w:val="both"/>
        <w:outlineLvl w:val="0"/>
        <w:rPr>
          <w:rFonts w:ascii="Arial" w:hAnsi="Arial" w:cs="Arial"/>
          <w:b/>
        </w:rPr>
      </w:pPr>
    </w:p>
    <w:p w:rsidR="001C1554" w:rsidRPr="00FD745A" w:rsidRDefault="001C1554" w:rsidP="001C1554">
      <w:pPr>
        <w:spacing w:before="100" w:beforeAutospacing="1" w:after="100" w:afterAutospacing="1" w:line="360" w:lineRule="auto"/>
        <w:jc w:val="both"/>
        <w:outlineLvl w:val="0"/>
        <w:rPr>
          <w:rFonts w:ascii="Arial" w:hAnsi="Arial" w:cs="Arial"/>
          <w:lang w:val="en-ZA"/>
        </w:rPr>
      </w:pPr>
      <w:bookmarkStart w:id="0" w:name="_GoBack"/>
      <w:bookmarkEnd w:id="0"/>
      <w:r w:rsidRPr="004F3DF8">
        <w:rPr>
          <w:rFonts w:ascii="Arial" w:hAnsi="Arial" w:cs="Arial"/>
          <w:b/>
        </w:rPr>
        <w:t>REPLY:</w:t>
      </w:r>
    </w:p>
    <w:p w:rsidR="001C1554" w:rsidRPr="000D4D54" w:rsidRDefault="001C1554" w:rsidP="001C1554">
      <w:pPr>
        <w:numPr>
          <w:ilvl w:val="0"/>
          <w:numId w:val="50"/>
        </w:numPr>
        <w:tabs>
          <w:tab w:val="left" w:pos="180"/>
        </w:tabs>
        <w:spacing w:after="0" w:line="360" w:lineRule="auto"/>
        <w:contextualSpacing/>
        <w:jc w:val="both"/>
        <w:rPr>
          <w:rFonts w:ascii="Arial" w:eastAsia="Times New Roman" w:hAnsi="Arial" w:cs="Arial"/>
        </w:rPr>
      </w:pPr>
      <w:r w:rsidRPr="000D4D54">
        <w:rPr>
          <w:rFonts w:ascii="Arial" w:eastAsia="Times New Roman" w:hAnsi="Arial" w:cs="Arial"/>
        </w:rPr>
        <w:t xml:space="preserve">The clinical trials referred to in this context are often funded by philanthropic groups, international product development partnerships, other governments (such as US funds for the HIV Vaccine </w:t>
      </w:r>
      <w:r w:rsidRPr="000D4D54">
        <w:rPr>
          <w:rFonts w:ascii="Arial" w:eastAsia="Times New Roman" w:hAnsi="Arial" w:cs="Arial"/>
          <w:b/>
          <w:bCs/>
        </w:rPr>
        <w:t>Trials Network</w:t>
      </w:r>
      <w:r w:rsidRPr="000D4D54">
        <w:rPr>
          <w:rFonts w:ascii="Arial" w:eastAsia="Times New Roman" w:hAnsi="Arial" w:cs="Arial"/>
          <w:b/>
        </w:rPr>
        <w:t xml:space="preserve"> </w:t>
      </w:r>
      <w:r w:rsidRPr="000D4D54">
        <w:rPr>
          <w:rFonts w:ascii="Arial" w:eastAsia="Times New Roman" w:hAnsi="Arial" w:cs="Arial"/>
        </w:rPr>
        <w:t>(</w:t>
      </w:r>
      <w:r w:rsidRPr="000D4D54">
        <w:rPr>
          <w:rFonts w:ascii="Arial" w:eastAsia="Times New Roman" w:hAnsi="Arial" w:cs="Arial"/>
          <w:b/>
          <w:bCs/>
        </w:rPr>
        <w:t>HVTN</w:t>
      </w:r>
      <w:r w:rsidRPr="000D4D54">
        <w:rPr>
          <w:rFonts w:ascii="Arial" w:eastAsia="Times New Roman" w:hAnsi="Arial" w:cs="Arial"/>
        </w:rPr>
        <w:t>)).  Multinational corporations (MNC) generally make a contribution by providing the study product for free in the clinical trial, and fund the trials in some countries.  Public funds in South Africa are generally used as a contribution to focus attention on the South African-specific situation (e.g. efficacy/safety in HIV-infected individuals), to ensure clinical data is obtained to ensure regulatory compliance in South Africa.  Funding allocation for health R&amp;D is informed by the objectives and priorities of the Bio-Economy Strategy.</w:t>
      </w:r>
    </w:p>
    <w:p w:rsidR="001C1554" w:rsidRPr="000D4D54" w:rsidRDefault="001C1554" w:rsidP="001C1554">
      <w:pPr>
        <w:numPr>
          <w:ilvl w:val="0"/>
          <w:numId w:val="50"/>
        </w:numPr>
        <w:tabs>
          <w:tab w:val="left" w:pos="180"/>
        </w:tabs>
        <w:spacing w:after="0" w:line="360" w:lineRule="auto"/>
        <w:contextualSpacing/>
        <w:jc w:val="both"/>
        <w:rPr>
          <w:rFonts w:ascii="Arial" w:eastAsia="Times New Roman" w:hAnsi="Arial" w:cs="Arial"/>
        </w:rPr>
      </w:pPr>
      <w:r w:rsidRPr="000D4D54">
        <w:rPr>
          <w:rFonts w:ascii="Arial" w:eastAsia="Times New Roman" w:hAnsi="Arial" w:cs="Arial"/>
        </w:rPr>
        <w:t>The Department of Science and Innovation (DSI) contributed R4,5 million towards the ChAdOx1 trial (AstraZeneca vaccine) to ensure that HIV positive persons were enrolled in the clinical trial, as this is a particular need within the South African environment.  In addition, the DSI contributed an amount of R1 million towards the use of local clinical trial sites for the World Health Organization Global Solidarity Trial.</w:t>
      </w:r>
    </w:p>
    <w:p w:rsidR="001C1554" w:rsidRPr="000D4D54" w:rsidRDefault="001C1554" w:rsidP="001C1554">
      <w:pPr>
        <w:numPr>
          <w:ilvl w:val="0"/>
          <w:numId w:val="50"/>
        </w:numPr>
        <w:tabs>
          <w:tab w:val="left" w:pos="180"/>
        </w:tabs>
        <w:spacing w:after="0" w:line="360" w:lineRule="auto"/>
        <w:contextualSpacing/>
        <w:jc w:val="both"/>
        <w:rPr>
          <w:rFonts w:ascii="Arial" w:eastAsia="Times New Roman" w:hAnsi="Arial" w:cs="Arial"/>
        </w:rPr>
      </w:pPr>
      <w:r w:rsidRPr="000D4D54">
        <w:rPr>
          <w:rFonts w:ascii="Arial" w:eastAsia="Times New Roman" w:hAnsi="Arial" w:cs="Arial"/>
        </w:rPr>
        <w:t>The clinical trials referred to above generally do not result in new intellectual property (IP) as the purpose is to obtain safety and efficacy data on an existing product (owned by the MNC).  If, in the unlikely event that IP is developed, the Intellectual Property from Publicly Financed Research and Development Act applies in South Africa (i.e. if the research is not paid at full cost, this will result in IP ownership by the university conducting the work.  In such circumstances the product owner/MNC often gets some rights in terms of either co-ownership or first rights to license the IP).</w:t>
      </w:r>
    </w:p>
    <w:p w:rsidR="00BD00C9" w:rsidRPr="00BD00C9" w:rsidRDefault="00BD00C9" w:rsidP="001C1554">
      <w:pPr>
        <w:spacing w:before="240"/>
        <w:jc w:val="center"/>
        <w:rPr>
          <w:rFonts w:ascii="Arial" w:hAnsi="Arial" w:cs="Arial"/>
        </w:rPr>
      </w:pPr>
    </w:p>
    <w:sectPr w:rsidR="00BD00C9" w:rsidRPr="00BD00C9" w:rsidSect="00B26370">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D31371A"/>
    <w:multiLevelType w:val="hybridMultilevel"/>
    <w:tmpl w:val="4754DFA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0E6B408C"/>
    <w:multiLevelType w:val="multilevel"/>
    <w:tmpl w:val="E18AF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3C11926"/>
    <w:multiLevelType w:val="hybridMultilevel"/>
    <w:tmpl w:val="7FCC11CE"/>
    <w:lvl w:ilvl="0" w:tplc="02143B4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1B344459"/>
    <w:multiLevelType w:val="hybridMultilevel"/>
    <w:tmpl w:val="B7CA36D6"/>
    <w:lvl w:ilvl="0" w:tplc="8D0ECC4A">
      <w:start w:val="1"/>
      <w:numFmt w:val="lowerLetter"/>
      <w:lvlText w:val="%1)"/>
      <w:lvlJc w:val="left"/>
      <w:pPr>
        <w:ind w:left="420" w:hanging="360"/>
      </w:pPr>
      <w:rPr>
        <w:rFonts w:hint="default"/>
      </w:rPr>
    </w:lvl>
    <w:lvl w:ilvl="1" w:tplc="1C090019">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7">
    <w:nsid w:val="1CA818B9"/>
    <w:multiLevelType w:val="hybridMultilevel"/>
    <w:tmpl w:val="BEB23F64"/>
    <w:lvl w:ilvl="0" w:tplc="6840DC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1FAC3FE9"/>
    <w:multiLevelType w:val="hybridMultilevel"/>
    <w:tmpl w:val="118A366C"/>
    <w:lvl w:ilvl="0" w:tplc="2F42545C">
      <w:start w:val="3"/>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0D65AEA"/>
    <w:multiLevelType w:val="multilevel"/>
    <w:tmpl w:val="1152F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122561B"/>
    <w:multiLevelType w:val="hybridMultilevel"/>
    <w:tmpl w:val="33104DF8"/>
    <w:lvl w:ilvl="0" w:tplc="F006C81A">
      <w:start w:val="1"/>
      <w:numFmt w:val="bullet"/>
      <w:lvlText w:val="-"/>
      <w:lvlJc w:val="left"/>
      <w:pPr>
        <w:ind w:left="927" w:hanging="360"/>
      </w:pPr>
      <w:rPr>
        <w:rFonts w:ascii="Symbol" w:hAnsi="Symbol" w:hint="default"/>
        <w:b/>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12">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nsid w:val="220A08D1"/>
    <w:multiLevelType w:val="hybridMultilevel"/>
    <w:tmpl w:val="B4DE455A"/>
    <w:lvl w:ilvl="0" w:tplc="1C090019">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4">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16">
    <w:nsid w:val="27E839EA"/>
    <w:multiLevelType w:val="hybridMultilevel"/>
    <w:tmpl w:val="87006F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8">
    <w:nsid w:val="2BEB00DB"/>
    <w:multiLevelType w:val="multilevel"/>
    <w:tmpl w:val="0FDE1BD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0B71E28"/>
    <w:multiLevelType w:val="multilevel"/>
    <w:tmpl w:val="40962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43E3629"/>
    <w:multiLevelType w:val="hybridMultilevel"/>
    <w:tmpl w:val="E5A227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6600468"/>
    <w:multiLevelType w:val="hybridMultilevel"/>
    <w:tmpl w:val="53E4ADF2"/>
    <w:lvl w:ilvl="0" w:tplc="68CA6572">
      <w:start w:val="1"/>
      <w:numFmt w:val="decimal"/>
      <w:lvlText w:val="(%1)"/>
      <w:lvlJc w:val="left"/>
      <w:pPr>
        <w:ind w:left="1419" w:hanging="71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4">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7A3BE3"/>
    <w:multiLevelType w:val="hybridMultilevel"/>
    <w:tmpl w:val="96C45000"/>
    <w:lvl w:ilvl="0" w:tplc="AA76027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4E473FAB"/>
    <w:multiLevelType w:val="hybridMultilevel"/>
    <w:tmpl w:val="DB6AEEC6"/>
    <w:lvl w:ilvl="0" w:tplc="4FB67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6E2173"/>
    <w:multiLevelType w:val="multilevel"/>
    <w:tmpl w:val="E018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30">
    <w:nsid w:val="55D63AB8"/>
    <w:multiLevelType w:val="hybridMultilevel"/>
    <w:tmpl w:val="D7EE50D4"/>
    <w:lvl w:ilvl="0" w:tplc="63F4E3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74E1EE3"/>
    <w:multiLevelType w:val="hybridMultilevel"/>
    <w:tmpl w:val="8A1861F0"/>
    <w:lvl w:ilvl="0" w:tplc="9AF8CB84">
      <w:start w:val="1"/>
      <w:numFmt w:val="lowerLetter"/>
      <w:lvlText w:val="%1)"/>
      <w:lvlJc w:val="left"/>
      <w:pPr>
        <w:ind w:left="360" w:hanging="360"/>
      </w:pPr>
      <w:rPr>
        <w:rFonts w:hint="default"/>
        <w:i/>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33">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4">
    <w:nsid w:val="63A0332F"/>
    <w:multiLevelType w:val="hybridMultilevel"/>
    <w:tmpl w:val="FA3A3348"/>
    <w:lvl w:ilvl="0" w:tplc="768E8FB0">
      <w:start w:val="1"/>
      <w:numFmt w:val="decimal"/>
      <w:lvlText w:val="(%1)"/>
      <w:lvlJc w:val="left"/>
      <w:pPr>
        <w:ind w:left="720" w:hanging="360"/>
      </w:pPr>
      <w:rPr>
        <w:rFonts w:eastAsia="Cambria"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9650808"/>
    <w:multiLevelType w:val="hybridMultilevel"/>
    <w:tmpl w:val="402439C2"/>
    <w:lvl w:ilvl="0" w:tplc="C2362B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9136DB"/>
    <w:multiLevelType w:val="hybridMultilevel"/>
    <w:tmpl w:val="DE20EE32"/>
    <w:lvl w:ilvl="0" w:tplc="3446E69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9D027D3"/>
    <w:multiLevelType w:val="hybridMultilevel"/>
    <w:tmpl w:val="5CC8D140"/>
    <w:lvl w:ilvl="0" w:tplc="83EED7C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9">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42">
    <w:nsid w:val="73EF6B3B"/>
    <w:multiLevelType w:val="hybridMultilevel"/>
    <w:tmpl w:val="49ACCA9E"/>
    <w:lvl w:ilvl="0" w:tplc="FC9A497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3">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4">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45">
    <w:nsid w:val="76BB280C"/>
    <w:multiLevelType w:val="hybridMultilevel"/>
    <w:tmpl w:val="FC968B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7">
    <w:nsid w:val="7A0E3ED6"/>
    <w:multiLevelType w:val="hybridMultilevel"/>
    <w:tmpl w:val="EF88BF12"/>
    <w:lvl w:ilvl="0" w:tplc="D030460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8">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49"/>
  </w:num>
  <w:num w:numId="3">
    <w:abstractNumId w:val="35"/>
  </w:num>
  <w:num w:numId="4">
    <w:abstractNumId w:val="4"/>
  </w:num>
  <w:num w:numId="5">
    <w:abstractNumId w:val="44"/>
  </w:num>
  <w:num w:numId="6">
    <w:abstractNumId w:val="32"/>
  </w:num>
  <w:num w:numId="7">
    <w:abstractNumId w:val="41"/>
  </w:num>
  <w:num w:numId="8">
    <w:abstractNumId w:val="29"/>
  </w:num>
  <w:num w:numId="9">
    <w:abstractNumId w:val="43"/>
  </w:num>
  <w:num w:numId="10">
    <w:abstractNumId w:val="15"/>
  </w:num>
  <w:num w:numId="11">
    <w:abstractNumId w:val="19"/>
  </w:num>
  <w:num w:numId="12">
    <w:abstractNumId w:val="1"/>
  </w:num>
  <w:num w:numId="13">
    <w:abstractNumId w:val="24"/>
  </w:num>
  <w:num w:numId="14">
    <w:abstractNumId w:val="40"/>
  </w:num>
  <w:num w:numId="15">
    <w:abstractNumId w:val="10"/>
  </w:num>
  <w:num w:numId="16">
    <w:abstractNumId w:val="46"/>
  </w:num>
  <w:num w:numId="17">
    <w:abstractNumId w:val="39"/>
  </w:num>
  <w:num w:numId="18">
    <w:abstractNumId w:val="48"/>
  </w:num>
  <w:num w:numId="19">
    <w:abstractNumId w:val="12"/>
  </w:num>
  <w:num w:numId="20">
    <w:abstractNumId w:val="21"/>
  </w:num>
  <w:num w:numId="21">
    <w:abstractNumId w:val="14"/>
  </w:num>
  <w:num w:numId="22">
    <w:abstractNumId w:val="17"/>
  </w:num>
  <w:num w:numId="23">
    <w:abstractNumId w:val="25"/>
  </w:num>
  <w:num w:numId="24">
    <w:abstractNumId w:val="33"/>
  </w:num>
  <w:num w:numId="25">
    <w:abstractNumId w:val="45"/>
  </w:num>
  <w:num w:numId="26">
    <w:abstractNumId w:val="22"/>
  </w:num>
  <w:num w:numId="27">
    <w:abstractNumId w:val="7"/>
  </w:num>
  <w:num w:numId="28">
    <w:abstractNumId w:val="38"/>
  </w:num>
  <w:num w:numId="29">
    <w:abstractNumId w:val="42"/>
  </w:num>
  <w:num w:numId="30">
    <w:abstractNumId w:val="34"/>
  </w:num>
  <w:num w:numId="31">
    <w:abstractNumId w:val="8"/>
  </w:num>
  <w:num w:numId="32">
    <w:abstractNumId w:val="11"/>
  </w:num>
  <w:num w:numId="33">
    <w:abstractNumId w:val="31"/>
  </w:num>
  <w:num w:numId="34">
    <w:abstractNumId w:val="6"/>
  </w:num>
  <w:num w:numId="35">
    <w:abstractNumId w:val="16"/>
  </w:num>
  <w:num w:numId="36">
    <w:abstractNumId w:val="13"/>
  </w:num>
  <w:num w:numId="37">
    <w:abstractNumId w:val="23"/>
  </w:num>
  <w:num w:numId="38">
    <w:abstractNumId w:val="26"/>
  </w:num>
  <w:num w:numId="39">
    <w:abstractNumId w:val="5"/>
  </w:num>
  <w:num w:numId="40">
    <w:abstractNumId w:val="37"/>
  </w:num>
  <w:num w:numId="41">
    <w:abstractNumId w:val="36"/>
  </w:num>
  <w:num w:numId="42">
    <w:abstractNumId w:val="30"/>
  </w:num>
  <w:num w:numId="43">
    <w:abstractNumId w:val="18"/>
  </w:num>
  <w:num w:numId="44">
    <w:abstractNumId w:val="28"/>
  </w:num>
  <w:num w:numId="45">
    <w:abstractNumId w:val="47"/>
  </w:num>
  <w:num w:numId="46">
    <w:abstractNumId w:val="3"/>
  </w:num>
  <w:num w:numId="47">
    <w:abstractNumId w:val="9"/>
  </w:num>
  <w:num w:numId="48">
    <w:abstractNumId w:val="2"/>
  </w:num>
  <w:num w:numId="49">
    <w:abstractNumId w:val="20"/>
  </w:num>
  <w:num w:numId="50">
    <w:abstractNumId w:val="2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24C88"/>
    <w:rsid w:val="000260DC"/>
    <w:rsid w:val="000262F1"/>
    <w:rsid w:val="00026729"/>
    <w:rsid w:val="00030E84"/>
    <w:rsid w:val="00036A4D"/>
    <w:rsid w:val="0004093A"/>
    <w:rsid w:val="000427EB"/>
    <w:rsid w:val="00042D11"/>
    <w:rsid w:val="0004639E"/>
    <w:rsid w:val="00046F4D"/>
    <w:rsid w:val="00052293"/>
    <w:rsid w:val="000526A8"/>
    <w:rsid w:val="000579B9"/>
    <w:rsid w:val="00057A15"/>
    <w:rsid w:val="00062700"/>
    <w:rsid w:val="00063A3A"/>
    <w:rsid w:val="00066BC3"/>
    <w:rsid w:val="0007202D"/>
    <w:rsid w:val="00075314"/>
    <w:rsid w:val="000800C6"/>
    <w:rsid w:val="00083064"/>
    <w:rsid w:val="0008418B"/>
    <w:rsid w:val="0008426D"/>
    <w:rsid w:val="00086EC6"/>
    <w:rsid w:val="00087148"/>
    <w:rsid w:val="00087811"/>
    <w:rsid w:val="00090420"/>
    <w:rsid w:val="00092509"/>
    <w:rsid w:val="000925FD"/>
    <w:rsid w:val="00094172"/>
    <w:rsid w:val="000A02C9"/>
    <w:rsid w:val="000A0D33"/>
    <w:rsid w:val="000A45E9"/>
    <w:rsid w:val="000A6AB6"/>
    <w:rsid w:val="000A7BDE"/>
    <w:rsid w:val="000B221D"/>
    <w:rsid w:val="000B5192"/>
    <w:rsid w:val="000B61E2"/>
    <w:rsid w:val="000B7FB5"/>
    <w:rsid w:val="000C1633"/>
    <w:rsid w:val="000C2A22"/>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1559"/>
    <w:rsid w:val="00102241"/>
    <w:rsid w:val="00102C6C"/>
    <w:rsid w:val="0010402E"/>
    <w:rsid w:val="00107276"/>
    <w:rsid w:val="0010795D"/>
    <w:rsid w:val="001100F3"/>
    <w:rsid w:val="00114EE5"/>
    <w:rsid w:val="00117224"/>
    <w:rsid w:val="00117E3E"/>
    <w:rsid w:val="00121B7A"/>
    <w:rsid w:val="00121D92"/>
    <w:rsid w:val="001239D7"/>
    <w:rsid w:val="00125282"/>
    <w:rsid w:val="00125D92"/>
    <w:rsid w:val="00127F6D"/>
    <w:rsid w:val="00131C7F"/>
    <w:rsid w:val="00135E62"/>
    <w:rsid w:val="00141436"/>
    <w:rsid w:val="00147BA4"/>
    <w:rsid w:val="00152D1A"/>
    <w:rsid w:val="0015436C"/>
    <w:rsid w:val="00154A43"/>
    <w:rsid w:val="001567BE"/>
    <w:rsid w:val="00157157"/>
    <w:rsid w:val="001604E3"/>
    <w:rsid w:val="00161C06"/>
    <w:rsid w:val="001626A3"/>
    <w:rsid w:val="00163358"/>
    <w:rsid w:val="001648A7"/>
    <w:rsid w:val="0017030D"/>
    <w:rsid w:val="00170F48"/>
    <w:rsid w:val="00171E0F"/>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6342"/>
    <w:rsid w:val="001C1554"/>
    <w:rsid w:val="001C33B5"/>
    <w:rsid w:val="001C3849"/>
    <w:rsid w:val="001C5029"/>
    <w:rsid w:val="001C6A3B"/>
    <w:rsid w:val="001C7920"/>
    <w:rsid w:val="001C7AFC"/>
    <w:rsid w:val="001D3D9C"/>
    <w:rsid w:val="001D45ED"/>
    <w:rsid w:val="001D5000"/>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54E5"/>
    <w:rsid w:val="00237BC5"/>
    <w:rsid w:val="002418A5"/>
    <w:rsid w:val="00241F09"/>
    <w:rsid w:val="00245A6B"/>
    <w:rsid w:val="00247CDD"/>
    <w:rsid w:val="00250110"/>
    <w:rsid w:val="0025309B"/>
    <w:rsid w:val="00253A84"/>
    <w:rsid w:val="0025524E"/>
    <w:rsid w:val="002556A8"/>
    <w:rsid w:val="00256324"/>
    <w:rsid w:val="00263755"/>
    <w:rsid w:val="00264295"/>
    <w:rsid w:val="002653FD"/>
    <w:rsid w:val="00265631"/>
    <w:rsid w:val="00265A26"/>
    <w:rsid w:val="00265A88"/>
    <w:rsid w:val="002670F8"/>
    <w:rsid w:val="00270825"/>
    <w:rsid w:val="00270D17"/>
    <w:rsid w:val="00280080"/>
    <w:rsid w:val="00280087"/>
    <w:rsid w:val="002803C5"/>
    <w:rsid w:val="002811BB"/>
    <w:rsid w:val="00281AF9"/>
    <w:rsid w:val="00281BDB"/>
    <w:rsid w:val="002824D5"/>
    <w:rsid w:val="0029157E"/>
    <w:rsid w:val="00291850"/>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707C"/>
    <w:rsid w:val="002F4DC9"/>
    <w:rsid w:val="002F61C7"/>
    <w:rsid w:val="002F6427"/>
    <w:rsid w:val="002F6B49"/>
    <w:rsid w:val="00300A04"/>
    <w:rsid w:val="00300B4F"/>
    <w:rsid w:val="00300C93"/>
    <w:rsid w:val="00305BF7"/>
    <w:rsid w:val="00306438"/>
    <w:rsid w:val="003103EA"/>
    <w:rsid w:val="00310EA1"/>
    <w:rsid w:val="003116EC"/>
    <w:rsid w:val="00313A4B"/>
    <w:rsid w:val="00315A37"/>
    <w:rsid w:val="00315B13"/>
    <w:rsid w:val="00317B06"/>
    <w:rsid w:val="00323E41"/>
    <w:rsid w:val="00323ED3"/>
    <w:rsid w:val="00326EF9"/>
    <w:rsid w:val="0033030E"/>
    <w:rsid w:val="003309B5"/>
    <w:rsid w:val="003341B6"/>
    <w:rsid w:val="0033629B"/>
    <w:rsid w:val="0034050F"/>
    <w:rsid w:val="0034213A"/>
    <w:rsid w:val="00344509"/>
    <w:rsid w:val="0034605E"/>
    <w:rsid w:val="003461B2"/>
    <w:rsid w:val="0034657C"/>
    <w:rsid w:val="00347EC2"/>
    <w:rsid w:val="003517A1"/>
    <w:rsid w:val="00351E0F"/>
    <w:rsid w:val="00352D90"/>
    <w:rsid w:val="0035694A"/>
    <w:rsid w:val="00356B7E"/>
    <w:rsid w:val="00361776"/>
    <w:rsid w:val="00363BC7"/>
    <w:rsid w:val="00366A3A"/>
    <w:rsid w:val="003711C9"/>
    <w:rsid w:val="003719DC"/>
    <w:rsid w:val="00375823"/>
    <w:rsid w:val="0037732E"/>
    <w:rsid w:val="0037757B"/>
    <w:rsid w:val="00377C10"/>
    <w:rsid w:val="003823C3"/>
    <w:rsid w:val="00387EBB"/>
    <w:rsid w:val="00391897"/>
    <w:rsid w:val="00394593"/>
    <w:rsid w:val="003A06F4"/>
    <w:rsid w:val="003A43F7"/>
    <w:rsid w:val="003A4577"/>
    <w:rsid w:val="003A5556"/>
    <w:rsid w:val="003A7BFD"/>
    <w:rsid w:val="003B3EA2"/>
    <w:rsid w:val="003B48F6"/>
    <w:rsid w:val="003C3ACF"/>
    <w:rsid w:val="003C517E"/>
    <w:rsid w:val="003C58DC"/>
    <w:rsid w:val="003C5A76"/>
    <w:rsid w:val="003C6284"/>
    <w:rsid w:val="003D178C"/>
    <w:rsid w:val="003D5AE8"/>
    <w:rsid w:val="003D7858"/>
    <w:rsid w:val="003D790C"/>
    <w:rsid w:val="003E2F70"/>
    <w:rsid w:val="003E455E"/>
    <w:rsid w:val="003F325F"/>
    <w:rsid w:val="00405271"/>
    <w:rsid w:val="00410478"/>
    <w:rsid w:val="004118A0"/>
    <w:rsid w:val="004170C3"/>
    <w:rsid w:val="00422B30"/>
    <w:rsid w:val="00426182"/>
    <w:rsid w:val="004312FC"/>
    <w:rsid w:val="00431B32"/>
    <w:rsid w:val="00431B42"/>
    <w:rsid w:val="0043279D"/>
    <w:rsid w:val="00435125"/>
    <w:rsid w:val="00435E33"/>
    <w:rsid w:val="00437C21"/>
    <w:rsid w:val="004415BF"/>
    <w:rsid w:val="0044540F"/>
    <w:rsid w:val="004457FC"/>
    <w:rsid w:val="00445F8D"/>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4DF5"/>
    <w:rsid w:val="004C4F38"/>
    <w:rsid w:val="004C54F6"/>
    <w:rsid w:val="004C7B18"/>
    <w:rsid w:val="004D1934"/>
    <w:rsid w:val="004D1ED6"/>
    <w:rsid w:val="004D2BE1"/>
    <w:rsid w:val="004D74FD"/>
    <w:rsid w:val="004E0458"/>
    <w:rsid w:val="004E7008"/>
    <w:rsid w:val="004F13A6"/>
    <w:rsid w:val="004F3DF8"/>
    <w:rsid w:val="004F6101"/>
    <w:rsid w:val="005028BD"/>
    <w:rsid w:val="00504B93"/>
    <w:rsid w:val="00506E45"/>
    <w:rsid w:val="005127E5"/>
    <w:rsid w:val="00512B08"/>
    <w:rsid w:val="005223B8"/>
    <w:rsid w:val="005237E8"/>
    <w:rsid w:val="00524529"/>
    <w:rsid w:val="005249BD"/>
    <w:rsid w:val="00527BF2"/>
    <w:rsid w:val="00532713"/>
    <w:rsid w:val="0053353D"/>
    <w:rsid w:val="00542BB5"/>
    <w:rsid w:val="0054768E"/>
    <w:rsid w:val="00550767"/>
    <w:rsid w:val="00552E00"/>
    <w:rsid w:val="0055345F"/>
    <w:rsid w:val="00554596"/>
    <w:rsid w:val="00554F36"/>
    <w:rsid w:val="00555C31"/>
    <w:rsid w:val="00556E36"/>
    <w:rsid w:val="005577D9"/>
    <w:rsid w:val="0056647C"/>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C0BA4"/>
    <w:rsid w:val="005C13AF"/>
    <w:rsid w:val="005C2051"/>
    <w:rsid w:val="005C4278"/>
    <w:rsid w:val="005C5AD5"/>
    <w:rsid w:val="005C5AE9"/>
    <w:rsid w:val="005C6ED1"/>
    <w:rsid w:val="005C7568"/>
    <w:rsid w:val="005D0DA9"/>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46994"/>
    <w:rsid w:val="0064794A"/>
    <w:rsid w:val="00653C00"/>
    <w:rsid w:val="006552F7"/>
    <w:rsid w:val="006571EC"/>
    <w:rsid w:val="0065728F"/>
    <w:rsid w:val="006623AF"/>
    <w:rsid w:val="006639B1"/>
    <w:rsid w:val="00667ADE"/>
    <w:rsid w:val="006775D9"/>
    <w:rsid w:val="00683691"/>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D4C56"/>
    <w:rsid w:val="006D68DE"/>
    <w:rsid w:val="006E3002"/>
    <w:rsid w:val="006E3244"/>
    <w:rsid w:val="006E470A"/>
    <w:rsid w:val="006F3A6E"/>
    <w:rsid w:val="006F5790"/>
    <w:rsid w:val="006F6FAB"/>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3126D"/>
    <w:rsid w:val="0073173A"/>
    <w:rsid w:val="0073499F"/>
    <w:rsid w:val="00740B88"/>
    <w:rsid w:val="007429EF"/>
    <w:rsid w:val="00743818"/>
    <w:rsid w:val="00743B02"/>
    <w:rsid w:val="00744BEC"/>
    <w:rsid w:val="00744E34"/>
    <w:rsid w:val="0075414E"/>
    <w:rsid w:val="00755ED4"/>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B1D95"/>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7482"/>
    <w:rsid w:val="008405D6"/>
    <w:rsid w:val="00841CFB"/>
    <w:rsid w:val="0084308D"/>
    <w:rsid w:val="008455F2"/>
    <w:rsid w:val="0085255E"/>
    <w:rsid w:val="008527DC"/>
    <w:rsid w:val="00857AAF"/>
    <w:rsid w:val="00861587"/>
    <w:rsid w:val="00866723"/>
    <w:rsid w:val="008676AD"/>
    <w:rsid w:val="008706FF"/>
    <w:rsid w:val="0087257A"/>
    <w:rsid w:val="00874346"/>
    <w:rsid w:val="00875C6C"/>
    <w:rsid w:val="0087757C"/>
    <w:rsid w:val="0088522F"/>
    <w:rsid w:val="00885BE0"/>
    <w:rsid w:val="008925EA"/>
    <w:rsid w:val="00894D83"/>
    <w:rsid w:val="00894DF3"/>
    <w:rsid w:val="008950F7"/>
    <w:rsid w:val="008A36B8"/>
    <w:rsid w:val="008A4422"/>
    <w:rsid w:val="008A5101"/>
    <w:rsid w:val="008A5D41"/>
    <w:rsid w:val="008A666F"/>
    <w:rsid w:val="008B0180"/>
    <w:rsid w:val="008B316C"/>
    <w:rsid w:val="008B33D4"/>
    <w:rsid w:val="008B65EA"/>
    <w:rsid w:val="008B6923"/>
    <w:rsid w:val="008B6B7B"/>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C37"/>
    <w:rsid w:val="00954F8E"/>
    <w:rsid w:val="00955FFA"/>
    <w:rsid w:val="00962612"/>
    <w:rsid w:val="009636AD"/>
    <w:rsid w:val="00963DA4"/>
    <w:rsid w:val="00963F30"/>
    <w:rsid w:val="009642B8"/>
    <w:rsid w:val="00964A10"/>
    <w:rsid w:val="009668A7"/>
    <w:rsid w:val="00970012"/>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444A"/>
    <w:rsid w:val="009A7A51"/>
    <w:rsid w:val="009B0E09"/>
    <w:rsid w:val="009B13A3"/>
    <w:rsid w:val="009B3A03"/>
    <w:rsid w:val="009B4543"/>
    <w:rsid w:val="009C1C15"/>
    <w:rsid w:val="009C332A"/>
    <w:rsid w:val="009C50B6"/>
    <w:rsid w:val="009C7DED"/>
    <w:rsid w:val="009D010F"/>
    <w:rsid w:val="009D3C62"/>
    <w:rsid w:val="009E41C9"/>
    <w:rsid w:val="009E5B1D"/>
    <w:rsid w:val="009E5CAE"/>
    <w:rsid w:val="009F072D"/>
    <w:rsid w:val="009F1766"/>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B86"/>
    <w:rsid w:val="00A4607B"/>
    <w:rsid w:val="00A51526"/>
    <w:rsid w:val="00A524C1"/>
    <w:rsid w:val="00A524E1"/>
    <w:rsid w:val="00A53CDA"/>
    <w:rsid w:val="00A55B89"/>
    <w:rsid w:val="00A62355"/>
    <w:rsid w:val="00A62763"/>
    <w:rsid w:val="00A666E2"/>
    <w:rsid w:val="00A667E6"/>
    <w:rsid w:val="00A71AA0"/>
    <w:rsid w:val="00A73DAA"/>
    <w:rsid w:val="00A74C57"/>
    <w:rsid w:val="00A8120A"/>
    <w:rsid w:val="00A856A6"/>
    <w:rsid w:val="00A858CE"/>
    <w:rsid w:val="00A86CC6"/>
    <w:rsid w:val="00A90CDE"/>
    <w:rsid w:val="00A9229A"/>
    <w:rsid w:val="00A927A0"/>
    <w:rsid w:val="00A9633F"/>
    <w:rsid w:val="00A97D2E"/>
    <w:rsid w:val="00AA246C"/>
    <w:rsid w:val="00AA3944"/>
    <w:rsid w:val="00AA7A72"/>
    <w:rsid w:val="00AA7C35"/>
    <w:rsid w:val="00AB006F"/>
    <w:rsid w:val="00AB0621"/>
    <w:rsid w:val="00AB0F37"/>
    <w:rsid w:val="00AB25B2"/>
    <w:rsid w:val="00AB51D8"/>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DD3"/>
    <w:rsid w:val="00B4756D"/>
    <w:rsid w:val="00B4760C"/>
    <w:rsid w:val="00B54B09"/>
    <w:rsid w:val="00B64A91"/>
    <w:rsid w:val="00B72B17"/>
    <w:rsid w:val="00B757E2"/>
    <w:rsid w:val="00B77290"/>
    <w:rsid w:val="00B8067B"/>
    <w:rsid w:val="00B824CA"/>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FE9"/>
    <w:rsid w:val="00CC0CBD"/>
    <w:rsid w:val="00CC52EC"/>
    <w:rsid w:val="00CC53DC"/>
    <w:rsid w:val="00CC7082"/>
    <w:rsid w:val="00CC7865"/>
    <w:rsid w:val="00CD33AB"/>
    <w:rsid w:val="00CD33FE"/>
    <w:rsid w:val="00CD48D9"/>
    <w:rsid w:val="00CE2E43"/>
    <w:rsid w:val="00CE2F6D"/>
    <w:rsid w:val="00CE323E"/>
    <w:rsid w:val="00CE399B"/>
    <w:rsid w:val="00CE5731"/>
    <w:rsid w:val="00CF0B4E"/>
    <w:rsid w:val="00CF766E"/>
    <w:rsid w:val="00D0000C"/>
    <w:rsid w:val="00D004B9"/>
    <w:rsid w:val="00D00799"/>
    <w:rsid w:val="00D00C74"/>
    <w:rsid w:val="00D03C85"/>
    <w:rsid w:val="00D0621E"/>
    <w:rsid w:val="00D066CD"/>
    <w:rsid w:val="00D104BB"/>
    <w:rsid w:val="00D114C4"/>
    <w:rsid w:val="00D13F8E"/>
    <w:rsid w:val="00D167B0"/>
    <w:rsid w:val="00D221A6"/>
    <w:rsid w:val="00D273F4"/>
    <w:rsid w:val="00D27A1C"/>
    <w:rsid w:val="00D27EF0"/>
    <w:rsid w:val="00D31EEB"/>
    <w:rsid w:val="00D322D6"/>
    <w:rsid w:val="00D356B7"/>
    <w:rsid w:val="00D35872"/>
    <w:rsid w:val="00D376A7"/>
    <w:rsid w:val="00D50818"/>
    <w:rsid w:val="00D51384"/>
    <w:rsid w:val="00D516B0"/>
    <w:rsid w:val="00D53F58"/>
    <w:rsid w:val="00D62110"/>
    <w:rsid w:val="00D63390"/>
    <w:rsid w:val="00D6369F"/>
    <w:rsid w:val="00D64492"/>
    <w:rsid w:val="00D65A88"/>
    <w:rsid w:val="00D65D79"/>
    <w:rsid w:val="00D66BD7"/>
    <w:rsid w:val="00D676B0"/>
    <w:rsid w:val="00D70136"/>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F7"/>
    <w:rsid w:val="00DA7CD6"/>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340E"/>
    <w:rsid w:val="00E84848"/>
    <w:rsid w:val="00E91847"/>
    <w:rsid w:val="00E925EE"/>
    <w:rsid w:val="00EA034C"/>
    <w:rsid w:val="00EA0A18"/>
    <w:rsid w:val="00EA2661"/>
    <w:rsid w:val="00EA2B3A"/>
    <w:rsid w:val="00EA39B7"/>
    <w:rsid w:val="00EA5E50"/>
    <w:rsid w:val="00EA6E2C"/>
    <w:rsid w:val="00EB1F29"/>
    <w:rsid w:val="00EB21B6"/>
    <w:rsid w:val="00EB4A38"/>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56CD"/>
    <w:rsid w:val="00EF63E0"/>
    <w:rsid w:val="00EF642C"/>
    <w:rsid w:val="00F00655"/>
    <w:rsid w:val="00F02AB1"/>
    <w:rsid w:val="00F04C73"/>
    <w:rsid w:val="00F05D7D"/>
    <w:rsid w:val="00F077DE"/>
    <w:rsid w:val="00F10582"/>
    <w:rsid w:val="00F14011"/>
    <w:rsid w:val="00F15F15"/>
    <w:rsid w:val="00F177A6"/>
    <w:rsid w:val="00F212FC"/>
    <w:rsid w:val="00F34028"/>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semiHidden/>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FF541-B890-449D-A88E-6C8C312F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2021-06-03T10:42:00Z</dcterms:created>
  <dcterms:modified xsi:type="dcterms:W3CDTF">2021-06-03T10:42:00Z</dcterms:modified>
</cp:coreProperties>
</file>