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FC" w:rsidRPr="002D596F" w:rsidRDefault="00F608FC" w:rsidP="00F608FC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NATIONAL ASSEMBLY</w:t>
      </w:r>
    </w:p>
    <w:p w:rsidR="00F608FC" w:rsidRPr="002D596F" w:rsidRDefault="00F608FC" w:rsidP="00F608FC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:rsidR="00F608FC" w:rsidRPr="002D596F" w:rsidRDefault="00F608FC" w:rsidP="00F608FC">
      <w:pPr>
        <w:spacing w:line="360" w:lineRule="auto"/>
        <w:jc w:val="center"/>
        <w:rPr>
          <w:rFonts w:ascii="Arial" w:hAnsi="Arial" w:cs="Arial"/>
          <w:b/>
        </w:rPr>
      </w:pPr>
      <w:bookmarkStart w:id="0" w:name="_Hlk65832587"/>
      <w:bookmarkStart w:id="1" w:name="_Hlk55548705"/>
      <w:bookmarkStart w:id="2" w:name="_Hlk138610532"/>
      <w:r w:rsidRPr="002D596F">
        <w:rPr>
          <w:rFonts w:ascii="Arial" w:hAnsi="Arial" w:cs="Arial"/>
          <w:b/>
        </w:rPr>
        <w:t xml:space="preserve">QUESTION NUMBER: </w:t>
      </w:r>
      <w:bookmarkStart w:id="3" w:name="_Hlk34208942"/>
      <w:bookmarkStart w:id="4" w:name="_Hlk49113957"/>
      <w:r w:rsidRPr="00746686">
        <w:rPr>
          <w:rFonts w:ascii="Arial" w:hAnsi="Arial" w:cs="Arial"/>
          <w:b/>
        </w:rPr>
        <w:t>1412</w:t>
      </w:r>
      <w:r>
        <w:rPr>
          <w:rFonts w:ascii="Arial" w:hAnsi="Arial" w:cs="Arial"/>
          <w:b/>
        </w:rPr>
        <w:t xml:space="preserve"> </w:t>
      </w:r>
      <w:bookmarkStart w:id="5" w:name="_Hlk128734672"/>
      <w:r w:rsidRPr="002D596F">
        <w:rPr>
          <w:rFonts w:ascii="Arial" w:hAnsi="Arial" w:cs="Arial"/>
          <w:b/>
        </w:rPr>
        <w:t>[</w:t>
      </w:r>
      <w:r w:rsidRPr="00746686">
        <w:rPr>
          <w:rFonts w:ascii="Arial" w:hAnsi="Arial" w:cs="Arial"/>
          <w:b/>
        </w:rPr>
        <w:t>NW1497E</w:t>
      </w:r>
      <w:r w:rsidRPr="002D596F">
        <w:rPr>
          <w:rFonts w:ascii="Arial" w:hAnsi="Arial" w:cs="Arial"/>
          <w:b/>
        </w:rPr>
        <w:t>]</w:t>
      </w:r>
      <w:bookmarkEnd w:id="3"/>
      <w:bookmarkEnd w:id="5"/>
    </w:p>
    <w:p w:rsidR="00F608FC" w:rsidRPr="002D596F" w:rsidRDefault="00F608FC" w:rsidP="00F608FC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0"/>
      <w:bookmarkEnd w:id="1"/>
      <w:bookmarkEnd w:id="4"/>
      <w:r>
        <w:rPr>
          <w:rFonts w:ascii="Arial" w:hAnsi="Arial" w:cs="Arial"/>
          <w:b/>
        </w:rPr>
        <w:t>5</w:t>
      </w:r>
      <w:r w:rsidRPr="002D59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MAY </w:t>
      </w:r>
      <w:r w:rsidRPr="002D596F">
        <w:rPr>
          <w:rFonts w:ascii="Arial" w:hAnsi="Arial" w:cs="Arial"/>
          <w:b/>
        </w:rPr>
        <w:t>2023</w:t>
      </w:r>
    </w:p>
    <w:p w:rsidR="00F608FC" w:rsidRPr="00746686" w:rsidRDefault="00F608FC" w:rsidP="00F608FC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</w:rPr>
      </w:pPr>
      <w:r w:rsidRPr="00746686">
        <w:rPr>
          <w:rFonts w:ascii="Arial" w:hAnsi="Arial" w:cs="Arial"/>
          <w:b/>
          <w:noProof/>
          <w:lang w:val="en-GB"/>
        </w:rPr>
        <w:t>1412.</w:t>
      </w:r>
      <w:r w:rsidRPr="00746686">
        <w:rPr>
          <w:rFonts w:ascii="Arial" w:hAnsi="Arial" w:cs="Arial"/>
          <w:b/>
          <w:noProof/>
          <w:lang w:val="en-GB"/>
        </w:rPr>
        <w:tab/>
      </w:r>
      <w:r w:rsidRPr="00746686">
        <w:rPr>
          <w:rFonts w:ascii="Arial" w:hAnsi="Arial" w:cs="Arial"/>
          <w:b/>
        </w:rPr>
        <w:t xml:space="preserve">Dr D T George </w:t>
      </w:r>
      <w:bookmarkEnd w:id="2"/>
      <w:r w:rsidRPr="00746686">
        <w:rPr>
          <w:rFonts w:ascii="Arial" w:hAnsi="Arial" w:cs="Arial"/>
          <w:b/>
        </w:rPr>
        <w:t>(DA) to ask the Minister of Finance</w:t>
      </w:r>
      <w:r w:rsidR="00334264" w:rsidRPr="00746686">
        <w:rPr>
          <w:rFonts w:ascii="Arial" w:hAnsi="Arial" w:cs="Arial"/>
          <w:b/>
        </w:rPr>
        <w:fldChar w:fldCharType="begin"/>
      </w:r>
      <w:r w:rsidRPr="00746686">
        <w:rPr>
          <w:rFonts w:ascii="Arial" w:hAnsi="Arial" w:cs="Arial"/>
        </w:rPr>
        <w:instrText xml:space="preserve"> XE "</w:instrText>
      </w:r>
      <w:r w:rsidRPr="00746686">
        <w:rPr>
          <w:rFonts w:ascii="Arial" w:hAnsi="Arial" w:cs="Arial"/>
          <w:b/>
          <w:lang w:val="en-GB"/>
        </w:rPr>
        <w:instrText>Minister of Finance</w:instrText>
      </w:r>
      <w:r w:rsidRPr="00746686">
        <w:rPr>
          <w:rFonts w:ascii="Arial" w:hAnsi="Arial" w:cs="Arial"/>
        </w:rPr>
        <w:instrText xml:space="preserve">" </w:instrText>
      </w:r>
      <w:r w:rsidR="00334264" w:rsidRPr="00746686">
        <w:rPr>
          <w:rFonts w:ascii="Arial" w:hAnsi="Arial" w:cs="Arial"/>
          <w:b/>
        </w:rPr>
        <w:fldChar w:fldCharType="end"/>
      </w:r>
      <w:r w:rsidRPr="00746686">
        <w:rPr>
          <w:rFonts w:ascii="Arial" w:hAnsi="Arial" w:cs="Arial"/>
          <w:b/>
        </w:rPr>
        <w:t>:</w:t>
      </w:r>
      <w:r w:rsidRPr="00746686">
        <w:rPr>
          <w:rFonts w:ascii="Arial" w:hAnsi="Arial" w:cs="Arial"/>
          <w:b/>
          <w:lang w:val="en-GB"/>
        </w:rPr>
        <w:t xml:space="preserve"> [</w:t>
      </w:r>
      <w:r w:rsidRPr="00746686">
        <w:rPr>
          <w:rFonts w:ascii="Arial" w:hAnsi="Arial" w:cs="Arial"/>
          <w:b/>
          <w:bCs/>
        </w:rPr>
        <w:sym w:font="Wingdings 2" w:char="F0EA"/>
      </w:r>
      <w:r w:rsidRPr="00746686">
        <w:rPr>
          <w:rFonts w:ascii="Arial" w:hAnsi="Arial" w:cs="Arial"/>
          <w:b/>
          <w:bCs/>
        </w:rPr>
        <w:t>218][</w:t>
      </w:r>
      <w:r w:rsidRPr="00746686">
        <w:rPr>
          <w:rFonts w:ascii="Arial" w:hAnsi="Arial" w:cs="Arial"/>
          <w:b/>
        </w:rPr>
        <w:t xml:space="preserve"> Question submitted for oral reply now placed for written reply because it is in excess of quota (Rule 137(8))]</w:t>
      </w:r>
    </w:p>
    <w:p w:rsidR="002B5062" w:rsidRPr="00AC7835" w:rsidRDefault="00D66E2B" w:rsidP="00F608FC">
      <w:pPr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noProof/>
        </w:rPr>
      </w:pPr>
      <w:r w:rsidRPr="00D66E2B">
        <w:rPr>
          <w:rFonts w:ascii="Arial" w:hAnsi="Arial" w:cs="Arial"/>
        </w:rPr>
        <w:t xml:space="preserve">Whether, with reference to the withdrawal of the </w:t>
      </w:r>
      <w:bookmarkStart w:id="6" w:name="_Hlk132978278"/>
      <w:r w:rsidRPr="00D66E2B">
        <w:rPr>
          <w:rFonts w:ascii="Arial" w:hAnsi="Arial" w:cs="Arial"/>
        </w:rPr>
        <w:t>exemption</w:t>
      </w:r>
      <w:bookmarkEnd w:id="6"/>
      <w:r w:rsidRPr="00D66E2B">
        <w:rPr>
          <w:rFonts w:ascii="Arial" w:hAnsi="Arial" w:cs="Arial"/>
        </w:rPr>
        <w:t xml:space="preserve"> issued by him on 31 March 2023 to Eskom Holdings SOC from section 55(2)(b)(i) of the Public Finance Management Act, Act 1 of 1999, and the </w:t>
      </w:r>
      <w:r w:rsidRPr="00D66E2B">
        <w:rPr>
          <w:rFonts w:ascii="Arial" w:hAnsi="Arial" w:cs="Arial"/>
          <w:lang w:eastAsia="en-ZA"/>
        </w:rPr>
        <w:t>National</w:t>
      </w:r>
      <w:r w:rsidRPr="00D66E2B">
        <w:rPr>
          <w:rFonts w:ascii="Arial" w:hAnsi="Arial" w:cs="Arial"/>
        </w:rPr>
        <w:t xml:space="preserve"> Treasury Regulation 28.2.1 for a period of three years, the exemption still applies to the 2022-23 financial year report by Eskom, as the exemption was still in place on 31 March 2023; if not, what is the position in this regard; if so, what are the relevant details</w:t>
      </w:r>
      <w:r w:rsidRPr="00D66E2B">
        <w:rPr>
          <w:rFonts w:ascii="Arial" w:hAnsi="Arial" w:cs="Arial"/>
          <w:noProof/>
        </w:rPr>
        <w:t>?</w:t>
      </w:r>
      <w:r w:rsidRPr="00D66E2B">
        <w:rPr>
          <w:rFonts w:ascii="Arial" w:hAnsi="Arial" w:cs="Arial"/>
          <w:noProof/>
        </w:rPr>
        <w:tab/>
      </w:r>
      <w:r w:rsidRPr="00D66E2B">
        <w:rPr>
          <w:rFonts w:ascii="Arial" w:hAnsi="Arial" w:cs="Arial"/>
          <w:noProof/>
        </w:rPr>
        <w:tab/>
      </w:r>
      <w:r w:rsidRPr="00D66E2B">
        <w:rPr>
          <w:rFonts w:ascii="Arial" w:hAnsi="Arial" w:cs="Arial"/>
          <w:noProof/>
        </w:rPr>
        <w:tab/>
      </w:r>
      <w:r w:rsidRPr="00D66E2B">
        <w:rPr>
          <w:rFonts w:ascii="Arial" w:hAnsi="Arial" w:cs="Arial"/>
          <w:noProof/>
        </w:rPr>
        <w:tab/>
      </w:r>
      <w:r w:rsidRPr="00D66E2B">
        <w:rPr>
          <w:rFonts w:ascii="Arial" w:hAnsi="Arial" w:cs="Arial"/>
          <w:noProof/>
        </w:rPr>
        <w:tab/>
      </w:r>
      <w:r w:rsidRPr="00D66E2B">
        <w:rPr>
          <w:rFonts w:ascii="Arial" w:hAnsi="Arial" w:cs="Arial"/>
          <w:noProof/>
        </w:rPr>
        <w:tab/>
      </w:r>
      <w:r w:rsidRPr="00D66E2B">
        <w:rPr>
          <w:rFonts w:ascii="Arial" w:hAnsi="Arial" w:cs="Arial"/>
          <w:noProof/>
        </w:rPr>
        <w:tab/>
      </w:r>
      <w:r w:rsidRPr="00D66E2B">
        <w:rPr>
          <w:rFonts w:ascii="Arial" w:hAnsi="Arial" w:cs="Arial"/>
          <w:noProof/>
        </w:rPr>
        <w:tab/>
      </w:r>
      <w:r w:rsidRPr="00D66E2B">
        <w:rPr>
          <w:rFonts w:ascii="Arial" w:hAnsi="Arial" w:cs="Arial"/>
          <w:noProof/>
        </w:rPr>
        <w:tab/>
      </w:r>
      <w:r w:rsidR="00F608FC">
        <w:rPr>
          <w:rFonts w:ascii="Arial" w:hAnsi="Arial" w:cs="Arial"/>
          <w:noProof/>
        </w:rPr>
        <w:t xml:space="preserve">   </w:t>
      </w:r>
      <w:r w:rsidRPr="00D66E2B">
        <w:rPr>
          <w:rFonts w:ascii="Arial" w:hAnsi="Arial" w:cs="Arial"/>
          <w:color w:val="000000"/>
          <w:sz w:val="20"/>
          <w:lang w:val="en-GB"/>
        </w:rPr>
        <w:t>NO1497E</w:t>
      </w:r>
    </w:p>
    <w:p w:rsidR="005C4707" w:rsidRDefault="005C4707" w:rsidP="00F608FC">
      <w:pPr>
        <w:spacing w:before="100" w:beforeAutospacing="1" w:after="100" w:afterAutospacing="1" w:line="276" w:lineRule="auto"/>
        <w:ind w:firstLine="709"/>
        <w:jc w:val="both"/>
        <w:outlineLvl w:val="0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REPLY</w:t>
      </w:r>
    </w:p>
    <w:p w:rsidR="00E135D6" w:rsidRDefault="001433C1" w:rsidP="00F608FC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terms of the Government </w:t>
      </w:r>
      <w:r w:rsidR="007E3C4B">
        <w:rPr>
          <w:rFonts w:ascii="Arial" w:hAnsi="Arial" w:cs="Arial"/>
          <w:bCs/>
        </w:rPr>
        <w:t xml:space="preserve">Gazette </w:t>
      </w:r>
      <w:r w:rsidR="002622B5">
        <w:rPr>
          <w:rFonts w:ascii="Arial" w:hAnsi="Arial" w:cs="Arial"/>
          <w:bCs/>
        </w:rPr>
        <w:t xml:space="preserve">Notice </w:t>
      </w:r>
      <w:r w:rsidR="0048005F">
        <w:rPr>
          <w:rFonts w:ascii="Arial" w:hAnsi="Arial" w:cs="Arial"/>
          <w:bCs/>
        </w:rPr>
        <w:t xml:space="preserve">No </w:t>
      </w:r>
      <w:r w:rsidR="002622B5">
        <w:rPr>
          <w:rFonts w:ascii="Arial" w:hAnsi="Arial" w:cs="Arial"/>
          <w:bCs/>
        </w:rPr>
        <w:t>3247 of 31 March</w:t>
      </w:r>
      <w:r w:rsidR="00E84BEE">
        <w:rPr>
          <w:rFonts w:ascii="Arial" w:hAnsi="Arial" w:cs="Arial"/>
          <w:bCs/>
        </w:rPr>
        <w:t xml:space="preserve"> 2023</w:t>
      </w:r>
      <w:r>
        <w:rPr>
          <w:rFonts w:ascii="Arial" w:hAnsi="Arial" w:cs="Arial"/>
          <w:bCs/>
        </w:rPr>
        <w:t xml:space="preserve">, the Minister of Finance granted a partial exemption </w:t>
      </w:r>
      <w:r w:rsidR="00C6261F">
        <w:rPr>
          <w:rFonts w:ascii="Arial" w:hAnsi="Arial" w:cs="Arial"/>
          <w:bCs/>
        </w:rPr>
        <w:t>from</w:t>
      </w:r>
      <w:r>
        <w:rPr>
          <w:rFonts w:ascii="Arial" w:hAnsi="Arial" w:cs="Arial"/>
          <w:bCs/>
        </w:rPr>
        <w:t xml:space="preserve"> section 55(2)(b)(i) of the Public Finance Management Act, </w:t>
      </w:r>
      <w:r w:rsidRPr="001433C1">
        <w:rPr>
          <w:rFonts w:ascii="Arial" w:hAnsi="Arial" w:cs="Arial"/>
          <w:bCs/>
        </w:rPr>
        <w:t xml:space="preserve">1999 (Act No. 1 of 1999 – </w:t>
      </w:r>
      <w:r>
        <w:rPr>
          <w:rFonts w:ascii="Arial" w:hAnsi="Arial" w:cs="Arial"/>
          <w:bCs/>
        </w:rPr>
        <w:t>the Act</w:t>
      </w:r>
      <w:r w:rsidRPr="001433C1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and Treasury Regulation 28.2.1 </w:t>
      </w:r>
      <w:r w:rsidRPr="001433C1">
        <w:rPr>
          <w:rFonts w:ascii="Arial" w:hAnsi="Arial" w:cs="Arial"/>
          <w:bCs/>
        </w:rPr>
        <w:t xml:space="preserve">to ESKOM </w:t>
      </w:r>
      <w:bookmarkStart w:id="7" w:name="_Hlk136982632"/>
      <w:r w:rsidRPr="001433C1">
        <w:rPr>
          <w:rFonts w:ascii="Arial" w:hAnsi="Arial" w:cs="Arial"/>
          <w:bCs/>
        </w:rPr>
        <w:t xml:space="preserve">Holdings SOC </w:t>
      </w:r>
      <w:r>
        <w:rPr>
          <w:rFonts w:ascii="Arial" w:hAnsi="Arial" w:cs="Arial"/>
          <w:bCs/>
        </w:rPr>
        <w:t xml:space="preserve">Ltd </w:t>
      </w:r>
      <w:bookmarkEnd w:id="7"/>
      <w:r w:rsidR="005423EE">
        <w:rPr>
          <w:rFonts w:ascii="Arial" w:hAnsi="Arial" w:cs="Arial"/>
          <w:bCs/>
        </w:rPr>
        <w:t>in respect of the</w:t>
      </w:r>
      <w:r>
        <w:rPr>
          <w:rFonts w:ascii="Arial" w:hAnsi="Arial" w:cs="Arial"/>
          <w:bCs/>
        </w:rPr>
        <w:t xml:space="preserve"> </w:t>
      </w:r>
      <w:r w:rsidR="00DB54E7">
        <w:rPr>
          <w:rFonts w:ascii="Arial" w:hAnsi="Arial" w:cs="Arial"/>
          <w:bCs/>
        </w:rPr>
        <w:t>2022/2023</w:t>
      </w:r>
      <w:r w:rsidR="005423EE">
        <w:rPr>
          <w:rFonts w:ascii="Arial" w:hAnsi="Arial" w:cs="Arial"/>
          <w:bCs/>
        </w:rPr>
        <w:t>, 2023/2024 and 2024/2025</w:t>
      </w:r>
      <w:r w:rsidR="00E84BE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financial year</w:t>
      </w:r>
      <w:r w:rsidR="005423EE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.</w:t>
      </w:r>
      <w:r w:rsidR="00E84BEE">
        <w:rPr>
          <w:rFonts w:ascii="Arial" w:hAnsi="Arial" w:cs="Arial"/>
          <w:bCs/>
        </w:rPr>
        <w:t xml:space="preserve"> </w:t>
      </w:r>
      <w:r w:rsidR="00CF2CA5">
        <w:rPr>
          <w:rFonts w:ascii="Arial" w:hAnsi="Arial" w:cs="Arial"/>
          <w:bCs/>
        </w:rPr>
        <w:t>In terms of Government Notice</w:t>
      </w:r>
      <w:r w:rsidR="007B4962">
        <w:rPr>
          <w:rFonts w:ascii="Arial" w:hAnsi="Arial" w:cs="Arial"/>
          <w:bCs/>
        </w:rPr>
        <w:t xml:space="preserve"> No.</w:t>
      </w:r>
      <w:r w:rsidR="006038CD">
        <w:rPr>
          <w:rFonts w:ascii="Arial" w:hAnsi="Arial" w:cs="Arial"/>
          <w:bCs/>
        </w:rPr>
        <w:t xml:space="preserve"> </w:t>
      </w:r>
      <w:r w:rsidR="00CF2CA5">
        <w:rPr>
          <w:rFonts w:ascii="Arial" w:hAnsi="Arial" w:cs="Arial"/>
          <w:bCs/>
        </w:rPr>
        <w:t>3270 of 6 April 2023, this exemption was withdrawn</w:t>
      </w:r>
      <w:r w:rsidR="00EA2A20">
        <w:rPr>
          <w:rFonts w:ascii="Arial" w:hAnsi="Arial" w:cs="Arial"/>
          <w:bCs/>
        </w:rPr>
        <w:t xml:space="preserve"> in its entirety, covering the 2022/2023, 2023/2024 and 2024/2025 financial years</w:t>
      </w:r>
      <w:r w:rsidR="00CF2CA5">
        <w:rPr>
          <w:rFonts w:ascii="Arial" w:hAnsi="Arial" w:cs="Arial"/>
          <w:bCs/>
        </w:rPr>
        <w:t xml:space="preserve">. </w:t>
      </w:r>
      <w:r w:rsidR="00E84BEE">
        <w:rPr>
          <w:rFonts w:ascii="Arial" w:hAnsi="Arial" w:cs="Arial"/>
          <w:bCs/>
        </w:rPr>
        <w:t>Th</w:t>
      </w:r>
      <w:r w:rsidR="00CF2CA5">
        <w:rPr>
          <w:rFonts w:ascii="Arial" w:hAnsi="Arial" w:cs="Arial"/>
          <w:bCs/>
        </w:rPr>
        <w:t>e</w:t>
      </w:r>
      <w:r w:rsidR="00E84BEE">
        <w:rPr>
          <w:rFonts w:ascii="Arial" w:hAnsi="Arial" w:cs="Arial"/>
          <w:bCs/>
        </w:rPr>
        <w:t xml:space="preserve"> exemption </w:t>
      </w:r>
      <w:r w:rsidR="00783D07">
        <w:rPr>
          <w:rFonts w:ascii="Arial" w:hAnsi="Arial" w:cs="Arial"/>
          <w:bCs/>
        </w:rPr>
        <w:t xml:space="preserve">would have </w:t>
      </w:r>
      <w:r w:rsidR="001519EE">
        <w:rPr>
          <w:rFonts w:ascii="Arial" w:hAnsi="Arial" w:cs="Arial"/>
          <w:bCs/>
        </w:rPr>
        <w:t xml:space="preserve">applied </w:t>
      </w:r>
      <w:r w:rsidR="00E00E6D">
        <w:rPr>
          <w:rFonts w:ascii="Arial" w:hAnsi="Arial" w:cs="Arial"/>
          <w:bCs/>
        </w:rPr>
        <w:t xml:space="preserve">and be still in </w:t>
      </w:r>
      <w:r w:rsidR="007E3C4B">
        <w:rPr>
          <w:rFonts w:ascii="Arial" w:hAnsi="Arial" w:cs="Arial"/>
          <w:bCs/>
        </w:rPr>
        <w:t xml:space="preserve">be </w:t>
      </w:r>
      <w:r w:rsidR="00E00E6D">
        <w:rPr>
          <w:rFonts w:ascii="Arial" w:hAnsi="Arial" w:cs="Arial"/>
          <w:bCs/>
        </w:rPr>
        <w:t xml:space="preserve">place had it not been withdrawn prior to </w:t>
      </w:r>
      <w:r w:rsidR="00ED5C67">
        <w:rPr>
          <w:rFonts w:ascii="Arial" w:hAnsi="Arial" w:cs="Arial"/>
          <w:bCs/>
        </w:rPr>
        <w:t xml:space="preserve">the </w:t>
      </w:r>
      <w:r w:rsidR="00E00E6D">
        <w:rPr>
          <w:rFonts w:ascii="Arial" w:hAnsi="Arial" w:cs="Arial"/>
          <w:bCs/>
        </w:rPr>
        <w:t xml:space="preserve">submission of the Annual Financial Statements </w:t>
      </w:r>
      <w:r w:rsidR="00ED5C67">
        <w:rPr>
          <w:rFonts w:ascii="Arial" w:hAnsi="Arial" w:cs="Arial"/>
          <w:bCs/>
        </w:rPr>
        <w:t>to</w:t>
      </w:r>
      <w:r w:rsidR="00A24C64">
        <w:rPr>
          <w:rFonts w:ascii="Arial" w:hAnsi="Arial" w:cs="Arial"/>
          <w:bCs/>
        </w:rPr>
        <w:t xml:space="preserve"> the auditors of Eskom and </w:t>
      </w:r>
      <w:r w:rsidR="00BA4D03">
        <w:rPr>
          <w:rFonts w:ascii="Arial" w:hAnsi="Arial" w:cs="Arial"/>
          <w:bCs/>
        </w:rPr>
        <w:t xml:space="preserve">the </w:t>
      </w:r>
      <w:r w:rsidR="00A24C64">
        <w:rPr>
          <w:rFonts w:ascii="Arial" w:hAnsi="Arial" w:cs="Arial"/>
          <w:bCs/>
        </w:rPr>
        <w:t xml:space="preserve">National Treasury, </w:t>
      </w:r>
      <w:r w:rsidR="007E3C4B">
        <w:rPr>
          <w:rFonts w:ascii="Arial" w:hAnsi="Arial" w:cs="Arial"/>
          <w:bCs/>
        </w:rPr>
        <w:t>i.e.,</w:t>
      </w:r>
      <w:r w:rsidR="00E00E6D">
        <w:rPr>
          <w:rFonts w:ascii="Arial" w:hAnsi="Arial" w:cs="Arial"/>
          <w:bCs/>
        </w:rPr>
        <w:t xml:space="preserve"> </w:t>
      </w:r>
      <w:r w:rsidR="00A24C64">
        <w:rPr>
          <w:rFonts w:ascii="Arial" w:hAnsi="Arial" w:cs="Arial"/>
          <w:bCs/>
        </w:rPr>
        <w:t>two months after the end of the financial year</w:t>
      </w:r>
      <w:r w:rsidR="00E00E6D">
        <w:rPr>
          <w:rFonts w:ascii="Arial" w:hAnsi="Arial" w:cs="Arial"/>
          <w:bCs/>
        </w:rPr>
        <w:t xml:space="preserve"> as per </w:t>
      </w:r>
      <w:r w:rsidR="006038CD">
        <w:rPr>
          <w:rFonts w:ascii="Arial" w:hAnsi="Arial" w:cs="Arial"/>
          <w:bCs/>
        </w:rPr>
        <w:t xml:space="preserve">section 55(1)(c) of the </w:t>
      </w:r>
      <w:r w:rsidR="00E00E6D">
        <w:rPr>
          <w:rFonts w:ascii="Arial" w:hAnsi="Arial" w:cs="Arial"/>
          <w:bCs/>
        </w:rPr>
        <w:t>PFMA</w:t>
      </w:r>
      <w:r w:rsidR="000960B0">
        <w:rPr>
          <w:rFonts w:ascii="Arial" w:hAnsi="Arial" w:cs="Arial"/>
          <w:bCs/>
        </w:rPr>
        <w:t>. For the 2022/20</w:t>
      </w:r>
      <w:r w:rsidR="00A228FC">
        <w:rPr>
          <w:rFonts w:ascii="Arial" w:hAnsi="Arial" w:cs="Arial"/>
          <w:bCs/>
        </w:rPr>
        <w:t>23 financ</w:t>
      </w:r>
      <w:r w:rsidR="00E135D6">
        <w:rPr>
          <w:rFonts w:ascii="Arial" w:hAnsi="Arial" w:cs="Arial"/>
          <w:bCs/>
        </w:rPr>
        <w:t>i</w:t>
      </w:r>
      <w:r w:rsidR="00A228FC">
        <w:rPr>
          <w:rFonts w:ascii="Arial" w:hAnsi="Arial" w:cs="Arial"/>
          <w:bCs/>
        </w:rPr>
        <w:t>al</w:t>
      </w:r>
      <w:r w:rsidR="00E135D6">
        <w:rPr>
          <w:rFonts w:ascii="Arial" w:hAnsi="Arial" w:cs="Arial"/>
          <w:bCs/>
        </w:rPr>
        <w:t xml:space="preserve"> year</w:t>
      </w:r>
      <w:r w:rsidR="00A228FC">
        <w:rPr>
          <w:rFonts w:ascii="Arial" w:hAnsi="Arial" w:cs="Arial"/>
          <w:bCs/>
        </w:rPr>
        <w:t xml:space="preserve">, the date of submission </w:t>
      </w:r>
      <w:r w:rsidR="00E00E6D">
        <w:rPr>
          <w:rFonts w:ascii="Arial" w:hAnsi="Arial" w:cs="Arial"/>
          <w:bCs/>
        </w:rPr>
        <w:t xml:space="preserve">was the </w:t>
      </w:r>
      <w:r w:rsidR="00A228FC">
        <w:rPr>
          <w:rFonts w:ascii="Arial" w:hAnsi="Arial" w:cs="Arial"/>
          <w:bCs/>
        </w:rPr>
        <w:t xml:space="preserve">31 May 2023. Therefore, the withdrawal of </w:t>
      </w:r>
      <w:r w:rsidR="00E135D6">
        <w:rPr>
          <w:rFonts w:ascii="Arial" w:hAnsi="Arial" w:cs="Arial"/>
          <w:bCs/>
        </w:rPr>
        <w:t xml:space="preserve">the exemption on </w:t>
      </w:r>
      <w:r w:rsidR="007E3C4B">
        <w:rPr>
          <w:rFonts w:ascii="Arial" w:hAnsi="Arial" w:cs="Arial"/>
          <w:bCs/>
        </w:rPr>
        <w:t>the 6</w:t>
      </w:r>
      <w:r w:rsidR="007E3C4B" w:rsidRPr="007E3C4B">
        <w:rPr>
          <w:rFonts w:ascii="Arial" w:hAnsi="Arial" w:cs="Arial"/>
          <w:bCs/>
          <w:vertAlign w:val="superscript"/>
        </w:rPr>
        <w:t>th of</w:t>
      </w:r>
      <w:r w:rsidR="007E3C4B">
        <w:rPr>
          <w:rFonts w:ascii="Arial" w:hAnsi="Arial" w:cs="Arial"/>
          <w:bCs/>
        </w:rPr>
        <w:t xml:space="preserve"> </w:t>
      </w:r>
      <w:r w:rsidR="00E135D6">
        <w:rPr>
          <w:rFonts w:ascii="Arial" w:hAnsi="Arial" w:cs="Arial"/>
          <w:bCs/>
        </w:rPr>
        <w:t xml:space="preserve">April 2023 was </w:t>
      </w:r>
      <w:r w:rsidR="00865828">
        <w:rPr>
          <w:rFonts w:ascii="Arial" w:hAnsi="Arial" w:cs="Arial"/>
          <w:bCs/>
        </w:rPr>
        <w:t>possible</w:t>
      </w:r>
      <w:r w:rsidR="00E135D6">
        <w:rPr>
          <w:rFonts w:ascii="Arial" w:hAnsi="Arial" w:cs="Arial"/>
          <w:bCs/>
        </w:rPr>
        <w:t>.</w:t>
      </w:r>
      <w:r w:rsidR="006009F5">
        <w:rPr>
          <w:rFonts w:ascii="Arial" w:hAnsi="Arial" w:cs="Arial"/>
          <w:bCs/>
        </w:rPr>
        <w:t xml:space="preserve"> </w:t>
      </w:r>
    </w:p>
    <w:p w:rsidR="00EA2A20" w:rsidRPr="001433C1" w:rsidRDefault="00294AD2" w:rsidP="00F608FC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After considering all public comments on the matter, t</w:t>
      </w:r>
      <w:r w:rsidRPr="00294AD2">
        <w:rPr>
          <w:rFonts w:ascii="Arial" w:hAnsi="Arial" w:cs="Arial"/>
          <w:bCs/>
        </w:rPr>
        <w:t>he Minister of Finance has determined that ESKOM Holdings SOC Ltd not be granted a partial exemption from section 55(2)(b)(i) of the Public Finance Management Act (PFMA) and Treasury Regulation 28.2.1, from disclosing irregular, fruitless and wasteful expenditure</w:t>
      </w:r>
      <w:r w:rsidR="007E3C4B">
        <w:rPr>
          <w:rFonts w:ascii="Arial" w:hAnsi="Arial" w:cs="Arial"/>
          <w:bCs/>
        </w:rPr>
        <w:t>,</w:t>
      </w:r>
      <w:r w:rsidRPr="00294AD2">
        <w:rPr>
          <w:rFonts w:ascii="Arial" w:hAnsi="Arial" w:cs="Arial"/>
          <w:bCs/>
        </w:rPr>
        <w:t xml:space="preserve"> and material losses from criminal conduct in its </w:t>
      </w:r>
      <w:r w:rsidR="007E3C4B">
        <w:rPr>
          <w:rFonts w:ascii="Arial" w:hAnsi="Arial" w:cs="Arial"/>
          <w:bCs/>
        </w:rPr>
        <w:t>A</w:t>
      </w:r>
      <w:r w:rsidRPr="00294AD2">
        <w:rPr>
          <w:rFonts w:ascii="Arial" w:hAnsi="Arial" w:cs="Arial"/>
          <w:bCs/>
        </w:rPr>
        <w:t xml:space="preserve">nnual </w:t>
      </w:r>
      <w:r w:rsidR="007E3C4B">
        <w:rPr>
          <w:rFonts w:ascii="Arial" w:hAnsi="Arial" w:cs="Arial"/>
          <w:bCs/>
        </w:rPr>
        <w:t>F</w:t>
      </w:r>
      <w:r w:rsidRPr="00294AD2">
        <w:rPr>
          <w:rFonts w:ascii="Arial" w:hAnsi="Arial" w:cs="Arial"/>
          <w:bCs/>
        </w:rPr>
        <w:t xml:space="preserve">inancial </w:t>
      </w:r>
      <w:r w:rsidR="007E3C4B">
        <w:rPr>
          <w:rFonts w:ascii="Arial" w:hAnsi="Arial" w:cs="Arial"/>
          <w:bCs/>
        </w:rPr>
        <w:t>S</w:t>
      </w:r>
      <w:r w:rsidRPr="00294AD2">
        <w:rPr>
          <w:rFonts w:ascii="Arial" w:hAnsi="Arial" w:cs="Arial"/>
          <w:bCs/>
        </w:rPr>
        <w:t>tatements. Please refer to the attached media statement dated 7 June 2023 covering the Minister of Finance’s decision on the ESKOM Holdings SOC Ltd PFMA exemption.</w:t>
      </w:r>
    </w:p>
    <w:p w:rsidR="005C4707" w:rsidRPr="001433C1" w:rsidRDefault="005C4707" w:rsidP="002D596F">
      <w:pPr>
        <w:rPr>
          <w:rFonts w:ascii="Arial" w:hAnsi="Arial" w:cs="Arial"/>
          <w:bCs/>
        </w:rPr>
      </w:pPr>
    </w:p>
    <w:sectPr w:rsidR="005C4707" w:rsidRPr="001433C1" w:rsidSect="00D537FD">
      <w:footerReference w:type="default" r:id="rId6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71" w:rsidRDefault="00BB3471">
      <w:r>
        <w:separator/>
      </w:r>
    </w:p>
  </w:endnote>
  <w:endnote w:type="continuationSeparator" w:id="0">
    <w:p w:rsidR="00BB3471" w:rsidRDefault="00BB3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334264">
        <w:pPr>
          <w:pStyle w:val="Footer"/>
          <w:jc w:val="center"/>
        </w:pPr>
        <w:r>
          <w:fldChar w:fldCharType="begin"/>
        </w:r>
        <w:r w:rsidR="00425018">
          <w:instrText xml:space="preserve"> PAGE   \* MERGEFORMAT </w:instrText>
        </w:r>
        <w:r>
          <w:fldChar w:fldCharType="separate"/>
        </w:r>
        <w:r w:rsidR="00BB34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BB3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71" w:rsidRDefault="00BB3471">
      <w:r>
        <w:separator/>
      </w:r>
    </w:p>
  </w:footnote>
  <w:footnote w:type="continuationSeparator" w:id="0">
    <w:p w:rsidR="00BB3471" w:rsidRDefault="00BB3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YyMjIzMjM3MTAyNbNU0lEKTi0uzszPAykwqwUAVnjxiSwAAAA="/>
  </w:docVars>
  <w:rsids>
    <w:rsidRoot w:val="005C4707"/>
    <w:rsid w:val="000914A1"/>
    <w:rsid w:val="000960B0"/>
    <w:rsid w:val="00112895"/>
    <w:rsid w:val="001433C1"/>
    <w:rsid w:val="001519EE"/>
    <w:rsid w:val="00172330"/>
    <w:rsid w:val="001A5B8D"/>
    <w:rsid w:val="001C153F"/>
    <w:rsid w:val="001D26A9"/>
    <w:rsid w:val="00204A1C"/>
    <w:rsid w:val="00207D70"/>
    <w:rsid w:val="002278CB"/>
    <w:rsid w:val="002311D2"/>
    <w:rsid w:val="0026000E"/>
    <w:rsid w:val="002622B5"/>
    <w:rsid w:val="00280512"/>
    <w:rsid w:val="00294AD2"/>
    <w:rsid w:val="002B5062"/>
    <w:rsid w:val="002D596F"/>
    <w:rsid w:val="00334264"/>
    <w:rsid w:val="003B4DDB"/>
    <w:rsid w:val="0040249A"/>
    <w:rsid w:val="00403E43"/>
    <w:rsid w:val="00425018"/>
    <w:rsid w:val="00463062"/>
    <w:rsid w:val="00476EA2"/>
    <w:rsid w:val="0048005F"/>
    <w:rsid w:val="00495525"/>
    <w:rsid w:val="004A7753"/>
    <w:rsid w:val="004D01E5"/>
    <w:rsid w:val="004E3C6A"/>
    <w:rsid w:val="00521768"/>
    <w:rsid w:val="005333CE"/>
    <w:rsid w:val="005423EE"/>
    <w:rsid w:val="0055321F"/>
    <w:rsid w:val="005634CC"/>
    <w:rsid w:val="0058020B"/>
    <w:rsid w:val="005866A9"/>
    <w:rsid w:val="005A4054"/>
    <w:rsid w:val="005C4707"/>
    <w:rsid w:val="006009F5"/>
    <w:rsid w:val="006038CD"/>
    <w:rsid w:val="00673FE5"/>
    <w:rsid w:val="00680936"/>
    <w:rsid w:val="006A696E"/>
    <w:rsid w:val="006B1178"/>
    <w:rsid w:val="006E1627"/>
    <w:rsid w:val="006E1981"/>
    <w:rsid w:val="006F2B2E"/>
    <w:rsid w:val="00713000"/>
    <w:rsid w:val="00724B57"/>
    <w:rsid w:val="007525EF"/>
    <w:rsid w:val="007570C9"/>
    <w:rsid w:val="00783D07"/>
    <w:rsid w:val="0078731E"/>
    <w:rsid w:val="00787BA4"/>
    <w:rsid w:val="00792EBB"/>
    <w:rsid w:val="007B4962"/>
    <w:rsid w:val="007E169F"/>
    <w:rsid w:val="007E3C4B"/>
    <w:rsid w:val="007F0A6B"/>
    <w:rsid w:val="00865828"/>
    <w:rsid w:val="00903E83"/>
    <w:rsid w:val="009433B9"/>
    <w:rsid w:val="009733B8"/>
    <w:rsid w:val="00A228FC"/>
    <w:rsid w:val="00A24C64"/>
    <w:rsid w:val="00A33523"/>
    <w:rsid w:val="00A84AD6"/>
    <w:rsid w:val="00A95E52"/>
    <w:rsid w:val="00AB259E"/>
    <w:rsid w:val="00AC7835"/>
    <w:rsid w:val="00AE1F27"/>
    <w:rsid w:val="00B22C27"/>
    <w:rsid w:val="00B36D3D"/>
    <w:rsid w:val="00B73CAD"/>
    <w:rsid w:val="00B75149"/>
    <w:rsid w:val="00B815B0"/>
    <w:rsid w:val="00B90C67"/>
    <w:rsid w:val="00BA4D03"/>
    <w:rsid w:val="00BB346F"/>
    <w:rsid w:val="00BB3471"/>
    <w:rsid w:val="00BB5EA4"/>
    <w:rsid w:val="00BF4E3A"/>
    <w:rsid w:val="00C043E4"/>
    <w:rsid w:val="00C157BA"/>
    <w:rsid w:val="00C43F0C"/>
    <w:rsid w:val="00C6261F"/>
    <w:rsid w:val="00C86256"/>
    <w:rsid w:val="00C938D9"/>
    <w:rsid w:val="00CF2CA5"/>
    <w:rsid w:val="00CF5324"/>
    <w:rsid w:val="00D62C04"/>
    <w:rsid w:val="00D66E2B"/>
    <w:rsid w:val="00D96D81"/>
    <w:rsid w:val="00DB54E7"/>
    <w:rsid w:val="00DC285D"/>
    <w:rsid w:val="00DF28C4"/>
    <w:rsid w:val="00E00E6D"/>
    <w:rsid w:val="00E135D6"/>
    <w:rsid w:val="00E31C63"/>
    <w:rsid w:val="00E77036"/>
    <w:rsid w:val="00E83B6D"/>
    <w:rsid w:val="00E84BEE"/>
    <w:rsid w:val="00EA2A20"/>
    <w:rsid w:val="00EC64A7"/>
    <w:rsid w:val="00ED5C67"/>
    <w:rsid w:val="00F608FC"/>
    <w:rsid w:val="00F90B4D"/>
    <w:rsid w:val="00FB2E0B"/>
    <w:rsid w:val="00FB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914A1"/>
    <w:rPr>
      <w:rFonts w:ascii="Calibri" w:eastAsia="SimSun" w:hAnsi="Calibri" w:cs="Times New Roman"/>
      <w:sz w:val="24"/>
      <w:szCs w:val="24"/>
      <w:lang w:eastAsia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0914A1"/>
    <w:pPr>
      <w:ind w:left="720"/>
      <w:contextualSpacing/>
    </w:pPr>
    <w:rPr>
      <w:rFonts w:ascii="Calibri" w:eastAsia="SimSun" w:hAnsi="Calibri"/>
      <w:lang w:val="en-ZA" w:eastAsia="en-ZA"/>
    </w:rPr>
  </w:style>
  <w:style w:type="paragraph" w:styleId="Revision">
    <w:name w:val="Revision"/>
    <w:hidden/>
    <w:uiPriority w:val="99"/>
    <w:semiHidden/>
    <w:rsid w:val="0067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3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F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FE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dcterms:created xsi:type="dcterms:W3CDTF">2023-07-04T10:36:00Z</dcterms:created>
  <dcterms:modified xsi:type="dcterms:W3CDTF">2023-07-04T10:36:00Z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