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6F" w:rsidRDefault="00795D6F">
      <w:pPr>
        <w:spacing w:before="93"/>
        <w:ind w:left="1526"/>
        <w:rPr>
          <w:sz w:val="38"/>
        </w:rPr>
      </w:pPr>
      <w:r w:rsidRPr="00795D6F">
        <w:pict>
          <v:group id="_x0000_s1030" style="position:absolute;left:0;text-align:left;margin-left:76.1pt;margin-top:7.85pt;width:54.05pt;height:58.35pt;z-index:251656704;mso-position-horizontal-relative:page" coordorigin="1522,157" coordsize="1081,1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579;top:459;width:951;height:865">
              <v:imagedata r:id="rId7" o:title=""/>
            </v:shape>
            <v:shape id="_x0000_s1034" type="#_x0000_t75" style="position:absolute;left:1521;top:156;width:1081;height:481">
              <v:imagedata r:id="rId8" o:title=""/>
            </v:shape>
            <v:shape id="_x0000_s1033" type="#_x0000_t75" style="position:absolute;left:1665;top:511;width:106;height:197">
              <v:imagedata r:id="rId9" o:title=""/>
            </v:shape>
            <v:shape id="_x0000_s1032" type="#_x0000_t75" style="position:absolute;left:1737;top:579;width:629;height:591">
              <v:imagedata r:id="rId10" o:title=""/>
            </v:shape>
            <v:shape id="_x0000_s1031" type="#_x0000_t75" style="position:absolute;left:2342;top:459;width:188;height:351">
              <v:imagedata r:id="rId11" o:title=""/>
            </v:shape>
            <w10:wrap anchorx="page"/>
          </v:group>
        </w:pict>
      </w:r>
      <w:proofErr w:type="gramStart"/>
      <w:r w:rsidR="00925272">
        <w:rPr>
          <w:color w:val="424242"/>
          <w:sz w:val="38"/>
        </w:rPr>
        <w:t>e</w:t>
      </w:r>
      <w:r w:rsidR="00925272">
        <w:rPr>
          <w:color w:val="424242"/>
          <w:sz w:val="38"/>
          <w:u w:val="single" w:color="545454"/>
        </w:rPr>
        <w:t>nvironmental</w:t>
      </w:r>
      <w:proofErr w:type="gramEnd"/>
      <w:r w:rsidR="00925272">
        <w:rPr>
          <w:color w:val="424242"/>
          <w:sz w:val="38"/>
          <w:u w:val="single" w:color="545454"/>
        </w:rPr>
        <w:t xml:space="preserve"> </w:t>
      </w:r>
      <w:proofErr w:type="spellStart"/>
      <w:r w:rsidR="00925272">
        <w:rPr>
          <w:color w:val="424242"/>
          <w:sz w:val="38"/>
          <w:u w:val="single" w:color="545454"/>
        </w:rPr>
        <w:t>afiairs</w:t>
      </w:r>
      <w:proofErr w:type="spellEnd"/>
    </w:p>
    <w:p w:rsidR="00795D6F" w:rsidRDefault="00925272">
      <w:pPr>
        <w:spacing w:before="72" w:line="220" w:lineRule="auto"/>
        <w:ind w:left="1525" w:right="5575"/>
        <w:rPr>
          <w:sz w:val="19"/>
        </w:rPr>
      </w:pPr>
      <w:r>
        <w:rPr>
          <w:color w:val="424242"/>
          <w:sz w:val="19"/>
        </w:rPr>
        <w:t xml:space="preserve">Department: </w:t>
      </w:r>
      <w:r>
        <w:rPr>
          <w:color w:val="424242"/>
          <w:w w:val="95"/>
          <w:sz w:val="19"/>
        </w:rPr>
        <w:t>Environmental Affairs</w:t>
      </w:r>
    </w:p>
    <w:p w:rsidR="00795D6F" w:rsidRDefault="00795D6F">
      <w:pPr>
        <w:spacing w:line="205" w:lineRule="exact"/>
        <w:ind w:left="1521"/>
        <w:rPr>
          <w:sz w:val="19"/>
        </w:rPr>
      </w:pPr>
      <w:r w:rsidRPr="00795D6F">
        <w:pict>
          <v:line id="_x0000_s1029" style="position:absolute;left:0;text-align:left;z-index:-251657728;mso-wrap-distance-left:0;mso-wrap-distance-right:0;mso-position-horizontal-relative:page" from="72.5pt,52.05pt" to="526.1pt,52.05pt" strokecolor="#4f4f4f" strokeweight=".72pt">
            <w10:wrap type="topAndBottom" anchorx="page"/>
          </v:line>
        </w:pict>
      </w:r>
      <w:r w:rsidR="00925272">
        <w:rPr>
          <w:color w:val="424242"/>
          <w:sz w:val="19"/>
        </w:rPr>
        <w:t>REPUBLIC OF SOUTH AFRICA</w:t>
      </w:r>
    </w:p>
    <w:p w:rsidR="00795D6F" w:rsidRDefault="00795D6F">
      <w:pPr>
        <w:pStyle w:val="BodyText"/>
        <w:rPr>
          <w:sz w:val="20"/>
        </w:rPr>
      </w:pPr>
    </w:p>
    <w:p w:rsidR="00795D6F" w:rsidRDefault="00795D6F">
      <w:pPr>
        <w:pStyle w:val="BodyText"/>
        <w:rPr>
          <w:sz w:val="20"/>
        </w:rPr>
      </w:pPr>
    </w:p>
    <w:p w:rsidR="00795D6F" w:rsidRDefault="00795D6F">
      <w:pPr>
        <w:pStyle w:val="BodyText"/>
        <w:spacing w:before="2"/>
        <w:rPr>
          <w:sz w:val="22"/>
        </w:rPr>
      </w:pPr>
    </w:p>
    <w:p w:rsidR="00795D6F" w:rsidRDefault="00925272">
      <w:pPr>
        <w:pStyle w:val="Heading1"/>
        <w:ind w:left="133"/>
        <w:rPr>
          <w:rFonts w:ascii="Trebuchet MS"/>
        </w:rPr>
      </w:pPr>
      <w:r>
        <w:rPr>
          <w:rFonts w:ascii="Trebuchet MS"/>
          <w:color w:val="525252"/>
          <w:w w:val="95"/>
        </w:rPr>
        <w:t>NATIONAL ASSEMBLY</w:t>
      </w:r>
    </w:p>
    <w:p w:rsidR="00795D6F" w:rsidRDefault="00925272">
      <w:pPr>
        <w:pStyle w:val="BodyText"/>
        <w:spacing w:before="118"/>
        <w:ind w:left="138"/>
      </w:pPr>
      <w:r>
        <w:rPr>
          <w:color w:val="444444"/>
          <w:w w:val="95"/>
        </w:rPr>
        <w:t>(For written reply)</w:t>
      </w:r>
    </w:p>
    <w:p w:rsidR="00795D6F" w:rsidRDefault="00925272">
      <w:pPr>
        <w:pStyle w:val="Heading1"/>
        <w:spacing w:before="111"/>
        <w:ind w:left="132"/>
      </w:pPr>
      <w:r>
        <w:rPr>
          <w:color w:val="444444"/>
          <w:w w:val="80"/>
        </w:rPr>
        <w:t>QUESTION NO. 141 {NW1099E}</w:t>
      </w:r>
    </w:p>
    <w:p w:rsidR="00795D6F" w:rsidRDefault="00925272">
      <w:pPr>
        <w:spacing w:before="103" w:line="319" w:lineRule="auto"/>
        <w:ind w:left="128" w:right="4961" w:hanging="5"/>
        <w:rPr>
          <w:sz w:val="27"/>
        </w:rPr>
      </w:pPr>
      <w:proofErr w:type="gramStart"/>
      <w:r>
        <w:rPr>
          <w:color w:val="444444"/>
          <w:w w:val="75"/>
          <w:sz w:val="27"/>
        </w:rPr>
        <w:t>INTERNAL QUESTION PAPER NO.</w:t>
      </w:r>
      <w:proofErr w:type="gramEnd"/>
      <w:r>
        <w:rPr>
          <w:color w:val="444444"/>
          <w:w w:val="75"/>
          <w:sz w:val="27"/>
        </w:rPr>
        <w:t xml:space="preserve"> 3 of 2019 </w:t>
      </w:r>
      <w:r>
        <w:rPr>
          <w:color w:val="444444"/>
          <w:w w:val="85"/>
          <w:sz w:val="27"/>
        </w:rPr>
        <w:t>DATE OF PUBLICATION: 05 July 2019</w:t>
      </w:r>
    </w:p>
    <w:p w:rsidR="00795D6F" w:rsidRDefault="00795D6F">
      <w:pPr>
        <w:pStyle w:val="BodyText"/>
        <w:spacing w:before="1"/>
        <w:rPr>
          <w:sz w:val="39"/>
        </w:rPr>
      </w:pPr>
    </w:p>
    <w:p w:rsidR="00795D6F" w:rsidRDefault="00925272">
      <w:pPr>
        <w:ind w:left="141"/>
        <w:rPr>
          <w:rFonts w:ascii="Trebuchet MS"/>
          <w:sz w:val="23"/>
        </w:rPr>
      </w:pPr>
      <w:r>
        <w:rPr>
          <w:rFonts w:ascii="Trebuchet MS"/>
          <w:color w:val="424242"/>
          <w:sz w:val="23"/>
        </w:rPr>
        <w:t>Mr N Singh (IFP) to ask the Minister of Environment, Forestry and Fisheries:</w:t>
      </w:r>
    </w:p>
    <w:p w:rsidR="00795D6F" w:rsidRDefault="00795D6F">
      <w:pPr>
        <w:pStyle w:val="BodyText"/>
        <w:spacing w:before="4"/>
        <w:rPr>
          <w:rFonts w:ascii="Trebuchet MS"/>
          <w:sz w:val="35"/>
        </w:rPr>
      </w:pPr>
    </w:p>
    <w:p w:rsidR="00795D6F" w:rsidRDefault="00925272">
      <w:pPr>
        <w:pStyle w:val="ListParagraph"/>
        <w:numPr>
          <w:ilvl w:val="0"/>
          <w:numId w:val="1"/>
        </w:numPr>
        <w:tabs>
          <w:tab w:val="left" w:pos="847"/>
        </w:tabs>
        <w:spacing w:line="345" w:lineRule="auto"/>
        <w:ind w:hanging="714"/>
        <w:jc w:val="both"/>
        <w:rPr>
          <w:color w:val="1F1F1F"/>
          <w:sz w:val="25"/>
        </w:rPr>
      </w:pPr>
      <w:r>
        <w:rPr>
          <w:color w:val="424242"/>
          <w:sz w:val="25"/>
        </w:rPr>
        <w:t>Whether, with regard to the current and future plans to roll out 5G, she has found</w:t>
      </w:r>
      <w:r>
        <w:rPr>
          <w:color w:val="424242"/>
          <w:spacing w:val="-8"/>
          <w:sz w:val="25"/>
        </w:rPr>
        <w:t xml:space="preserve"> </w:t>
      </w:r>
      <w:r>
        <w:rPr>
          <w:color w:val="424242"/>
          <w:sz w:val="25"/>
        </w:rPr>
        <w:t>that</w:t>
      </w:r>
      <w:r>
        <w:rPr>
          <w:color w:val="424242"/>
          <w:spacing w:val="-17"/>
          <w:sz w:val="25"/>
        </w:rPr>
        <w:t xml:space="preserve"> </w:t>
      </w:r>
      <w:r>
        <w:rPr>
          <w:color w:val="424242"/>
          <w:sz w:val="25"/>
        </w:rPr>
        <w:t>the</w:t>
      </w:r>
      <w:r>
        <w:rPr>
          <w:color w:val="424242"/>
          <w:spacing w:val="-17"/>
          <w:sz w:val="25"/>
        </w:rPr>
        <w:t xml:space="preserve"> </w:t>
      </w:r>
      <w:r>
        <w:rPr>
          <w:color w:val="424242"/>
          <w:sz w:val="25"/>
        </w:rPr>
        <w:t>electromagnetic</w:t>
      </w:r>
      <w:r>
        <w:rPr>
          <w:color w:val="424242"/>
          <w:spacing w:val="-15"/>
          <w:sz w:val="25"/>
        </w:rPr>
        <w:t xml:space="preserve"> </w:t>
      </w:r>
      <w:r>
        <w:rPr>
          <w:color w:val="424242"/>
          <w:sz w:val="25"/>
        </w:rPr>
        <w:t>fields</w:t>
      </w:r>
      <w:r>
        <w:rPr>
          <w:color w:val="424242"/>
          <w:spacing w:val="-15"/>
          <w:sz w:val="25"/>
        </w:rPr>
        <w:t xml:space="preserve"> </w:t>
      </w:r>
      <w:r>
        <w:rPr>
          <w:color w:val="424242"/>
          <w:sz w:val="25"/>
        </w:rPr>
        <w:t>have</w:t>
      </w:r>
      <w:r>
        <w:rPr>
          <w:color w:val="424242"/>
          <w:spacing w:val="-8"/>
          <w:sz w:val="25"/>
        </w:rPr>
        <w:t xml:space="preserve"> </w:t>
      </w:r>
      <w:r>
        <w:rPr>
          <w:color w:val="424242"/>
          <w:sz w:val="25"/>
        </w:rPr>
        <w:t>an</w:t>
      </w:r>
      <w:r>
        <w:rPr>
          <w:color w:val="424242"/>
          <w:spacing w:val="-12"/>
          <w:sz w:val="25"/>
        </w:rPr>
        <w:t xml:space="preserve"> </w:t>
      </w:r>
      <w:r>
        <w:rPr>
          <w:color w:val="424242"/>
          <w:sz w:val="25"/>
        </w:rPr>
        <w:t>impact</w:t>
      </w:r>
      <w:r>
        <w:rPr>
          <w:color w:val="424242"/>
          <w:spacing w:val="-12"/>
          <w:sz w:val="25"/>
        </w:rPr>
        <w:t xml:space="preserve"> </w:t>
      </w:r>
      <w:r>
        <w:rPr>
          <w:color w:val="424242"/>
          <w:sz w:val="25"/>
        </w:rPr>
        <w:t>on</w:t>
      </w:r>
      <w:r>
        <w:rPr>
          <w:color w:val="424242"/>
          <w:spacing w:val="-22"/>
          <w:sz w:val="25"/>
        </w:rPr>
        <w:t xml:space="preserve"> </w:t>
      </w:r>
      <w:r>
        <w:rPr>
          <w:color w:val="424242"/>
          <w:sz w:val="25"/>
        </w:rPr>
        <w:t>the</w:t>
      </w:r>
      <w:r>
        <w:rPr>
          <w:color w:val="424242"/>
          <w:spacing w:val="-15"/>
          <w:sz w:val="25"/>
        </w:rPr>
        <w:t xml:space="preserve"> </w:t>
      </w:r>
      <w:r>
        <w:rPr>
          <w:color w:val="424242"/>
          <w:sz w:val="25"/>
        </w:rPr>
        <w:t>ecosystem</w:t>
      </w:r>
      <w:r>
        <w:rPr>
          <w:color w:val="424242"/>
          <w:spacing w:val="-2"/>
          <w:sz w:val="25"/>
        </w:rPr>
        <w:t xml:space="preserve"> </w:t>
      </w:r>
      <w:r>
        <w:rPr>
          <w:color w:val="424242"/>
          <w:sz w:val="25"/>
        </w:rPr>
        <w:t>such as,</w:t>
      </w:r>
      <w:r>
        <w:rPr>
          <w:color w:val="424242"/>
          <w:spacing w:val="-25"/>
          <w:sz w:val="25"/>
        </w:rPr>
        <w:t xml:space="preserve"> </w:t>
      </w:r>
      <w:r>
        <w:rPr>
          <w:color w:val="424242"/>
          <w:sz w:val="25"/>
        </w:rPr>
        <w:t>but</w:t>
      </w:r>
      <w:r>
        <w:rPr>
          <w:color w:val="424242"/>
          <w:spacing w:val="-25"/>
          <w:sz w:val="25"/>
        </w:rPr>
        <w:t xml:space="preserve"> </w:t>
      </w:r>
      <w:r>
        <w:rPr>
          <w:color w:val="424242"/>
          <w:sz w:val="25"/>
        </w:rPr>
        <w:t>not</w:t>
      </w:r>
      <w:r>
        <w:rPr>
          <w:color w:val="424242"/>
          <w:spacing w:val="-25"/>
          <w:sz w:val="25"/>
        </w:rPr>
        <w:t xml:space="preserve"> </w:t>
      </w:r>
      <w:r>
        <w:rPr>
          <w:color w:val="424242"/>
          <w:sz w:val="25"/>
        </w:rPr>
        <w:t>limited</w:t>
      </w:r>
      <w:r>
        <w:rPr>
          <w:color w:val="424242"/>
          <w:spacing w:val="-18"/>
          <w:sz w:val="25"/>
        </w:rPr>
        <w:t xml:space="preserve"> </w:t>
      </w:r>
      <w:r>
        <w:rPr>
          <w:color w:val="424242"/>
          <w:sz w:val="25"/>
        </w:rPr>
        <w:t>to,</w:t>
      </w:r>
      <w:r>
        <w:rPr>
          <w:color w:val="424242"/>
          <w:spacing w:val="-26"/>
          <w:sz w:val="25"/>
        </w:rPr>
        <w:t xml:space="preserve"> </w:t>
      </w:r>
      <w:r>
        <w:rPr>
          <w:color w:val="424242"/>
          <w:sz w:val="25"/>
        </w:rPr>
        <w:t>birds,</w:t>
      </w:r>
      <w:r>
        <w:rPr>
          <w:color w:val="424242"/>
          <w:spacing w:val="-24"/>
          <w:sz w:val="25"/>
        </w:rPr>
        <w:t xml:space="preserve"> </w:t>
      </w:r>
      <w:r>
        <w:rPr>
          <w:color w:val="424242"/>
          <w:sz w:val="25"/>
        </w:rPr>
        <w:t>bees,</w:t>
      </w:r>
      <w:r>
        <w:rPr>
          <w:color w:val="424242"/>
          <w:spacing w:val="-20"/>
          <w:sz w:val="25"/>
        </w:rPr>
        <w:t xml:space="preserve"> </w:t>
      </w:r>
      <w:r>
        <w:rPr>
          <w:color w:val="424242"/>
          <w:sz w:val="25"/>
        </w:rPr>
        <w:t>wildlife</w:t>
      </w:r>
      <w:r>
        <w:rPr>
          <w:color w:val="424242"/>
          <w:spacing w:val="-23"/>
          <w:sz w:val="25"/>
        </w:rPr>
        <w:t xml:space="preserve"> </w:t>
      </w:r>
      <w:r>
        <w:rPr>
          <w:color w:val="424242"/>
          <w:sz w:val="25"/>
        </w:rPr>
        <w:t>and</w:t>
      </w:r>
      <w:r>
        <w:rPr>
          <w:color w:val="424242"/>
          <w:spacing w:val="-28"/>
          <w:sz w:val="25"/>
        </w:rPr>
        <w:t xml:space="preserve"> </w:t>
      </w:r>
      <w:r>
        <w:rPr>
          <w:color w:val="424242"/>
          <w:sz w:val="25"/>
        </w:rPr>
        <w:t>the</w:t>
      </w:r>
      <w:r>
        <w:rPr>
          <w:color w:val="424242"/>
          <w:spacing w:val="-27"/>
          <w:sz w:val="25"/>
        </w:rPr>
        <w:t xml:space="preserve"> </w:t>
      </w:r>
      <w:r>
        <w:rPr>
          <w:color w:val="424242"/>
          <w:sz w:val="25"/>
        </w:rPr>
        <w:t>environment;</w:t>
      </w:r>
      <w:r>
        <w:rPr>
          <w:color w:val="424242"/>
          <w:spacing w:val="-8"/>
          <w:sz w:val="25"/>
        </w:rPr>
        <w:t xml:space="preserve"> </w:t>
      </w:r>
      <w:r>
        <w:rPr>
          <w:color w:val="424242"/>
          <w:sz w:val="25"/>
        </w:rPr>
        <w:t>if</w:t>
      </w:r>
      <w:r>
        <w:rPr>
          <w:color w:val="424242"/>
          <w:spacing w:val="-27"/>
          <w:sz w:val="25"/>
        </w:rPr>
        <w:t xml:space="preserve"> </w:t>
      </w:r>
      <w:r>
        <w:rPr>
          <w:color w:val="424242"/>
          <w:sz w:val="25"/>
        </w:rPr>
        <w:t>not,</w:t>
      </w:r>
      <w:r>
        <w:rPr>
          <w:color w:val="424242"/>
          <w:spacing w:val="-25"/>
          <w:sz w:val="25"/>
        </w:rPr>
        <w:t xml:space="preserve"> </w:t>
      </w:r>
      <w:r>
        <w:rPr>
          <w:color w:val="424242"/>
          <w:sz w:val="25"/>
        </w:rPr>
        <w:t>why</w:t>
      </w:r>
      <w:r>
        <w:rPr>
          <w:color w:val="424242"/>
          <w:spacing w:val="-28"/>
          <w:sz w:val="25"/>
        </w:rPr>
        <w:t xml:space="preserve"> </w:t>
      </w:r>
      <w:r>
        <w:rPr>
          <w:color w:val="424242"/>
          <w:sz w:val="25"/>
        </w:rPr>
        <w:t>not; if so, what are the relevant</w:t>
      </w:r>
      <w:r>
        <w:rPr>
          <w:color w:val="424242"/>
          <w:spacing w:val="8"/>
          <w:sz w:val="25"/>
        </w:rPr>
        <w:t xml:space="preserve"> </w:t>
      </w:r>
      <w:r>
        <w:rPr>
          <w:color w:val="424242"/>
          <w:sz w:val="25"/>
        </w:rPr>
        <w:t>details;</w:t>
      </w:r>
    </w:p>
    <w:p w:rsidR="00795D6F" w:rsidRDefault="00795D6F">
      <w:pPr>
        <w:pStyle w:val="BodyText"/>
        <w:spacing w:before="9"/>
        <w:rPr>
          <w:sz w:val="23"/>
        </w:rPr>
      </w:pPr>
    </w:p>
    <w:p w:rsidR="00795D6F" w:rsidRDefault="00925272">
      <w:pPr>
        <w:pStyle w:val="ListParagraph"/>
        <w:numPr>
          <w:ilvl w:val="0"/>
          <w:numId w:val="1"/>
        </w:numPr>
        <w:tabs>
          <w:tab w:val="left" w:pos="842"/>
        </w:tabs>
        <w:spacing w:before="1" w:line="345" w:lineRule="auto"/>
        <w:ind w:left="833" w:right="142" w:hanging="719"/>
        <w:jc w:val="both"/>
        <w:rPr>
          <w:color w:val="424242"/>
          <w:sz w:val="25"/>
        </w:rPr>
      </w:pPr>
      <w:r>
        <w:rPr>
          <w:color w:val="424242"/>
          <w:sz w:val="25"/>
        </w:rPr>
        <w:t>Whether she intends to take steps in order to protect the ecosystems of</w:t>
      </w:r>
      <w:r>
        <w:rPr>
          <w:color w:val="424242"/>
          <w:spacing w:val="-46"/>
          <w:sz w:val="25"/>
        </w:rPr>
        <w:t xml:space="preserve"> </w:t>
      </w:r>
      <w:r>
        <w:rPr>
          <w:color w:val="424242"/>
          <w:sz w:val="25"/>
        </w:rPr>
        <w:t>the Republic with regard to the added frequencies being emitted by 5G mobile networks;</w:t>
      </w:r>
      <w:r>
        <w:rPr>
          <w:color w:val="424242"/>
          <w:spacing w:val="-4"/>
          <w:sz w:val="25"/>
        </w:rPr>
        <w:t xml:space="preserve"> </w:t>
      </w:r>
      <w:r>
        <w:rPr>
          <w:color w:val="424242"/>
          <w:sz w:val="25"/>
        </w:rPr>
        <w:t>if</w:t>
      </w:r>
      <w:r>
        <w:rPr>
          <w:color w:val="424242"/>
          <w:spacing w:val="-20"/>
          <w:sz w:val="25"/>
        </w:rPr>
        <w:t xml:space="preserve"> </w:t>
      </w:r>
      <w:r>
        <w:rPr>
          <w:color w:val="424242"/>
          <w:sz w:val="25"/>
        </w:rPr>
        <w:t>not,</w:t>
      </w:r>
      <w:r>
        <w:rPr>
          <w:color w:val="424242"/>
          <w:spacing w:val="-16"/>
          <w:sz w:val="25"/>
        </w:rPr>
        <w:t xml:space="preserve"> </w:t>
      </w:r>
      <w:r>
        <w:rPr>
          <w:color w:val="424242"/>
          <w:sz w:val="25"/>
        </w:rPr>
        <w:t>why</w:t>
      </w:r>
      <w:r>
        <w:rPr>
          <w:color w:val="424242"/>
          <w:spacing w:val="-21"/>
          <w:sz w:val="25"/>
        </w:rPr>
        <w:t xml:space="preserve"> </w:t>
      </w:r>
      <w:r>
        <w:rPr>
          <w:color w:val="424242"/>
          <w:sz w:val="25"/>
        </w:rPr>
        <w:t>not;</w:t>
      </w:r>
      <w:r>
        <w:rPr>
          <w:color w:val="424242"/>
          <w:spacing w:val="-18"/>
          <w:sz w:val="25"/>
        </w:rPr>
        <w:t xml:space="preserve"> </w:t>
      </w:r>
      <w:r>
        <w:rPr>
          <w:color w:val="424242"/>
          <w:sz w:val="25"/>
        </w:rPr>
        <w:t>if</w:t>
      </w:r>
      <w:r>
        <w:rPr>
          <w:color w:val="424242"/>
          <w:spacing w:val="-17"/>
          <w:sz w:val="25"/>
        </w:rPr>
        <w:t xml:space="preserve"> </w:t>
      </w:r>
      <w:r>
        <w:rPr>
          <w:color w:val="424242"/>
          <w:sz w:val="25"/>
        </w:rPr>
        <w:t>so,</w:t>
      </w:r>
      <w:r>
        <w:rPr>
          <w:color w:val="424242"/>
          <w:spacing w:val="-19"/>
          <w:sz w:val="25"/>
        </w:rPr>
        <w:t xml:space="preserve"> </w:t>
      </w:r>
      <w:r>
        <w:rPr>
          <w:color w:val="424242"/>
          <w:sz w:val="25"/>
        </w:rPr>
        <w:t>what</w:t>
      </w:r>
      <w:r>
        <w:rPr>
          <w:color w:val="424242"/>
          <w:spacing w:val="-14"/>
          <w:sz w:val="25"/>
        </w:rPr>
        <w:t xml:space="preserve"> </w:t>
      </w:r>
      <w:r>
        <w:rPr>
          <w:color w:val="424242"/>
          <w:sz w:val="25"/>
        </w:rPr>
        <w:t>are</w:t>
      </w:r>
      <w:r>
        <w:rPr>
          <w:color w:val="424242"/>
          <w:spacing w:val="-25"/>
          <w:sz w:val="25"/>
        </w:rPr>
        <w:t xml:space="preserve"> </w:t>
      </w:r>
      <w:r>
        <w:rPr>
          <w:color w:val="424242"/>
          <w:sz w:val="25"/>
        </w:rPr>
        <w:t>the</w:t>
      </w:r>
      <w:r>
        <w:rPr>
          <w:color w:val="424242"/>
          <w:spacing w:val="-17"/>
          <w:sz w:val="25"/>
        </w:rPr>
        <w:t xml:space="preserve"> </w:t>
      </w:r>
      <w:r>
        <w:rPr>
          <w:color w:val="424242"/>
          <w:sz w:val="25"/>
        </w:rPr>
        <w:t>relevant</w:t>
      </w:r>
      <w:r>
        <w:rPr>
          <w:color w:val="424242"/>
          <w:spacing w:val="-11"/>
          <w:sz w:val="25"/>
        </w:rPr>
        <w:t xml:space="preserve"> </w:t>
      </w:r>
      <w:r>
        <w:rPr>
          <w:color w:val="424242"/>
          <w:sz w:val="25"/>
        </w:rPr>
        <w:t>details?</w:t>
      </w:r>
      <w:r>
        <w:rPr>
          <w:color w:val="424242"/>
          <w:spacing w:val="-12"/>
          <w:sz w:val="25"/>
        </w:rPr>
        <w:t xml:space="preserve"> </w:t>
      </w:r>
      <w:r>
        <w:rPr>
          <w:color w:val="424242"/>
          <w:sz w:val="25"/>
        </w:rPr>
        <w:t>NW1099E</w:t>
      </w:r>
    </w:p>
    <w:p w:rsidR="00795D6F" w:rsidRDefault="00795D6F">
      <w:pPr>
        <w:pStyle w:val="BodyText"/>
        <w:spacing w:before="5"/>
        <w:rPr>
          <w:sz w:val="23"/>
        </w:rPr>
      </w:pPr>
    </w:p>
    <w:p w:rsidR="00795D6F" w:rsidRDefault="00925272">
      <w:pPr>
        <w:pStyle w:val="BodyText"/>
        <w:tabs>
          <w:tab w:val="left" w:pos="829"/>
        </w:tabs>
        <w:ind w:left="102"/>
      </w:pPr>
      <w:r>
        <w:rPr>
          <w:color w:val="424242"/>
          <w:w w:val="90"/>
        </w:rPr>
        <w:t>141.</w:t>
      </w:r>
      <w:r>
        <w:rPr>
          <w:color w:val="424242"/>
          <w:w w:val="90"/>
        </w:rPr>
        <w:tab/>
        <w:t>THE</w:t>
      </w:r>
      <w:r>
        <w:rPr>
          <w:color w:val="424242"/>
          <w:spacing w:val="-40"/>
          <w:w w:val="90"/>
        </w:rPr>
        <w:t xml:space="preserve"> </w:t>
      </w:r>
      <w:r>
        <w:rPr>
          <w:color w:val="424242"/>
          <w:w w:val="90"/>
        </w:rPr>
        <w:t>MINISTER</w:t>
      </w:r>
      <w:r>
        <w:rPr>
          <w:color w:val="424242"/>
          <w:spacing w:val="-23"/>
          <w:w w:val="90"/>
        </w:rPr>
        <w:t xml:space="preserve"> </w:t>
      </w:r>
      <w:r>
        <w:rPr>
          <w:color w:val="424242"/>
          <w:w w:val="90"/>
        </w:rPr>
        <w:t>OF</w:t>
      </w:r>
      <w:r>
        <w:rPr>
          <w:color w:val="424242"/>
          <w:spacing w:val="-35"/>
          <w:w w:val="90"/>
        </w:rPr>
        <w:t xml:space="preserve"> </w:t>
      </w:r>
      <w:r>
        <w:rPr>
          <w:color w:val="424242"/>
          <w:w w:val="90"/>
        </w:rPr>
        <w:t>ENVIRONMENT,</w:t>
      </w:r>
      <w:r>
        <w:rPr>
          <w:color w:val="424242"/>
          <w:spacing w:val="-20"/>
          <w:w w:val="90"/>
        </w:rPr>
        <w:t xml:space="preserve"> </w:t>
      </w:r>
      <w:r>
        <w:rPr>
          <w:color w:val="424242"/>
          <w:w w:val="90"/>
        </w:rPr>
        <w:t>FORESTRY</w:t>
      </w:r>
      <w:r>
        <w:rPr>
          <w:color w:val="424242"/>
          <w:spacing w:val="-23"/>
          <w:w w:val="90"/>
        </w:rPr>
        <w:t xml:space="preserve"> </w:t>
      </w:r>
      <w:r>
        <w:rPr>
          <w:color w:val="424242"/>
          <w:w w:val="90"/>
        </w:rPr>
        <w:t>AND</w:t>
      </w:r>
      <w:r>
        <w:rPr>
          <w:color w:val="424242"/>
          <w:spacing w:val="-37"/>
          <w:w w:val="90"/>
        </w:rPr>
        <w:t xml:space="preserve"> </w:t>
      </w:r>
      <w:r>
        <w:rPr>
          <w:color w:val="424242"/>
          <w:w w:val="90"/>
        </w:rPr>
        <w:t>FISHERIES</w:t>
      </w:r>
      <w:r>
        <w:rPr>
          <w:color w:val="424242"/>
          <w:spacing w:val="-26"/>
          <w:w w:val="90"/>
        </w:rPr>
        <w:t xml:space="preserve"> </w:t>
      </w:r>
      <w:r>
        <w:rPr>
          <w:color w:val="424242"/>
          <w:w w:val="90"/>
        </w:rPr>
        <w:t>REPLIES:</w:t>
      </w:r>
    </w:p>
    <w:p w:rsidR="00795D6F" w:rsidRDefault="00795D6F">
      <w:pPr>
        <w:pStyle w:val="BodyText"/>
        <w:rPr>
          <w:sz w:val="28"/>
        </w:rPr>
      </w:pPr>
    </w:p>
    <w:p w:rsidR="00795D6F" w:rsidRDefault="00925272">
      <w:pPr>
        <w:pStyle w:val="BodyText"/>
        <w:spacing w:before="221" w:line="343" w:lineRule="auto"/>
        <w:ind w:left="101" w:right="152" w:firstLine="7"/>
        <w:jc w:val="both"/>
      </w:pPr>
      <w:r>
        <w:rPr>
          <w:color w:val="424242"/>
        </w:rPr>
        <w:t>The National Environmental Management Act, through the Environmental Impact Assessment (EIA) Regulations requires that activities which are deemed to have significant impacts on the environment be subjected to an impact assessment process. This process pro</w:t>
      </w:r>
      <w:r>
        <w:rPr>
          <w:color w:val="424242"/>
        </w:rPr>
        <w:t xml:space="preserve">vides that the applicant </w:t>
      </w:r>
      <w:proofErr w:type="spellStart"/>
      <w:r>
        <w:rPr>
          <w:color w:val="424242"/>
        </w:rPr>
        <w:t>willl</w:t>
      </w:r>
      <w:proofErr w:type="spellEnd"/>
      <w:r>
        <w:rPr>
          <w:color w:val="424242"/>
        </w:rPr>
        <w:t xml:space="preserve"> have to carry out a study or studies</w:t>
      </w:r>
      <w:r>
        <w:rPr>
          <w:color w:val="424242"/>
          <w:spacing w:val="-34"/>
        </w:rPr>
        <w:t xml:space="preserve"> </w:t>
      </w:r>
      <w:r>
        <w:rPr>
          <w:color w:val="424242"/>
        </w:rPr>
        <w:t>where</w:t>
      </w:r>
      <w:r>
        <w:rPr>
          <w:color w:val="424242"/>
          <w:spacing w:val="-31"/>
        </w:rPr>
        <w:t xml:space="preserve"> </w:t>
      </w:r>
      <w:r>
        <w:rPr>
          <w:color w:val="424242"/>
        </w:rPr>
        <w:t>such</w:t>
      </w:r>
      <w:r>
        <w:rPr>
          <w:color w:val="424242"/>
          <w:spacing w:val="-33"/>
        </w:rPr>
        <w:t xml:space="preserve"> </w:t>
      </w:r>
      <w:r>
        <w:rPr>
          <w:color w:val="424242"/>
        </w:rPr>
        <w:t>infrastructure</w:t>
      </w:r>
      <w:r>
        <w:rPr>
          <w:color w:val="424242"/>
          <w:spacing w:val="-34"/>
        </w:rPr>
        <w:t xml:space="preserve"> </w:t>
      </w:r>
      <w:r>
        <w:rPr>
          <w:color w:val="424242"/>
        </w:rPr>
        <w:t>will</w:t>
      </w:r>
      <w:r>
        <w:rPr>
          <w:color w:val="424242"/>
          <w:spacing w:val="-34"/>
        </w:rPr>
        <w:t xml:space="preserve"> </w:t>
      </w:r>
      <w:r>
        <w:rPr>
          <w:color w:val="424242"/>
        </w:rPr>
        <w:t>be</w:t>
      </w:r>
      <w:r>
        <w:rPr>
          <w:color w:val="424242"/>
          <w:spacing w:val="-34"/>
        </w:rPr>
        <w:t xml:space="preserve"> </w:t>
      </w:r>
      <w:r>
        <w:rPr>
          <w:color w:val="424242"/>
        </w:rPr>
        <w:t>developed,</w:t>
      </w:r>
      <w:r>
        <w:rPr>
          <w:color w:val="424242"/>
          <w:spacing w:val="-29"/>
        </w:rPr>
        <w:t xml:space="preserve"> </w:t>
      </w:r>
      <w:r>
        <w:rPr>
          <w:color w:val="424242"/>
        </w:rPr>
        <w:t>to</w:t>
      </w:r>
      <w:r>
        <w:rPr>
          <w:color w:val="424242"/>
          <w:spacing w:val="-35"/>
        </w:rPr>
        <w:t xml:space="preserve"> </w:t>
      </w:r>
      <w:r>
        <w:rPr>
          <w:color w:val="424242"/>
        </w:rPr>
        <w:t>ascertain</w:t>
      </w:r>
      <w:r>
        <w:rPr>
          <w:color w:val="424242"/>
          <w:spacing w:val="-30"/>
        </w:rPr>
        <w:t xml:space="preserve"> </w:t>
      </w:r>
      <w:r>
        <w:rPr>
          <w:color w:val="424242"/>
        </w:rPr>
        <w:t>the</w:t>
      </w:r>
      <w:r>
        <w:rPr>
          <w:color w:val="424242"/>
          <w:spacing w:val="-35"/>
        </w:rPr>
        <w:t xml:space="preserve"> </w:t>
      </w:r>
      <w:r>
        <w:rPr>
          <w:color w:val="424242"/>
        </w:rPr>
        <w:t>types</w:t>
      </w:r>
      <w:r>
        <w:rPr>
          <w:color w:val="424242"/>
          <w:spacing w:val="-32"/>
        </w:rPr>
        <w:t xml:space="preserve"> </w:t>
      </w:r>
      <w:r>
        <w:rPr>
          <w:color w:val="424242"/>
        </w:rPr>
        <w:t>of</w:t>
      </w:r>
      <w:r>
        <w:rPr>
          <w:color w:val="424242"/>
          <w:spacing w:val="-33"/>
        </w:rPr>
        <w:t xml:space="preserve"> </w:t>
      </w:r>
      <w:r>
        <w:rPr>
          <w:color w:val="424242"/>
        </w:rPr>
        <w:t>impacts that such a development will have on the immediate environment and the biodiversity.</w:t>
      </w:r>
      <w:r>
        <w:rPr>
          <w:color w:val="424242"/>
          <w:spacing w:val="-22"/>
        </w:rPr>
        <w:t xml:space="preserve"> </w:t>
      </w:r>
      <w:r>
        <w:rPr>
          <w:color w:val="424242"/>
        </w:rPr>
        <w:t>These</w:t>
      </w:r>
      <w:r>
        <w:rPr>
          <w:color w:val="424242"/>
          <w:spacing w:val="-24"/>
        </w:rPr>
        <w:t xml:space="preserve"> </w:t>
      </w:r>
      <w:r>
        <w:rPr>
          <w:color w:val="424242"/>
        </w:rPr>
        <w:t>studies</w:t>
      </w:r>
      <w:r>
        <w:rPr>
          <w:color w:val="424242"/>
          <w:spacing w:val="-23"/>
        </w:rPr>
        <w:t xml:space="preserve"> </w:t>
      </w:r>
      <w:r>
        <w:rPr>
          <w:color w:val="424242"/>
        </w:rPr>
        <w:t>and</w:t>
      </w:r>
      <w:r>
        <w:rPr>
          <w:color w:val="424242"/>
          <w:spacing w:val="-29"/>
        </w:rPr>
        <w:t xml:space="preserve"> </w:t>
      </w:r>
      <w:r>
        <w:rPr>
          <w:color w:val="424242"/>
        </w:rPr>
        <w:t>the</w:t>
      </w:r>
      <w:r>
        <w:rPr>
          <w:color w:val="424242"/>
          <w:spacing w:val="-30"/>
        </w:rPr>
        <w:t xml:space="preserve"> </w:t>
      </w:r>
      <w:r>
        <w:rPr>
          <w:color w:val="424242"/>
        </w:rPr>
        <w:t>proposed</w:t>
      </w:r>
      <w:r>
        <w:rPr>
          <w:color w:val="424242"/>
          <w:spacing w:val="-24"/>
        </w:rPr>
        <w:t xml:space="preserve"> </w:t>
      </w:r>
      <w:r>
        <w:rPr>
          <w:color w:val="424242"/>
        </w:rPr>
        <w:t>mitigation</w:t>
      </w:r>
      <w:r>
        <w:rPr>
          <w:color w:val="424242"/>
          <w:spacing w:val="-22"/>
        </w:rPr>
        <w:t xml:space="preserve"> </w:t>
      </w:r>
      <w:r>
        <w:rPr>
          <w:color w:val="424242"/>
        </w:rPr>
        <w:t>measures</w:t>
      </w:r>
      <w:r>
        <w:rPr>
          <w:color w:val="424242"/>
          <w:spacing w:val="-22"/>
        </w:rPr>
        <w:t xml:space="preserve"> </w:t>
      </w:r>
      <w:r>
        <w:rPr>
          <w:color w:val="424242"/>
        </w:rPr>
        <w:t>are</w:t>
      </w:r>
      <w:r>
        <w:rPr>
          <w:color w:val="424242"/>
          <w:spacing w:val="-30"/>
        </w:rPr>
        <w:t xml:space="preserve"> </w:t>
      </w:r>
      <w:r>
        <w:rPr>
          <w:color w:val="424242"/>
        </w:rPr>
        <w:t>considered</w:t>
      </w:r>
      <w:r>
        <w:rPr>
          <w:color w:val="424242"/>
          <w:spacing w:val="-21"/>
        </w:rPr>
        <w:t xml:space="preserve"> </w:t>
      </w:r>
      <w:r>
        <w:rPr>
          <w:color w:val="424242"/>
        </w:rPr>
        <w:t>in deciding whether or not such developments can be</w:t>
      </w:r>
      <w:r>
        <w:rPr>
          <w:color w:val="424242"/>
          <w:spacing w:val="-20"/>
        </w:rPr>
        <w:t xml:space="preserve"> </w:t>
      </w:r>
      <w:r>
        <w:rPr>
          <w:color w:val="424242"/>
        </w:rPr>
        <w:t>allowed.</w:t>
      </w:r>
    </w:p>
    <w:p w:rsidR="00795D6F" w:rsidRDefault="00795D6F">
      <w:pPr>
        <w:spacing w:line="343" w:lineRule="auto"/>
        <w:jc w:val="both"/>
        <w:sectPr w:rsidR="00795D6F">
          <w:footerReference w:type="default" r:id="rId12"/>
          <w:type w:val="continuous"/>
          <w:pgSz w:w="11900" w:h="16820"/>
          <w:pgMar w:top="1600" w:right="1300" w:bottom="1440" w:left="1320" w:header="720" w:footer="1246" w:gutter="0"/>
          <w:cols w:space="720"/>
        </w:sectPr>
      </w:pPr>
    </w:p>
    <w:p w:rsidR="00795D6F" w:rsidRDefault="00795D6F">
      <w:pPr>
        <w:pStyle w:val="BodyText"/>
        <w:rPr>
          <w:sz w:val="20"/>
        </w:rPr>
      </w:pPr>
    </w:p>
    <w:p w:rsidR="00795D6F" w:rsidRDefault="00795D6F">
      <w:pPr>
        <w:pStyle w:val="BodyText"/>
        <w:rPr>
          <w:sz w:val="20"/>
        </w:rPr>
      </w:pPr>
    </w:p>
    <w:p w:rsidR="00795D6F" w:rsidRDefault="00795D6F">
      <w:pPr>
        <w:pStyle w:val="BodyText"/>
        <w:rPr>
          <w:sz w:val="20"/>
        </w:rPr>
      </w:pPr>
    </w:p>
    <w:p w:rsidR="00795D6F" w:rsidRDefault="00925272">
      <w:pPr>
        <w:pStyle w:val="BodyText"/>
        <w:spacing w:before="216" w:line="345" w:lineRule="auto"/>
        <w:ind w:left="144" w:right="100" w:firstLine="3"/>
        <w:jc w:val="both"/>
      </w:pPr>
      <w:r>
        <w:rPr>
          <w:color w:val="464646"/>
        </w:rPr>
        <w:t>The roll</w:t>
      </w:r>
      <w:r>
        <w:rPr>
          <w:color w:val="464646"/>
          <w:spacing w:val="-12"/>
        </w:rPr>
        <w:t xml:space="preserve"> </w:t>
      </w:r>
      <w:r>
        <w:rPr>
          <w:color w:val="464646"/>
        </w:rPr>
        <w:t>out</w:t>
      </w:r>
      <w:r>
        <w:rPr>
          <w:color w:val="464646"/>
          <w:spacing w:val="-7"/>
        </w:rPr>
        <w:t xml:space="preserve"> </w:t>
      </w:r>
      <w:r>
        <w:rPr>
          <w:color w:val="464646"/>
        </w:rPr>
        <w:t>of</w:t>
      </w:r>
      <w:r>
        <w:rPr>
          <w:color w:val="464646"/>
          <w:spacing w:val="-8"/>
        </w:rPr>
        <w:t xml:space="preserve"> </w:t>
      </w:r>
      <w:r>
        <w:rPr>
          <w:color w:val="464646"/>
        </w:rPr>
        <w:t>5G</w:t>
      </w:r>
      <w:r>
        <w:rPr>
          <w:color w:val="464646"/>
          <w:spacing w:val="-9"/>
        </w:rPr>
        <w:t xml:space="preserve"> </w:t>
      </w:r>
      <w:r>
        <w:rPr>
          <w:color w:val="464646"/>
        </w:rPr>
        <w:t>related</w:t>
      </w:r>
      <w:r>
        <w:rPr>
          <w:color w:val="464646"/>
          <w:spacing w:val="2"/>
        </w:rPr>
        <w:t xml:space="preserve"> </w:t>
      </w:r>
      <w:proofErr w:type="spellStart"/>
      <w:r>
        <w:rPr>
          <w:color w:val="464646"/>
        </w:rPr>
        <w:t>infrustructure</w:t>
      </w:r>
      <w:proofErr w:type="spellEnd"/>
      <w:r>
        <w:rPr>
          <w:color w:val="464646"/>
          <w:spacing w:val="-13"/>
        </w:rPr>
        <w:t xml:space="preserve"> </w:t>
      </w:r>
      <w:r>
        <w:rPr>
          <w:color w:val="464646"/>
        </w:rPr>
        <w:t>will</w:t>
      </w:r>
      <w:r>
        <w:rPr>
          <w:color w:val="464646"/>
          <w:spacing w:val="-8"/>
        </w:rPr>
        <w:t xml:space="preserve"> </w:t>
      </w:r>
      <w:r>
        <w:rPr>
          <w:color w:val="464646"/>
        </w:rPr>
        <w:t>therefore be</w:t>
      </w:r>
      <w:r>
        <w:rPr>
          <w:color w:val="464646"/>
          <w:spacing w:val="-6"/>
        </w:rPr>
        <w:t xml:space="preserve"> </w:t>
      </w:r>
      <w:r>
        <w:rPr>
          <w:color w:val="464646"/>
        </w:rPr>
        <w:t>site-specific</w:t>
      </w:r>
      <w:r>
        <w:rPr>
          <w:color w:val="464646"/>
          <w:spacing w:val="14"/>
        </w:rPr>
        <w:t xml:space="preserve"> </w:t>
      </w:r>
      <w:r>
        <w:rPr>
          <w:color w:val="464646"/>
        </w:rPr>
        <w:t>and,</w:t>
      </w:r>
      <w:r>
        <w:rPr>
          <w:color w:val="464646"/>
          <w:spacing w:val="-6"/>
        </w:rPr>
        <w:t xml:space="preserve"> </w:t>
      </w:r>
      <w:r>
        <w:rPr>
          <w:color w:val="464646"/>
        </w:rPr>
        <w:t>as</w:t>
      </w:r>
      <w:r>
        <w:rPr>
          <w:color w:val="464646"/>
          <w:spacing w:val="-8"/>
        </w:rPr>
        <w:t xml:space="preserve"> </w:t>
      </w:r>
      <w:r>
        <w:rPr>
          <w:color w:val="464646"/>
        </w:rPr>
        <w:t>such, geographical context will inform the nature and extent of the impact required assessment. With respect to electromagnetic radiation, the Department takes guidance from the Departme</w:t>
      </w:r>
      <w:r>
        <w:rPr>
          <w:color w:val="464646"/>
        </w:rPr>
        <w:t xml:space="preserve">nt of Health, who </w:t>
      </w:r>
      <w:proofErr w:type="gramStart"/>
      <w:r>
        <w:rPr>
          <w:color w:val="464646"/>
        </w:rPr>
        <w:t>have</w:t>
      </w:r>
      <w:proofErr w:type="gramEnd"/>
      <w:r>
        <w:rPr>
          <w:color w:val="464646"/>
        </w:rPr>
        <w:t xml:space="preserve"> a dedicated unit that is mandated to</w:t>
      </w:r>
      <w:r>
        <w:rPr>
          <w:color w:val="464646"/>
          <w:spacing w:val="-12"/>
        </w:rPr>
        <w:t xml:space="preserve"> </w:t>
      </w:r>
      <w:r>
        <w:rPr>
          <w:color w:val="464646"/>
        </w:rPr>
        <w:t>consider the</w:t>
      </w:r>
      <w:r>
        <w:rPr>
          <w:color w:val="464646"/>
          <w:spacing w:val="-14"/>
        </w:rPr>
        <w:t xml:space="preserve"> </w:t>
      </w:r>
      <w:r>
        <w:rPr>
          <w:color w:val="464646"/>
        </w:rPr>
        <w:t>health</w:t>
      </w:r>
      <w:r>
        <w:rPr>
          <w:color w:val="464646"/>
          <w:spacing w:val="-12"/>
        </w:rPr>
        <w:t xml:space="preserve"> </w:t>
      </w:r>
      <w:r>
        <w:rPr>
          <w:color w:val="464646"/>
        </w:rPr>
        <w:t>effects</w:t>
      </w:r>
      <w:r>
        <w:rPr>
          <w:color w:val="464646"/>
          <w:spacing w:val="-4"/>
        </w:rPr>
        <w:t xml:space="preserve"> </w:t>
      </w:r>
      <w:r>
        <w:rPr>
          <w:color w:val="464646"/>
        </w:rPr>
        <w:t>of</w:t>
      </w:r>
      <w:r>
        <w:rPr>
          <w:color w:val="464646"/>
          <w:spacing w:val="-15"/>
        </w:rPr>
        <w:t xml:space="preserve"> </w:t>
      </w:r>
      <w:r>
        <w:rPr>
          <w:color w:val="464646"/>
        </w:rPr>
        <w:t>electromagnetic</w:t>
      </w:r>
      <w:r>
        <w:rPr>
          <w:color w:val="464646"/>
          <w:spacing w:val="-14"/>
        </w:rPr>
        <w:t xml:space="preserve"> </w:t>
      </w:r>
      <w:r>
        <w:rPr>
          <w:color w:val="464646"/>
        </w:rPr>
        <w:t>radiation.</w:t>
      </w:r>
    </w:p>
    <w:p w:rsidR="00795D6F" w:rsidRDefault="00795D6F">
      <w:pPr>
        <w:pStyle w:val="BodyText"/>
        <w:rPr>
          <w:sz w:val="28"/>
        </w:rPr>
      </w:pPr>
    </w:p>
    <w:p w:rsidR="00795D6F" w:rsidRDefault="00925272">
      <w:pPr>
        <w:spacing w:before="243"/>
        <w:ind w:left="135"/>
        <w:jc w:val="both"/>
        <w:rPr>
          <w:rFonts w:ascii="Trebuchet MS"/>
          <w:sz w:val="23"/>
        </w:rPr>
      </w:pPr>
      <w:r>
        <w:rPr>
          <w:rFonts w:ascii="Trebuchet MS"/>
          <w:color w:val="464646"/>
          <w:sz w:val="23"/>
        </w:rPr>
        <w:t>Regards</w:t>
      </w:r>
    </w:p>
    <w:p w:rsidR="00795D6F" w:rsidRDefault="00795D6F">
      <w:pPr>
        <w:pStyle w:val="BodyText"/>
        <w:rPr>
          <w:rFonts w:ascii="Trebuchet MS"/>
          <w:sz w:val="20"/>
        </w:rPr>
      </w:pPr>
    </w:p>
    <w:p w:rsidR="00795D6F" w:rsidRDefault="00795D6F">
      <w:pPr>
        <w:pStyle w:val="BodyText"/>
        <w:rPr>
          <w:rFonts w:ascii="Trebuchet MS"/>
          <w:sz w:val="20"/>
        </w:rPr>
      </w:pPr>
    </w:p>
    <w:p w:rsidR="00795D6F" w:rsidRDefault="00795D6F">
      <w:pPr>
        <w:pStyle w:val="BodyText"/>
        <w:rPr>
          <w:rFonts w:ascii="Trebuchet MS"/>
          <w:sz w:val="20"/>
        </w:rPr>
      </w:pPr>
    </w:p>
    <w:p w:rsidR="00795D6F" w:rsidRDefault="00795D6F">
      <w:pPr>
        <w:pStyle w:val="BodyText"/>
        <w:spacing w:before="8"/>
        <w:rPr>
          <w:rFonts w:ascii="Trebuchet MS"/>
        </w:rPr>
      </w:pPr>
    </w:p>
    <w:p w:rsidR="00795D6F" w:rsidRDefault="00795D6F">
      <w:pPr>
        <w:pStyle w:val="BodyText"/>
        <w:spacing w:before="92"/>
        <w:ind w:left="134"/>
      </w:pPr>
      <w:r>
        <w:pict>
          <v:group id="_x0000_s1026" style="position:absolute;left:0;text-align:left;margin-left:73.05pt;margin-top:-35.75pt;width:114.2pt;height:43pt;z-index:-251658752;mso-position-horizontal-relative:page" coordorigin="1461,-715" coordsize="2284,860">
            <v:shape id="_x0000_s1028" type="#_x0000_t75" style="position:absolute;left:1545;top:-716;width:2180;height:860">
              <v:imagedata r:id="rId13" o:title=""/>
            </v:shape>
            <v:shapetype id="_x0000_t202" coordsize="21600,21600" o:spt="202" path="m,l,21600r21600,l21600,xe">
              <v:stroke joinstyle="miter"/>
              <v:path gradientshapeok="t" o:connecttype="rect"/>
            </v:shapetype>
            <v:shape id="_x0000_s1027" type="#_x0000_t202" style="position:absolute;left:1460;top:-716;width:2284;height:860" filled="f" stroked="f">
              <v:textbox inset="0,0,0,0">
                <w:txbxContent>
                  <w:p w:rsidR="00795D6F" w:rsidRDefault="00795D6F">
                    <w:pPr>
                      <w:spacing w:before="6"/>
                    </w:pPr>
                  </w:p>
                  <w:p w:rsidR="00795D6F" w:rsidRDefault="00925272">
                    <w:pPr>
                      <w:spacing w:before="1" w:line="276" w:lineRule="exact"/>
                      <w:rPr>
                        <w:sz w:val="25"/>
                      </w:rPr>
                    </w:pPr>
                    <w:r>
                      <w:rPr>
                        <w:color w:val="464646"/>
                        <w:w w:val="95"/>
                        <w:sz w:val="25"/>
                      </w:rPr>
                      <w:t>. ...............................</w:t>
                    </w:r>
                    <w:r>
                      <w:rPr>
                        <w:color w:val="464646"/>
                        <w:spacing w:val="-47"/>
                        <w:w w:val="95"/>
                        <w:sz w:val="25"/>
                      </w:rPr>
                      <w:t xml:space="preserve"> </w:t>
                    </w:r>
                    <w:r>
                      <w:rPr>
                        <w:color w:val="464646"/>
                        <w:w w:val="95"/>
                        <w:sz w:val="25"/>
                      </w:rPr>
                      <w:t>.</w:t>
                    </w:r>
                  </w:p>
                  <w:p w:rsidR="00795D6F" w:rsidRDefault="00925272">
                    <w:pPr>
                      <w:spacing w:line="287" w:lineRule="exact"/>
                      <w:ind w:left="1"/>
                      <w:rPr>
                        <w:sz w:val="26"/>
                      </w:rPr>
                    </w:pPr>
                    <w:r>
                      <w:rPr>
                        <w:i/>
                        <w:color w:val="464646"/>
                        <w:w w:val="85"/>
                        <w:sz w:val="26"/>
                      </w:rPr>
                      <w:t xml:space="preserve">#I8 </w:t>
                    </w:r>
                    <w:r>
                      <w:rPr>
                        <w:color w:val="464646"/>
                        <w:w w:val="85"/>
                        <w:sz w:val="26"/>
                      </w:rPr>
                      <w:t>B D CREECY, MP</w:t>
                    </w:r>
                  </w:p>
                </w:txbxContent>
              </v:textbox>
            </v:shape>
            <w10:wrap anchorx="page"/>
          </v:group>
        </w:pict>
      </w:r>
      <w:r w:rsidR="00925272">
        <w:rPr>
          <w:color w:val="464646"/>
          <w:w w:val="90"/>
        </w:rPr>
        <w:t>MINISTER OF ENVIRONMENT, FORESTRY AND FISHERIES</w:t>
      </w:r>
    </w:p>
    <w:p w:rsidR="00795D6F" w:rsidRDefault="00925272">
      <w:pPr>
        <w:spacing w:before="223"/>
        <w:ind w:left="130"/>
        <w:rPr>
          <w:sz w:val="30"/>
        </w:rPr>
      </w:pPr>
      <w:r>
        <w:rPr>
          <w:color w:val="464646"/>
          <w:w w:val="90"/>
          <w:sz w:val="30"/>
        </w:rPr>
        <w:t>DATE</w:t>
      </w:r>
      <w:proofErr w:type="gramStart"/>
      <w:r>
        <w:rPr>
          <w:color w:val="464646"/>
          <w:w w:val="90"/>
          <w:sz w:val="30"/>
        </w:rPr>
        <w:t>:...!.</w:t>
      </w:r>
      <w:proofErr w:type="gramEnd"/>
      <w:r>
        <w:rPr>
          <w:color w:val="464646"/>
          <w:w w:val="90"/>
          <w:sz w:val="30"/>
        </w:rPr>
        <w:t>+../1</w:t>
      </w:r>
      <w:proofErr w:type="gramStart"/>
      <w:r>
        <w:rPr>
          <w:color w:val="464646"/>
          <w:w w:val="90"/>
          <w:sz w:val="30"/>
        </w:rPr>
        <w:t>...{</w:t>
      </w:r>
      <w:proofErr w:type="gramEnd"/>
      <w:r>
        <w:rPr>
          <w:color w:val="464646"/>
          <w:w w:val="90"/>
          <w:sz w:val="30"/>
        </w:rPr>
        <w:t>?x2/?</w:t>
      </w:r>
    </w:p>
    <w:sectPr w:rsidR="00795D6F" w:rsidSect="00795D6F">
      <w:pgSz w:w="11900" w:h="16820"/>
      <w:pgMar w:top="1600" w:right="1300" w:bottom="1440" w:left="1320" w:header="0" w:footer="12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6F" w:rsidRDefault="00795D6F" w:rsidP="00795D6F">
      <w:r>
        <w:separator/>
      </w:r>
    </w:p>
  </w:endnote>
  <w:endnote w:type="continuationSeparator" w:id="0">
    <w:p w:rsidR="00795D6F" w:rsidRDefault="00795D6F" w:rsidP="00795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6F" w:rsidRDefault="00795D6F">
    <w:pPr>
      <w:pStyle w:val="BodyText"/>
      <w:spacing w:line="14" w:lineRule="auto"/>
      <w:rPr>
        <w:sz w:val="18"/>
      </w:rPr>
    </w:pPr>
    <w:r w:rsidRPr="00795D6F">
      <w:pict>
        <v:shapetype id="_x0000_t202" coordsize="21600,21600" o:spt="202" path="m,l,21600r21600,l21600,xe">
          <v:stroke joinstyle="miter"/>
          <v:path gradientshapeok="t" o:connecttype="rect"/>
        </v:shapetype>
        <v:shape id="_x0000_s2051" type="#_x0000_t202" style="position:absolute;margin-left:71.4pt;margin-top:767.9pt;width:71.7pt;height:11.3pt;z-index:-3352;mso-position-horizontal-relative:page;mso-position-vertical-relative:page" filled="f" stroked="f">
          <v:textbox inset="0,0,0,0">
            <w:txbxContent>
              <w:p w:rsidR="00795D6F" w:rsidRDefault="00925272">
                <w:pPr>
                  <w:spacing w:before="20"/>
                  <w:ind w:left="20"/>
                  <w:rPr>
                    <w:rFonts w:ascii="Trebuchet MS"/>
                    <w:sz w:val="16"/>
                  </w:rPr>
                </w:pPr>
                <w:r>
                  <w:rPr>
                    <w:rFonts w:ascii="Trebuchet MS"/>
                    <w:color w:val="363636"/>
                    <w:w w:val="95"/>
                    <w:sz w:val="16"/>
                  </w:rPr>
                  <w:t>NATIONAL ASSEMBLY</w:t>
                </w:r>
              </w:p>
            </w:txbxContent>
          </v:textbox>
          <w10:wrap anchorx="page" anchory="page"/>
        </v:shape>
      </w:pict>
    </w:r>
    <w:r w:rsidRPr="00795D6F">
      <w:pict>
        <v:shape id="_x0000_s2050" type="#_x0000_t202" style="position:absolute;margin-left:267.25pt;margin-top:768.2pt;width:62.25pt;height:10.95pt;z-index:-3328;mso-position-horizontal-relative:page;mso-position-vertical-relative:page" filled="f" stroked="f">
          <v:textbox inset="0,0,0,0">
            <w:txbxContent>
              <w:p w:rsidR="00795D6F" w:rsidRDefault="00925272">
                <w:pPr>
                  <w:spacing w:before="14"/>
                  <w:ind w:left="20"/>
                  <w:rPr>
                    <w:sz w:val="16"/>
                  </w:rPr>
                </w:pPr>
                <w:r>
                  <w:rPr>
                    <w:color w:val="363636"/>
                    <w:w w:val="85"/>
                    <w:sz w:val="16"/>
                  </w:rPr>
                  <w:t>QUESTION</w:t>
                </w:r>
                <w:r>
                  <w:rPr>
                    <w:color w:val="363636"/>
                    <w:spacing w:val="-18"/>
                    <w:w w:val="85"/>
                    <w:sz w:val="16"/>
                  </w:rPr>
                  <w:t xml:space="preserve"> </w:t>
                </w:r>
                <w:r>
                  <w:rPr>
                    <w:color w:val="363636"/>
                    <w:w w:val="85"/>
                    <w:sz w:val="16"/>
                  </w:rPr>
                  <w:t>NO.</w:t>
                </w:r>
                <w:r>
                  <w:rPr>
                    <w:color w:val="363636"/>
                    <w:spacing w:val="-25"/>
                    <w:w w:val="85"/>
                    <w:sz w:val="16"/>
                  </w:rPr>
                  <w:t xml:space="preserve"> </w:t>
                </w:r>
                <w:r>
                  <w:rPr>
                    <w:color w:val="363636"/>
                    <w:w w:val="85"/>
                    <w:sz w:val="16"/>
                  </w:rPr>
                  <w:t>141</w:t>
                </w:r>
              </w:p>
            </w:txbxContent>
          </v:textbox>
          <w10:wrap anchorx="page" anchory="page"/>
        </v:shape>
      </w:pict>
    </w:r>
    <w:r w:rsidRPr="00795D6F">
      <w:pict>
        <v:shape id="_x0000_s2049" type="#_x0000_t202" style="position:absolute;margin-left:491.9pt;margin-top:767.7pt;width:32.35pt;height:11.3pt;z-index:-3304;mso-position-horizontal-relative:page;mso-position-vertical-relative:page" filled="f" stroked="f">
          <v:textbox inset="0,0,0,0">
            <w:txbxContent>
              <w:p w:rsidR="00795D6F" w:rsidRDefault="00925272">
                <w:pPr>
                  <w:spacing w:before="20"/>
                  <w:ind w:left="20"/>
                  <w:rPr>
                    <w:rFonts w:ascii="Trebuchet MS"/>
                    <w:sz w:val="16"/>
                  </w:rPr>
                </w:pPr>
                <w:r>
                  <w:rPr>
                    <w:rFonts w:ascii="Trebuchet MS"/>
                    <w:color w:val="3A3A3A"/>
                    <w:w w:val="90"/>
                    <w:sz w:val="16"/>
                  </w:rPr>
                  <w:t>NW1099E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6F" w:rsidRDefault="00795D6F" w:rsidP="00795D6F">
      <w:r>
        <w:separator/>
      </w:r>
    </w:p>
  </w:footnote>
  <w:footnote w:type="continuationSeparator" w:id="0">
    <w:p w:rsidR="00795D6F" w:rsidRDefault="00795D6F" w:rsidP="00795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808"/>
    <w:multiLevelType w:val="hybridMultilevel"/>
    <w:tmpl w:val="7096AF6C"/>
    <w:lvl w:ilvl="0" w:tplc="55983C14">
      <w:start w:val="1"/>
      <w:numFmt w:val="decimal"/>
      <w:lvlText w:val="(%1)"/>
      <w:lvlJc w:val="left"/>
      <w:pPr>
        <w:ind w:left="838" w:hanging="723"/>
        <w:jc w:val="left"/>
      </w:pPr>
      <w:rPr>
        <w:rFonts w:hint="default"/>
        <w:spacing w:val="-1"/>
        <w:w w:val="75"/>
        <w:lang w:val="en-US" w:eastAsia="en-US" w:bidi="en-US"/>
      </w:rPr>
    </w:lvl>
    <w:lvl w:ilvl="1" w:tplc="482417A4">
      <w:numFmt w:val="bullet"/>
      <w:lvlText w:val="•"/>
      <w:lvlJc w:val="left"/>
      <w:pPr>
        <w:ind w:left="1684" w:hanging="723"/>
      </w:pPr>
      <w:rPr>
        <w:rFonts w:hint="default"/>
        <w:lang w:val="en-US" w:eastAsia="en-US" w:bidi="en-US"/>
      </w:rPr>
    </w:lvl>
    <w:lvl w:ilvl="2" w:tplc="3B687D54">
      <w:numFmt w:val="bullet"/>
      <w:lvlText w:val="•"/>
      <w:lvlJc w:val="left"/>
      <w:pPr>
        <w:ind w:left="2528" w:hanging="723"/>
      </w:pPr>
      <w:rPr>
        <w:rFonts w:hint="default"/>
        <w:lang w:val="en-US" w:eastAsia="en-US" w:bidi="en-US"/>
      </w:rPr>
    </w:lvl>
    <w:lvl w:ilvl="3" w:tplc="9B161D0C">
      <w:numFmt w:val="bullet"/>
      <w:lvlText w:val="•"/>
      <w:lvlJc w:val="left"/>
      <w:pPr>
        <w:ind w:left="3372" w:hanging="723"/>
      </w:pPr>
      <w:rPr>
        <w:rFonts w:hint="default"/>
        <w:lang w:val="en-US" w:eastAsia="en-US" w:bidi="en-US"/>
      </w:rPr>
    </w:lvl>
    <w:lvl w:ilvl="4" w:tplc="B5CE4B9A">
      <w:numFmt w:val="bullet"/>
      <w:lvlText w:val="•"/>
      <w:lvlJc w:val="left"/>
      <w:pPr>
        <w:ind w:left="4216" w:hanging="723"/>
      </w:pPr>
      <w:rPr>
        <w:rFonts w:hint="default"/>
        <w:lang w:val="en-US" w:eastAsia="en-US" w:bidi="en-US"/>
      </w:rPr>
    </w:lvl>
    <w:lvl w:ilvl="5" w:tplc="BE763386">
      <w:numFmt w:val="bullet"/>
      <w:lvlText w:val="•"/>
      <w:lvlJc w:val="left"/>
      <w:pPr>
        <w:ind w:left="5060" w:hanging="723"/>
      </w:pPr>
      <w:rPr>
        <w:rFonts w:hint="default"/>
        <w:lang w:val="en-US" w:eastAsia="en-US" w:bidi="en-US"/>
      </w:rPr>
    </w:lvl>
    <w:lvl w:ilvl="6" w:tplc="097406D2">
      <w:numFmt w:val="bullet"/>
      <w:lvlText w:val="•"/>
      <w:lvlJc w:val="left"/>
      <w:pPr>
        <w:ind w:left="5904" w:hanging="723"/>
      </w:pPr>
      <w:rPr>
        <w:rFonts w:hint="default"/>
        <w:lang w:val="en-US" w:eastAsia="en-US" w:bidi="en-US"/>
      </w:rPr>
    </w:lvl>
    <w:lvl w:ilvl="7" w:tplc="F7FE740C">
      <w:numFmt w:val="bullet"/>
      <w:lvlText w:val="•"/>
      <w:lvlJc w:val="left"/>
      <w:pPr>
        <w:ind w:left="6748" w:hanging="723"/>
      </w:pPr>
      <w:rPr>
        <w:rFonts w:hint="default"/>
        <w:lang w:val="en-US" w:eastAsia="en-US" w:bidi="en-US"/>
      </w:rPr>
    </w:lvl>
    <w:lvl w:ilvl="8" w:tplc="70A01C7C">
      <w:numFmt w:val="bullet"/>
      <w:lvlText w:val="•"/>
      <w:lvlJc w:val="left"/>
      <w:pPr>
        <w:ind w:left="7592" w:hanging="72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
  <w:rsids>
    <w:rsidRoot w:val="00795D6F"/>
    <w:rsid w:val="00795D6F"/>
    <w:rsid w:val="00925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5D6F"/>
    <w:rPr>
      <w:rFonts w:ascii="Arial" w:eastAsia="Arial" w:hAnsi="Arial" w:cs="Arial"/>
      <w:lang w:bidi="en-US"/>
    </w:rPr>
  </w:style>
  <w:style w:type="paragraph" w:styleId="Heading1">
    <w:name w:val="heading 1"/>
    <w:basedOn w:val="Normal"/>
    <w:uiPriority w:val="1"/>
    <w:qFormat/>
    <w:rsid w:val="00795D6F"/>
    <w:pPr>
      <w:ind w:left="128"/>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5D6F"/>
    <w:rPr>
      <w:sz w:val="25"/>
      <w:szCs w:val="25"/>
    </w:rPr>
  </w:style>
  <w:style w:type="paragraph" w:styleId="ListParagraph">
    <w:name w:val="List Paragraph"/>
    <w:basedOn w:val="Normal"/>
    <w:uiPriority w:val="1"/>
    <w:qFormat/>
    <w:rsid w:val="00795D6F"/>
    <w:pPr>
      <w:ind w:left="833" w:right="141" w:hanging="719"/>
      <w:jc w:val="both"/>
    </w:pPr>
  </w:style>
  <w:style w:type="paragraph" w:customStyle="1" w:styleId="TableParagraph">
    <w:name w:val="Table Paragraph"/>
    <w:basedOn w:val="Normal"/>
    <w:uiPriority w:val="1"/>
    <w:qFormat/>
    <w:rsid w:val="00795D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1667</Characters>
  <Application>Microsoft Office Word</Application>
  <DocSecurity>0</DocSecurity>
  <Lines>13</Lines>
  <Paragraphs>3</Paragraphs>
  <ScaleCrop>false</ScaleCrop>
  <Company>Deftones</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SKM_C65819071813480</dc:title>
  <dc:creator>USER</dc:creator>
  <cp:lastModifiedBy>USER</cp:lastModifiedBy>
  <cp:revision>2</cp:revision>
  <dcterms:created xsi:type="dcterms:W3CDTF">2019-07-24T13:48:00Z</dcterms:created>
  <dcterms:modified xsi:type="dcterms:W3CDTF">2019-07-24T13:48:00Z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KM_C658</vt:lpwstr>
  </property>
  <property fmtid="{D5CDD505-2E9C-101B-9397-08002B2CF9AE}" pid="4" name="LastSaved">
    <vt:filetime>2019-07-24T00:00:00Z</vt:filetime>
  </property>
</Properties>
</file>