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="00327B48">
        <w:rPr>
          <w:rFonts w:ascii="Arial Narrow" w:hAnsi="Arial Narrow" w:cs="Tunga"/>
          <w:b/>
          <w:sz w:val="24"/>
          <w:szCs w:val="24"/>
          <w:lang w:val="fr-FR"/>
        </w:rPr>
        <w:t xml:space="preserve"> 1406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327B48">
        <w:rPr>
          <w:rFonts w:ascii="Arial Narrow" w:hAnsi="Arial Narrow" w:cs="Tunga"/>
          <w:b/>
          <w:sz w:val="24"/>
          <w:szCs w:val="24"/>
          <w:lang w:val="fr-FR"/>
        </w:rPr>
        <w:t>(</w:t>
      </w:r>
      <w:r w:rsidR="00306B0C">
        <w:rPr>
          <w:rFonts w:ascii="Arial Narrow" w:hAnsi="Arial Narrow" w:cs="Tunga"/>
          <w:b/>
          <w:sz w:val="24"/>
          <w:szCs w:val="24"/>
          <w:lang w:val="fr-FR"/>
        </w:rPr>
        <w:t>*</w:t>
      </w:r>
      <w:r w:rsidR="003A0CFA">
        <w:rPr>
          <w:rFonts w:ascii="Arial Narrow" w:hAnsi="Arial Narrow" w:cs="Tunga"/>
          <w:b/>
          <w:sz w:val="24"/>
          <w:szCs w:val="24"/>
          <w:lang w:val="fr-FR"/>
        </w:rPr>
        <w:t>212</w:t>
      </w:r>
      <w:r w:rsidR="00327B48">
        <w:rPr>
          <w:rFonts w:ascii="Arial Narrow" w:hAnsi="Arial Narrow" w:cs="Tunga"/>
          <w:b/>
          <w:sz w:val="24"/>
          <w:szCs w:val="24"/>
          <w:lang w:val="fr-FR"/>
        </w:rPr>
        <w:t>)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327B48">
        <w:rPr>
          <w:rFonts w:ascii="Arial Narrow" w:hAnsi="Arial Narrow" w:cs="Arial"/>
          <w:b/>
          <w:i/>
          <w:iCs/>
          <w:sz w:val="24"/>
          <w:szCs w:val="24"/>
          <w:u w:val="single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3A0CFA" w:rsidRPr="003A0CFA">
        <w:rPr>
          <w:rFonts w:ascii="Arial Narrow" w:eastAsia="Calibri" w:hAnsi="Arial Narrow" w:cs="Times New Roman"/>
          <w:b/>
          <w:sz w:val="24"/>
          <w:szCs w:val="24"/>
        </w:rPr>
        <w:t>Prof</w:t>
      </w:r>
      <w:r w:rsidR="003A0CFA" w:rsidRPr="003A0CFA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C T </w:t>
      </w:r>
      <w:proofErr w:type="spellStart"/>
      <w:r w:rsidR="003A0CFA" w:rsidRPr="003A0CFA">
        <w:rPr>
          <w:rFonts w:ascii="Arial Narrow" w:eastAsia="Calibri" w:hAnsi="Arial Narrow" w:cs="Times New Roman"/>
          <w:b/>
          <w:sz w:val="24"/>
          <w:szCs w:val="24"/>
          <w:lang w:val="en-ZA"/>
        </w:rPr>
        <w:t>Msimang</w:t>
      </w:r>
      <w:proofErr w:type="spellEnd"/>
      <w:r w:rsidR="003A0CFA" w:rsidRPr="003A0CFA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(IFP)</w:t>
      </w:r>
      <w:r w:rsidR="00DE740F" w:rsidRPr="000050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F3799" w:rsidRDefault="009F3799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F7799" w:rsidRDefault="00120434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6A02F3">
        <w:rPr>
          <w:rFonts w:ascii="Arial Narrow" w:hAnsi="Arial Narrow" w:cs="Tunga"/>
          <w:b/>
          <w:sz w:val="24"/>
          <w:szCs w:val="24"/>
          <w:lang w:val="en-ZA"/>
        </w:rPr>
        <w:t>r. Tseliso Maqubela</w:t>
      </w:r>
    </w:p>
    <w:p w:rsidR="006A02F3" w:rsidRDefault="000008E2" w:rsidP="00BF7799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Director-General: </w:t>
      </w:r>
      <w:r w:rsidR="006D70A1">
        <w:rPr>
          <w:rFonts w:ascii="Arial Narrow" w:eastAsia="Times New Roman" w:hAnsi="Arial Narrow" w:cs="Tunga"/>
          <w:b/>
          <w:sz w:val="24"/>
          <w:szCs w:val="24"/>
          <w:lang w:val="en-ZA"/>
        </w:rPr>
        <w:t>Mineral</w:t>
      </w:r>
      <w:r w:rsidR="006A02F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and Petroleum Regulation</w:t>
      </w: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………………/………………/2023</w:t>
      </w:r>
    </w:p>
    <w:p w:rsidR="00BF7799" w:rsidRDefault="00BF7799" w:rsidP="00BF779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 / Not Recommended 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27B48" w:rsidRPr="00327B48" w:rsidRDefault="00327B48" w:rsidP="00327B48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327B48">
        <w:rPr>
          <w:rFonts w:ascii="Arial Narrow" w:eastAsia="Calibri" w:hAnsi="Arial Narrow" w:cs="Times New Roman"/>
          <w:b/>
          <w:noProof/>
          <w:sz w:val="24"/>
          <w:szCs w:val="24"/>
        </w:rPr>
        <w:lastRenderedPageBreak/>
        <w:t>1406.</w:t>
      </w:r>
      <w:r w:rsidRPr="00327B48">
        <w:rPr>
          <w:rFonts w:ascii="Arial Narrow" w:eastAsia="Calibri" w:hAnsi="Arial Narrow" w:cs="Times New Roman"/>
          <w:b/>
          <w:noProof/>
          <w:sz w:val="24"/>
          <w:szCs w:val="24"/>
        </w:rPr>
        <w:tab/>
      </w:r>
      <w:r w:rsidRPr="00327B48">
        <w:rPr>
          <w:rFonts w:ascii="Arial Narrow" w:eastAsia="Calibri" w:hAnsi="Arial Narrow" w:cs="Times New Roman"/>
          <w:b/>
          <w:sz w:val="24"/>
          <w:szCs w:val="24"/>
        </w:rPr>
        <w:t>Prof</w:t>
      </w:r>
      <w:r w:rsidRPr="00327B48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C T </w:t>
      </w:r>
      <w:proofErr w:type="spellStart"/>
      <w:r w:rsidRPr="00327B48">
        <w:rPr>
          <w:rFonts w:ascii="Arial Narrow" w:eastAsia="Calibri" w:hAnsi="Arial Narrow" w:cs="Times New Roman"/>
          <w:b/>
          <w:sz w:val="24"/>
          <w:szCs w:val="24"/>
          <w:lang w:val="en-ZA"/>
        </w:rPr>
        <w:t>Msimang</w:t>
      </w:r>
      <w:proofErr w:type="spellEnd"/>
      <w:r w:rsidRPr="00327B48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(IFP) to ask the Minister of Mineral Resources and Energy</w:t>
      </w:r>
      <w:r w:rsidR="001E3E18" w:rsidRPr="00327B48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327B48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327B48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327B48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1E3E18" w:rsidRPr="00327B48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327B48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  <w:r w:rsidRPr="00327B48">
        <w:rPr>
          <w:rFonts w:ascii="Arial Narrow" w:eastAsia="Calibri" w:hAnsi="Arial Narrow" w:cs="Times New Roman"/>
          <w:b/>
          <w:sz w:val="24"/>
          <w:szCs w:val="24"/>
        </w:rPr>
        <w:t xml:space="preserve"> [</w:t>
      </w:r>
      <w:r w:rsidRPr="00327B48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sym w:font="Wingdings 2" w:char="F0EA"/>
      </w:r>
      <w:r w:rsidRPr="00327B48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212][</w:t>
      </w:r>
      <w:r w:rsidRPr="00327B48"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Question submitted for oral reply now placed for written reply because it is in excess of quota (Rule 137(8))]</w:t>
      </w:r>
    </w:p>
    <w:p w:rsidR="004F359A" w:rsidRPr="00075B06" w:rsidRDefault="00327B48" w:rsidP="00327B48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420ADE">
        <w:rPr>
          <w:rFonts w:ascii="Arial Narrow" w:eastAsia="Calibri" w:hAnsi="Arial Narrow" w:cs="Times New Roman"/>
          <w:sz w:val="24"/>
          <w:szCs w:val="24"/>
          <w:lang w:val="en-ZA"/>
        </w:rPr>
        <w:t xml:space="preserve">Considering the fact that </w:t>
      </w:r>
      <w:r w:rsidRPr="00420ADE">
        <w:rPr>
          <w:rFonts w:ascii="Arial Narrow" w:eastAsia="Calibri" w:hAnsi="Arial Narrow" w:cs="Times New Roman"/>
          <w:color w:val="222222"/>
          <w:sz w:val="24"/>
          <w:szCs w:val="24"/>
          <w:lang w:val="en-ZA"/>
        </w:rPr>
        <w:t xml:space="preserve">it was noted at the recent Mining Indaba held from 6 to 9 February 2023 that there cannot be an </w:t>
      </w:r>
      <w:r w:rsidRPr="00420ADE">
        <w:rPr>
          <w:rFonts w:ascii="Arial Narrow" w:eastAsia="Calibri" w:hAnsi="Arial Narrow" w:cs="Times New Roman"/>
          <w:sz w:val="24"/>
          <w:szCs w:val="24"/>
        </w:rPr>
        <w:t>energy</w:t>
      </w:r>
      <w:r w:rsidRPr="00420ADE">
        <w:rPr>
          <w:rFonts w:ascii="Arial Narrow" w:eastAsia="Calibri" w:hAnsi="Arial Narrow" w:cs="Times New Roman"/>
          <w:color w:val="222222"/>
          <w:sz w:val="24"/>
          <w:szCs w:val="24"/>
          <w:lang w:val="en-ZA"/>
        </w:rPr>
        <w:t xml:space="preserve"> transition without the mining sector (details furnished)</w:t>
      </w:r>
      <w:r w:rsidRPr="00420ADE">
        <w:rPr>
          <w:rFonts w:ascii="Arial Narrow" w:eastAsia="Calibri" w:hAnsi="Arial Narrow" w:cs="Times New Roman"/>
          <w:sz w:val="24"/>
          <w:szCs w:val="24"/>
          <w:lang w:val="en-ZA"/>
        </w:rPr>
        <w:t>, what sustainable plan and/or strategy has his department put in place to ensure that mining outputs has unhindered access to ports now and in future</w:t>
      </w:r>
      <w:r w:rsidRPr="00420ADE">
        <w:rPr>
          <w:rFonts w:ascii="Arial Narrow" w:eastAsia="Calibri" w:hAnsi="Arial Narrow" w:cs="Times New Roman"/>
          <w:noProof/>
          <w:sz w:val="24"/>
          <w:szCs w:val="24"/>
          <w:lang w:val="en-ZA"/>
        </w:rPr>
        <w:t>?</w:t>
      </w:r>
      <w:r w:rsidRPr="00420ADE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Pr="00420AD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NW1441E</w:t>
      </w:r>
      <w:r w:rsidRPr="00420ADE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  <w:r w:rsidR="003A0CFA" w:rsidRPr="003A0CFA">
        <w:rPr>
          <w:rFonts w:ascii="Arial Narrow" w:eastAsia="Calibri" w:hAnsi="Arial Narrow" w:cs="Times New Roman"/>
          <w:noProof/>
          <w:sz w:val="24"/>
          <w:szCs w:val="24"/>
          <w:lang w:val="en-ZA"/>
        </w:rPr>
        <w:tab/>
      </w:r>
    </w:p>
    <w:p w:rsidR="008E4132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094776" w:rsidRPr="009936BA" w:rsidRDefault="00094776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03712A" w:rsidRPr="00EE65D9" w:rsidRDefault="000B0ED6" w:rsidP="00094776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Rail and port operations are the responsibility of Transnet which reports to </w:t>
      </w:r>
      <w:r w:rsidR="0003712A">
        <w:rPr>
          <w:rFonts w:ascii="Arial Narrow" w:hAnsi="Arial Narrow"/>
          <w:bCs/>
          <w:sz w:val="24"/>
          <w:szCs w:val="24"/>
        </w:rPr>
        <w:t>the Department of Public Enterprises.</w:t>
      </w:r>
      <w:r w:rsidR="001A31AF">
        <w:rPr>
          <w:rFonts w:ascii="Arial Narrow" w:hAnsi="Arial Narrow"/>
          <w:bCs/>
          <w:sz w:val="24"/>
          <w:szCs w:val="24"/>
        </w:rPr>
        <w:t xml:space="preserve"> </w:t>
      </w:r>
      <w:r w:rsidR="0003712A">
        <w:rPr>
          <w:rFonts w:ascii="Arial Narrow" w:hAnsi="Arial Narrow"/>
          <w:bCs/>
          <w:sz w:val="24"/>
          <w:szCs w:val="24"/>
        </w:rPr>
        <w:t>The Department</w:t>
      </w:r>
      <w:r w:rsidR="00D60E73">
        <w:rPr>
          <w:rFonts w:ascii="Arial Narrow" w:hAnsi="Arial Narrow"/>
          <w:bCs/>
          <w:sz w:val="24"/>
          <w:szCs w:val="24"/>
        </w:rPr>
        <w:t xml:space="preserve"> continues to raise the issue of port and rail </w:t>
      </w:r>
      <w:r w:rsidR="00D51296">
        <w:rPr>
          <w:rFonts w:ascii="Arial Narrow" w:hAnsi="Arial Narrow"/>
          <w:bCs/>
          <w:sz w:val="24"/>
          <w:szCs w:val="24"/>
        </w:rPr>
        <w:t>constraints with relevant parties.</w:t>
      </w:r>
    </w:p>
    <w:sectPr w:rsidR="0003712A" w:rsidRPr="00EE65D9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22" w:rsidRDefault="004B1B22" w:rsidP="00CB32D0">
      <w:pPr>
        <w:spacing w:after="0" w:line="240" w:lineRule="auto"/>
      </w:pPr>
      <w:r>
        <w:separator/>
      </w:r>
    </w:p>
  </w:endnote>
  <w:endnote w:type="continuationSeparator" w:id="0">
    <w:p w:rsidR="004B1B22" w:rsidRDefault="004B1B22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22" w:rsidRDefault="004B1B22" w:rsidP="00CB32D0">
      <w:pPr>
        <w:spacing w:after="0" w:line="240" w:lineRule="auto"/>
      </w:pPr>
      <w:r>
        <w:separator/>
      </w:r>
    </w:p>
  </w:footnote>
  <w:footnote w:type="continuationSeparator" w:id="0">
    <w:p w:rsidR="004B1B22" w:rsidRDefault="004B1B22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8E2"/>
    <w:rsid w:val="000050C3"/>
    <w:rsid w:val="000140AD"/>
    <w:rsid w:val="00014E86"/>
    <w:rsid w:val="0001560C"/>
    <w:rsid w:val="00017593"/>
    <w:rsid w:val="00027B66"/>
    <w:rsid w:val="00031A8F"/>
    <w:rsid w:val="00034417"/>
    <w:rsid w:val="0003712A"/>
    <w:rsid w:val="000432D2"/>
    <w:rsid w:val="00075B06"/>
    <w:rsid w:val="000855CE"/>
    <w:rsid w:val="00094776"/>
    <w:rsid w:val="000A02CD"/>
    <w:rsid w:val="000B0ED6"/>
    <w:rsid w:val="000D4097"/>
    <w:rsid w:val="000E3DF5"/>
    <w:rsid w:val="000E4AEB"/>
    <w:rsid w:val="0011628B"/>
    <w:rsid w:val="00120434"/>
    <w:rsid w:val="00124341"/>
    <w:rsid w:val="00136BFF"/>
    <w:rsid w:val="00141D4A"/>
    <w:rsid w:val="001564EF"/>
    <w:rsid w:val="001577D9"/>
    <w:rsid w:val="00160946"/>
    <w:rsid w:val="001627BA"/>
    <w:rsid w:val="00166B70"/>
    <w:rsid w:val="00181DFA"/>
    <w:rsid w:val="00185CAE"/>
    <w:rsid w:val="001861E7"/>
    <w:rsid w:val="00187759"/>
    <w:rsid w:val="00196BFD"/>
    <w:rsid w:val="00197806"/>
    <w:rsid w:val="00197CC9"/>
    <w:rsid w:val="001A15C0"/>
    <w:rsid w:val="001A31AF"/>
    <w:rsid w:val="001A57DF"/>
    <w:rsid w:val="001A6B56"/>
    <w:rsid w:val="001D0DF1"/>
    <w:rsid w:val="001E21CE"/>
    <w:rsid w:val="001E3E18"/>
    <w:rsid w:val="001F6529"/>
    <w:rsid w:val="001F69EA"/>
    <w:rsid w:val="00203520"/>
    <w:rsid w:val="002204A5"/>
    <w:rsid w:val="00221977"/>
    <w:rsid w:val="00231011"/>
    <w:rsid w:val="00231184"/>
    <w:rsid w:val="00250D05"/>
    <w:rsid w:val="00265C8F"/>
    <w:rsid w:val="00266DB3"/>
    <w:rsid w:val="002761FC"/>
    <w:rsid w:val="00277D12"/>
    <w:rsid w:val="00281C81"/>
    <w:rsid w:val="00293CAC"/>
    <w:rsid w:val="002A0B01"/>
    <w:rsid w:val="002B28CA"/>
    <w:rsid w:val="002C5EF0"/>
    <w:rsid w:val="002E1576"/>
    <w:rsid w:val="0030108A"/>
    <w:rsid w:val="00306B0C"/>
    <w:rsid w:val="003076BD"/>
    <w:rsid w:val="00314895"/>
    <w:rsid w:val="003153D7"/>
    <w:rsid w:val="00327B48"/>
    <w:rsid w:val="0034077E"/>
    <w:rsid w:val="003448FA"/>
    <w:rsid w:val="00374261"/>
    <w:rsid w:val="00374855"/>
    <w:rsid w:val="0038037B"/>
    <w:rsid w:val="00380A8E"/>
    <w:rsid w:val="00390B3D"/>
    <w:rsid w:val="003A0CFA"/>
    <w:rsid w:val="003A0F99"/>
    <w:rsid w:val="003A7CA9"/>
    <w:rsid w:val="003C5433"/>
    <w:rsid w:val="003E0536"/>
    <w:rsid w:val="003E4562"/>
    <w:rsid w:val="00401A10"/>
    <w:rsid w:val="0040330D"/>
    <w:rsid w:val="0044179D"/>
    <w:rsid w:val="00442425"/>
    <w:rsid w:val="004840C6"/>
    <w:rsid w:val="0049193D"/>
    <w:rsid w:val="004B1B22"/>
    <w:rsid w:val="004B6B3B"/>
    <w:rsid w:val="004B701C"/>
    <w:rsid w:val="004C1BED"/>
    <w:rsid w:val="004C5013"/>
    <w:rsid w:val="004C51D7"/>
    <w:rsid w:val="004C621C"/>
    <w:rsid w:val="004F359A"/>
    <w:rsid w:val="0053040C"/>
    <w:rsid w:val="005319B0"/>
    <w:rsid w:val="00544630"/>
    <w:rsid w:val="0054464A"/>
    <w:rsid w:val="00547194"/>
    <w:rsid w:val="00553C7D"/>
    <w:rsid w:val="005568F6"/>
    <w:rsid w:val="00582A0F"/>
    <w:rsid w:val="005843F1"/>
    <w:rsid w:val="005C3715"/>
    <w:rsid w:val="005D3A28"/>
    <w:rsid w:val="005E0D72"/>
    <w:rsid w:val="005E1E7F"/>
    <w:rsid w:val="00612235"/>
    <w:rsid w:val="00612A09"/>
    <w:rsid w:val="00615F23"/>
    <w:rsid w:val="00625599"/>
    <w:rsid w:val="00644168"/>
    <w:rsid w:val="00681D41"/>
    <w:rsid w:val="00693B8A"/>
    <w:rsid w:val="006A02F3"/>
    <w:rsid w:val="006A0B3C"/>
    <w:rsid w:val="006A0B5A"/>
    <w:rsid w:val="006A1D62"/>
    <w:rsid w:val="006A4921"/>
    <w:rsid w:val="006B296D"/>
    <w:rsid w:val="006B3252"/>
    <w:rsid w:val="006B4C58"/>
    <w:rsid w:val="006B71A5"/>
    <w:rsid w:val="006D00EC"/>
    <w:rsid w:val="006D45F1"/>
    <w:rsid w:val="006D70A1"/>
    <w:rsid w:val="006F05FC"/>
    <w:rsid w:val="00707AFD"/>
    <w:rsid w:val="0071050A"/>
    <w:rsid w:val="00710958"/>
    <w:rsid w:val="00711221"/>
    <w:rsid w:val="007174D8"/>
    <w:rsid w:val="00742647"/>
    <w:rsid w:val="00754C6D"/>
    <w:rsid w:val="0078283F"/>
    <w:rsid w:val="007A5EA7"/>
    <w:rsid w:val="007C2C88"/>
    <w:rsid w:val="007C5C73"/>
    <w:rsid w:val="007C5CCE"/>
    <w:rsid w:val="007E4592"/>
    <w:rsid w:val="007F282F"/>
    <w:rsid w:val="0080529B"/>
    <w:rsid w:val="008059D7"/>
    <w:rsid w:val="008076C2"/>
    <w:rsid w:val="0083119E"/>
    <w:rsid w:val="00837FED"/>
    <w:rsid w:val="00843DCD"/>
    <w:rsid w:val="00845F43"/>
    <w:rsid w:val="00851582"/>
    <w:rsid w:val="00852A1A"/>
    <w:rsid w:val="00860719"/>
    <w:rsid w:val="0086105B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701A8"/>
    <w:rsid w:val="00984193"/>
    <w:rsid w:val="00986B0C"/>
    <w:rsid w:val="009936BA"/>
    <w:rsid w:val="00995349"/>
    <w:rsid w:val="009B0790"/>
    <w:rsid w:val="009B19CB"/>
    <w:rsid w:val="009B48D3"/>
    <w:rsid w:val="009B5508"/>
    <w:rsid w:val="009D65E0"/>
    <w:rsid w:val="009E1DDD"/>
    <w:rsid w:val="009E263D"/>
    <w:rsid w:val="009E6A90"/>
    <w:rsid w:val="009F154C"/>
    <w:rsid w:val="009F3799"/>
    <w:rsid w:val="009F4AB6"/>
    <w:rsid w:val="009F4AC4"/>
    <w:rsid w:val="00A06402"/>
    <w:rsid w:val="00A31F07"/>
    <w:rsid w:val="00A41922"/>
    <w:rsid w:val="00A43B1B"/>
    <w:rsid w:val="00A44FDD"/>
    <w:rsid w:val="00A54A61"/>
    <w:rsid w:val="00A55A3F"/>
    <w:rsid w:val="00A67F74"/>
    <w:rsid w:val="00A856CC"/>
    <w:rsid w:val="00AB193F"/>
    <w:rsid w:val="00AC4063"/>
    <w:rsid w:val="00AC6437"/>
    <w:rsid w:val="00AD6EE5"/>
    <w:rsid w:val="00AE5E90"/>
    <w:rsid w:val="00B12A64"/>
    <w:rsid w:val="00B1397B"/>
    <w:rsid w:val="00B16756"/>
    <w:rsid w:val="00B30D66"/>
    <w:rsid w:val="00B34E6E"/>
    <w:rsid w:val="00B4621D"/>
    <w:rsid w:val="00B5182D"/>
    <w:rsid w:val="00B52694"/>
    <w:rsid w:val="00B8038F"/>
    <w:rsid w:val="00BA2ED0"/>
    <w:rsid w:val="00BA5462"/>
    <w:rsid w:val="00BD7DDA"/>
    <w:rsid w:val="00BE2249"/>
    <w:rsid w:val="00BE2A2A"/>
    <w:rsid w:val="00BF7799"/>
    <w:rsid w:val="00C0000D"/>
    <w:rsid w:val="00C02AE1"/>
    <w:rsid w:val="00C37737"/>
    <w:rsid w:val="00C61059"/>
    <w:rsid w:val="00C61A9B"/>
    <w:rsid w:val="00C76419"/>
    <w:rsid w:val="00C80B8A"/>
    <w:rsid w:val="00C91FDE"/>
    <w:rsid w:val="00C92C7F"/>
    <w:rsid w:val="00C935C8"/>
    <w:rsid w:val="00CB32D0"/>
    <w:rsid w:val="00CB367F"/>
    <w:rsid w:val="00CB7087"/>
    <w:rsid w:val="00CB793A"/>
    <w:rsid w:val="00CE14C2"/>
    <w:rsid w:val="00CE3FC7"/>
    <w:rsid w:val="00CF4E7E"/>
    <w:rsid w:val="00D228E7"/>
    <w:rsid w:val="00D44900"/>
    <w:rsid w:val="00D47A9C"/>
    <w:rsid w:val="00D51296"/>
    <w:rsid w:val="00D60E73"/>
    <w:rsid w:val="00D669DD"/>
    <w:rsid w:val="00D72F7E"/>
    <w:rsid w:val="00D7533E"/>
    <w:rsid w:val="00D75F94"/>
    <w:rsid w:val="00D84511"/>
    <w:rsid w:val="00D97FD4"/>
    <w:rsid w:val="00DA1FC9"/>
    <w:rsid w:val="00DB71FB"/>
    <w:rsid w:val="00DC096D"/>
    <w:rsid w:val="00DD573C"/>
    <w:rsid w:val="00DE410E"/>
    <w:rsid w:val="00DE740F"/>
    <w:rsid w:val="00DF515A"/>
    <w:rsid w:val="00E07DEE"/>
    <w:rsid w:val="00E17D3B"/>
    <w:rsid w:val="00E24EF8"/>
    <w:rsid w:val="00E2525F"/>
    <w:rsid w:val="00E41AF8"/>
    <w:rsid w:val="00E41EAF"/>
    <w:rsid w:val="00E44EEB"/>
    <w:rsid w:val="00E52B1F"/>
    <w:rsid w:val="00E5429F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553E"/>
    <w:rsid w:val="00EE65D9"/>
    <w:rsid w:val="00EE6EAA"/>
    <w:rsid w:val="00EF43DC"/>
    <w:rsid w:val="00EF6A9F"/>
    <w:rsid w:val="00EF6E95"/>
    <w:rsid w:val="00F045FF"/>
    <w:rsid w:val="00F114B8"/>
    <w:rsid w:val="00F26377"/>
    <w:rsid w:val="00F30128"/>
    <w:rsid w:val="00F342C9"/>
    <w:rsid w:val="00F353C7"/>
    <w:rsid w:val="00F37BA1"/>
    <w:rsid w:val="00F50042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A6834"/>
    <w:rsid w:val="00FB6636"/>
    <w:rsid w:val="00FC008E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B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2023-05-30T08:31:00Z</dcterms:created>
  <dcterms:modified xsi:type="dcterms:W3CDTF">2023-05-30T08:31:00Z</dcterms:modified>
</cp:coreProperties>
</file>