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052760"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3915E3">
        <w:rPr>
          <w:b/>
          <w:sz w:val="24"/>
          <w:szCs w:val="24"/>
        </w:rPr>
        <w:t>402</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1232D6">
        <w:rPr>
          <w:b/>
          <w:sz w:val="24"/>
          <w:szCs w:val="24"/>
        </w:rPr>
        <w:t>2</w:t>
      </w:r>
      <w:r w:rsidR="00877810">
        <w:rPr>
          <w:b/>
          <w:sz w:val="24"/>
          <w:szCs w:val="24"/>
        </w:rPr>
        <w:t>1</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3915E3" w:rsidRPr="0067136D" w:rsidRDefault="003915E3" w:rsidP="003915E3">
      <w:pPr>
        <w:spacing w:before="100" w:beforeAutospacing="1" w:after="100" w:afterAutospacing="1"/>
        <w:ind w:left="720" w:hanging="720"/>
        <w:jc w:val="both"/>
        <w:outlineLvl w:val="0"/>
        <w:rPr>
          <w:b/>
          <w:sz w:val="24"/>
          <w:szCs w:val="24"/>
        </w:rPr>
      </w:pPr>
      <w:r w:rsidRPr="0067136D">
        <w:rPr>
          <w:b/>
          <w:sz w:val="24"/>
          <w:szCs w:val="24"/>
        </w:rPr>
        <w:t>M</w:t>
      </w:r>
      <w:r>
        <w:rPr>
          <w:b/>
          <w:sz w:val="24"/>
          <w:szCs w:val="24"/>
        </w:rPr>
        <w:t>s E L Powell</w:t>
      </w:r>
      <w:r w:rsidRPr="0067136D">
        <w:rPr>
          <w:b/>
          <w:sz w:val="24"/>
          <w:szCs w:val="24"/>
        </w:rPr>
        <w:t xml:space="preserve"> (DA) to ask the Minister of </w:t>
      </w:r>
      <w:r>
        <w:rPr>
          <w:b/>
          <w:sz w:val="24"/>
          <w:szCs w:val="24"/>
        </w:rPr>
        <w:t>Human Settlements, Water and Sanitation</w:t>
      </w:r>
      <w:r>
        <w:rPr>
          <w:b/>
          <w:sz w:val="24"/>
          <w:szCs w:val="24"/>
        </w:rPr>
        <w:fldChar w:fldCharType="begin"/>
      </w:r>
      <w:r>
        <w:instrText xml:space="preserve"> XE "</w:instrText>
      </w:r>
      <w:r w:rsidRPr="00BB36BA">
        <w:rPr>
          <w:b/>
          <w:sz w:val="24"/>
          <w:szCs w:val="24"/>
        </w:rPr>
        <w:instrText>Human Settlements, Water and Sanitation</w:instrText>
      </w:r>
      <w:r>
        <w:instrText xml:space="preserve">" </w:instrText>
      </w:r>
      <w:r>
        <w:rPr>
          <w:b/>
          <w:sz w:val="24"/>
          <w:szCs w:val="24"/>
        </w:rPr>
        <w:fldChar w:fldCharType="end"/>
      </w:r>
      <w:r w:rsidRPr="0067136D">
        <w:rPr>
          <w:b/>
          <w:sz w:val="24"/>
          <w:szCs w:val="24"/>
        </w:rPr>
        <w:t>:</w:t>
      </w:r>
    </w:p>
    <w:p w:rsidR="003915E3" w:rsidRPr="00123E90" w:rsidRDefault="003915E3" w:rsidP="003915E3">
      <w:pPr>
        <w:spacing w:before="100" w:beforeAutospacing="1" w:after="100" w:afterAutospacing="1"/>
        <w:ind w:left="720" w:hanging="720"/>
        <w:jc w:val="both"/>
        <w:rPr>
          <w:sz w:val="24"/>
          <w:szCs w:val="24"/>
        </w:rPr>
      </w:pPr>
      <w:r w:rsidRPr="00123E90">
        <w:rPr>
          <w:sz w:val="24"/>
          <w:szCs w:val="24"/>
        </w:rPr>
        <w:t>(1)</w:t>
      </w:r>
      <w:r w:rsidRPr="00123E90">
        <w:rPr>
          <w:sz w:val="24"/>
          <w:szCs w:val="24"/>
        </w:rPr>
        <w:tab/>
        <w:t>Whether she will furnish Ms E L Powell with the details of the (a) tender advert</w:t>
      </w:r>
      <w:r>
        <w:rPr>
          <w:sz w:val="24"/>
          <w:szCs w:val="24"/>
        </w:rPr>
        <w:t>isement</w:t>
      </w:r>
      <w:r w:rsidRPr="00123E90">
        <w:rPr>
          <w:sz w:val="24"/>
          <w:szCs w:val="24"/>
        </w:rPr>
        <w:t>, (b) b</w:t>
      </w:r>
      <w:r>
        <w:rPr>
          <w:sz w:val="24"/>
          <w:szCs w:val="24"/>
        </w:rPr>
        <w:t>id adjudication recommendations and</w:t>
      </w:r>
      <w:r w:rsidRPr="00123E90">
        <w:rPr>
          <w:sz w:val="24"/>
          <w:szCs w:val="24"/>
        </w:rPr>
        <w:t xml:space="preserve"> (c) contract award</w:t>
      </w:r>
      <w:r>
        <w:rPr>
          <w:sz w:val="24"/>
          <w:szCs w:val="24"/>
        </w:rPr>
        <w:t>ed</w:t>
      </w:r>
      <w:r w:rsidRPr="00123E90">
        <w:rPr>
          <w:sz w:val="24"/>
          <w:szCs w:val="24"/>
        </w:rPr>
        <w:t xml:space="preserve"> and conditions of the construction of Woodlands Housing Project in Ward 25, Msunduzi; if not, why not; if so, on what date;</w:t>
      </w:r>
    </w:p>
    <w:p w:rsidR="003915E3" w:rsidRPr="0067136D" w:rsidRDefault="003915E3" w:rsidP="003915E3">
      <w:pPr>
        <w:spacing w:before="100" w:beforeAutospacing="1" w:after="100" w:afterAutospacing="1"/>
        <w:ind w:left="720" w:hanging="720"/>
        <w:jc w:val="both"/>
        <w:rPr>
          <w:sz w:val="24"/>
          <w:szCs w:val="24"/>
        </w:rPr>
      </w:pPr>
      <w:r w:rsidRPr="00123E90">
        <w:rPr>
          <w:sz w:val="24"/>
          <w:szCs w:val="24"/>
        </w:rPr>
        <w:t>(2)</w:t>
      </w:r>
      <w:r w:rsidRPr="00123E90">
        <w:rPr>
          <w:sz w:val="24"/>
          <w:szCs w:val="24"/>
        </w:rPr>
        <w:tab/>
        <w:t>whether she will furnish Ms E L Powell with the details of all other tender awards made to the contractor by the (a) national and/or (b) provincial departments of Human Settlements from 1 January 2014 to 31 December 2020?</w:t>
      </w:r>
      <w:r w:rsidRPr="00123E90">
        <w:rPr>
          <w:sz w:val="24"/>
          <w:szCs w:val="24"/>
        </w:rPr>
        <w:tab/>
      </w:r>
      <w:r>
        <w:rPr>
          <w:sz w:val="24"/>
          <w:szCs w:val="24"/>
        </w:rPr>
        <w:tab/>
      </w:r>
      <w:r w:rsidR="009771E9">
        <w:rPr>
          <w:sz w:val="24"/>
          <w:szCs w:val="24"/>
        </w:rPr>
        <w:tab/>
        <w:t xml:space="preserve">      </w:t>
      </w:r>
      <w:r w:rsidR="00C24C0A">
        <w:rPr>
          <w:sz w:val="24"/>
          <w:szCs w:val="24"/>
        </w:rPr>
        <w:tab/>
      </w:r>
      <w:r w:rsidR="00C24C0A">
        <w:rPr>
          <w:sz w:val="24"/>
          <w:szCs w:val="24"/>
        </w:rPr>
        <w:tab/>
        <w:t xml:space="preserve">             </w:t>
      </w:r>
      <w:r w:rsidR="009771E9">
        <w:rPr>
          <w:sz w:val="24"/>
          <w:szCs w:val="24"/>
        </w:rPr>
        <w:t xml:space="preserve"> </w:t>
      </w:r>
      <w:r w:rsidRPr="0067136D">
        <w:t>NW159</w:t>
      </w:r>
      <w:r>
        <w:t>6</w:t>
      </w:r>
      <w:r w:rsidRPr="0067136D">
        <w:t>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rFonts w:ascii="Arial" w:hAnsi="Arial" w:cs="Arial"/>
          <w:sz w:val="24"/>
          <w:szCs w:val="24"/>
        </w:rPr>
      </w:pPr>
      <w:r w:rsidRPr="00832AD2">
        <w:rPr>
          <w:b/>
          <w:sz w:val="24"/>
          <w:szCs w:val="24"/>
        </w:rPr>
        <w:t>REPLY:</w:t>
      </w:r>
      <w:r w:rsidR="00E50A6A" w:rsidRPr="00E50A6A">
        <w:rPr>
          <w:rFonts w:ascii="Arial" w:hAnsi="Arial" w:cs="Arial"/>
          <w:sz w:val="24"/>
          <w:szCs w:val="24"/>
        </w:rPr>
        <w:t xml:space="preserve"> </w:t>
      </w:r>
    </w:p>
    <w:p w:rsidR="005A1F50" w:rsidRPr="005A1F50" w:rsidRDefault="005A1F50" w:rsidP="00C8041B">
      <w:pPr>
        <w:spacing w:line="360" w:lineRule="atLeast"/>
        <w:ind w:left="720" w:hanging="720"/>
        <w:jc w:val="both"/>
        <w:rPr>
          <w:b/>
          <w:sz w:val="24"/>
          <w:szCs w:val="24"/>
        </w:rPr>
      </w:pPr>
    </w:p>
    <w:p w:rsidR="005A1F50" w:rsidRDefault="006D4C92" w:rsidP="00C8041B">
      <w:pPr>
        <w:spacing w:line="360" w:lineRule="atLeast"/>
        <w:ind w:left="720" w:hanging="720"/>
        <w:jc w:val="both"/>
        <w:rPr>
          <w:sz w:val="24"/>
          <w:szCs w:val="24"/>
        </w:rPr>
      </w:pPr>
      <w:r>
        <w:rPr>
          <w:sz w:val="24"/>
          <w:szCs w:val="24"/>
        </w:rPr>
        <w:t xml:space="preserve">(1) </w:t>
      </w:r>
      <w:r>
        <w:rPr>
          <w:sz w:val="24"/>
          <w:szCs w:val="24"/>
        </w:rPr>
        <w:tab/>
        <w:t>Honourable Member, Msunduzi</w:t>
      </w:r>
      <w:r w:rsidR="005A1F50" w:rsidRPr="005A1F50">
        <w:rPr>
          <w:sz w:val="24"/>
          <w:szCs w:val="24"/>
        </w:rPr>
        <w:t xml:space="preserve"> </w:t>
      </w:r>
      <w:r>
        <w:rPr>
          <w:sz w:val="24"/>
          <w:szCs w:val="24"/>
        </w:rPr>
        <w:t xml:space="preserve">Local </w:t>
      </w:r>
      <w:r w:rsidR="005A1F50" w:rsidRPr="005A1F50">
        <w:rPr>
          <w:sz w:val="24"/>
          <w:szCs w:val="24"/>
        </w:rPr>
        <w:t>Municipality</w:t>
      </w:r>
      <w:r>
        <w:rPr>
          <w:sz w:val="24"/>
          <w:szCs w:val="24"/>
        </w:rPr>
        <w:t xml:space="preserve"> has advised that it </w:t>
      </w:r>
      <w:r w:rsidR="005A1F50" w:rsidRPr="005A1F50">
        <w:rPr>
          <w:sz w:val="24"/>
          <w:szCs w:val="24"/>
        </w:rPr>
        <w:t>advertised the tender</w:t>
      </w:r>
      <w:r>
        <w:rPr>
          <w:sz w:val="24"/>
          <w:szCs w:val="24"/>
        </w:rPr>
        <w:t xml:space="preserve"> referred to in the question </w:t>
      </w:r>
      <w:r w:rsidR="005A1F50" w:rsidRPr="005A1F50">
        <w:rPr>
          <w:sz w:val="24"/>
          <w:szCs w:val="24"/>
        </w:rPr>
        <w:t>on 17 March 2016</w:t>
      </w:r>
      <w:r>
        <w:rPr>
          <w:sz w:val="24"/>
          <w:szCs w:val="24"/>
        </w:rPr>
        <w:t xml:space="preserve"> with a closing date of </w:t>
      </w:r>
      <w:r w:rsidR="005A1F50" w:rsidRPr="005A1F50">
        <w:rPr>
          <w:sz w:val="24"/>
          <w:szCs w:val="24"/>
        </w:rPr>
        <w:t>7</w:t>
      </w:r>
      <w:r w:rsidR="005A1F50" w:rsidRPr="005A1F50">
        <w:rPr>
          <w:spacing w:val="-10"/>
          <w:sz w:val="24"/>
          <w:szCs w:val="24"/>
        </w:rPr>
        <w:t xml:space="preserve"> </w:t>
      </w:r>
      <w:r w:rsidR="005A1F50" w:rsidRPr="005A1F50">
        <w:rPr>
          <w:sz w:val="24"/>
          <w:szCs w:val="24"/>
        </w:rPr>
        <w:t>April</w:t>
      </w:r>
      <w:r w:rsidR="005A1F50" w:rsidRPr="005A1F50">
        <w:rPr>
          <w:spacing w:val="-17"/>
          <w:sz w:val="24"/>
          <w:szCs w:val="24"/>
        </w:rPr>
        <w:t xml:space="preserve"> </w:t>
      </w:r>
      <w:r w:rsidR="005A1F50" w:rsidRPr="005A1F50">
        <w:rPr>
          <w:sz w:val="24"/>
          <w:szCs w:val="24"/>
        </w:rPr>
        <w:t>2016.</w:t>
      </w:r>
      <w:r w:rsidR="005A1F50" w:rsidRPr="005A1F50">
        <w:rPr>
          <w:spacing w:val="-6"/>
          <w:sz w:val="24"/>
          <w:szCs w:val="24"/>
        </w:rPr>
        <w:t xml:space="preserve"> </w:t>
      </w:r>
      <w:r>
        <w:rPr>
          <w:spacing w:val="-6"/>
          <w:sz w:val="24"/>
          <w:szCs w:val="24"/>
        </w:rPr>
        <w:t>Th</w:t>
      </w:r>
      <w:r w:rsidR="005A1F50" w:rsidRPr="005A1F50">
        <w:rPr>
          <w:sz w:val="24"/>
          <w:szCs w:val="24"/>
        </w:rPr>
        <w:t>e</w:t>
      </w:r>
      <w:r w:rsidR="005A1F50" w:rsidRPr="005A1F50">
        <w:rPr>
          <w:spacing w:val="-8"/>
          <w:sz w:val="24"/>
          <w:szCs w:val="24"/>
        </w:rPr>
        <w:t xml:space="preserve"> </w:t>
      </w:r>
      <w:r w:rsidR="005A1F50" w:rsidRPr="005A1F50">
        <w:rPr>
          <w:sz w:val="24"/>
          <w:szCs w:val="24"/>
        </w:rPr>
        <w:t>tender</w:t>
      </w:r>
      <w:r w:rsidR="005A1F50" w:rsidRPr="005A1F50">
        <w:rPr>
          <w:spacing w:val="-5"/>
          <w:sz w:val="24"/>
          <w:szCs w:val="24"/>
        </w:rPr>
        <w:t xml:space="preserve"> </w:t>
      </w:r>
      <w:r w:rsidR="005A1F50" w:rsidRPr="005A1F50">
        <w:rPr>
          <w:sz w:val="24"/>
          <w:szCs w:val="24"/>
        </w:rPr>
        <w:t>briefing</w:t>
      </w:r>
      <w:r w:rsidR="005A1F50" w:rsidRPr="005A1F50">
        <w:rPr>
          <w:spacing w:val="6"/>
          <w:sz w:val="24"/>
          <w:szCs w:val="24"/>
        </w:rPr>
        <w:t xml:space="preserve"> </w:t>
      </w:r>
      <w:r w:rsidR="005A1F50" w:rsidRPr="005A1F50">
        <w:rPr>
          <w:sz w:val="24"/>
          <w:szCs w:val="24"/>
        </w:rPr>
        <w:t>was</w:t>
      </w:r>
      <w:r w:rsidR="005A1F50" w:rsidRPr="005A1F50">
        <w:rPr>
          <w:spacing w:val="-6"/>
          <w:sz w:val="24"/>
          <w:szCs w:val="24"/>
        </w:rPr>
        <w:t xml:space="preserve"> </w:t>
      </w:r>
      <w:r w:rsidR="005A1F50" w:rsidRPr="005A1F50">
        <w:rPr>
          <w:sz w:val="24"/>
          <w:szCs w:val="24"/>
        </w:rPr>
        <w:t>held</w:t>
      </w:r>
      <w:r w:rsidR="005A1F50" w:rsidRPr="005A1F50">
        <w:rPr>
          <w:spacing w:val="-10"/>
          <w:sz w:val="24"/>
          <w:szCs w:val="24"/>
        </w:rPr>
        <w:t xml:space="preserve"> </w:t>
      </w:r>
      <w:r w:rsidR="005A1F50" w:rsidRPr="005A1F50">
        <w:rPr>
          <w:sz w:val="24"/>
          <w:szCs w:val="24"/>
        </w:rPr>
        <w:t>on</w:t>
      </w:r>
      <w:r w:rsidR="005A1F50" w:rsidRPr="005A1F50">
        <w:rPr>
          <w:spacing w:val="-12"/>
          <w:sz w:val="24"/>
          <w:szCs w:val="24"/>
        </w:rPr>
        <w:t xml:space="preserve"> </w:t>
      </w:r>
      <w:r w:rsidR="005A1F50" w:rsidRPr="005A1F50">
        <w:rPr>
          <w:sz w:val="24"/>
          <w:szCs w:val="24"/>
        </w:rPr>
        <w:t>31</w:t>
      </w:r>
      <w:r w:rsidR="005A1F50" w:rsidRPr="005A1F50">
        <w:rPr>
          <w:spacing w:val="-12"/>
          <w:sz w:val="24"/>
          <w:szCs w:val="24"/>
        </w:rPr>
        <w:t xml:space="preserve"> </w:t>
      </w:r>
      <w:r w:rsidRPr="005A1F50">
        <w:rPr>
          <w:sz w:val="24"/>
          <w:szCs w:val="24"/>
        </w:rPr>
        <w:t>March</w:t>
      </w:r>
      <w:r>
        <w:rPr>
          <w:sz w:val="24"/>
          <w:szCs w:val="24"/>
        </w:rPr>
        <w:t xml:space="preserve"> 2016.</w:t>
      </w:r>
    </w:p>
    <w:p w:rsidR="006D4C92" w:rsidRDefault="006D4C92" w:rsidP="00C8041B">
      <w:pPr>
        <w:spacing w:line="360" w:lineRule="atLeast"/>
        <w:ind w:left="720" w:hanging="720"/>
        <w:jc w:val="both"/>
        <w:rPr>
          <w:sz w:val="24"/>
          <w:szCs w:val="24"/>
        </w:rPr>
      </w:pPr>
    </w:p>
    <w:p w:rsidR="006D4C92" w:rsidRPr="006D4C92" w:rsidRDefault="006D4C92" w:rsidP="00C8041B">
      <w:pPr>
        <w:spacing w:line="360" w:lineRule="atLeast"/>
        <w:ind w:left="720"/>
        <w:contextualSpacing/>
        <w:jc w:val="both"/>
        <w:rPr>
          <w:sz w:val="24"/>
          <w:szCs w:val="24"/>
        </w:rPr>
      </w:pPr>
      <w:r>
        <w:rPr>
          <w:sz w:val="24"/>
          <w:szCs w:val="24"/>
        </w:rPr>
        <w:t xml:space="preserve">The </w:t>
      </w:r>
      <w:r w:rsidRPr="005A1F50">
        <w:rPr>
          <w:sz w:val="24"/>
          <w:szCs w:val="24"/>
        </w:rPr>
        <w:t>Bid</w:t>
      </w:r>
      <w:r w:rsidRPr="005A1F50">
        <w:rPr>
          <w:spacing w:val="-16"/>
          <w:sz w:val="24"/>
          <w:szCs w:val="24"/>
        </w:rPr>
        <w:t xml:space="preserve"> </w:t>
      </w:r>
      <w:r w:rsidRPr="005A1F50">
        <w:rPr>
          <w:sz w:val="24"/>
          <w:szCs w:val="24"/>
        </w:rPr>
        <w:t>Adjudication</w:t>
      </w:r>
      <w:r w:rsidRPr="005A1F50">
        <w:rPr>
          <w:spacing w:val="15"/>
          <w:sz w:val="24"/>
          <w:szCs w:val="24"/>
        </w:rPr>
        <w:t xml:space="preserve"> </w:t>
      </w:r>
      <w:r w:rsidRPr="005A1F50">
        <w:rPr>
          <w:sz w:val="24"/>
          <w:szCs w:val="24"/>
        </w:rPr>
        <w:t>Committee</w:t>
      </w:r>
      <w:r w:rsidRPr="005A1F50">
        <w:rPr>
          <w:spacing w:val="3"/>
          <w:sz w:val="24"/>
          <w:szCs w:val="24"/>
        </w:rPr>
        <w:t xml:space="preserve"> </w:t>
      </w:r>
      <w:r w:rsidRPr="005A1F50">
        <w:rPr>
          <w:sz w:val="24"/>
          <w:szCs w:val="24"/>
        </w:rPr>
        <w:t>recommended</w:t>
      </w:r>
      <w:r>
        <w:rPr>
          <w:sz w:val="24"/>
          <w:szCs w:val="24"/>
        </w:rPr>
        <w:t xml:space="preserve"> a </w:t>
      </w:r>
      <w:r w:rsidRPr="006D4C92">
        <w:rPr>
          <w:sz w:val="24"/>
          <w:szCs w:val="24"/>
        </w:rPr>
        <w:t>name</w:t>
      </w:r>
      <w:r>
        <w:rPr>
          <w:sz w:val="24"/>
          <w:szCs w:val="24"/>
        </w:rPr>
        <w:t xml:space="preserve"> </w:t>
      </w:r>
      <w:r w:rsidRPr="006D4C92">
        <w:rPr>
          <w:sz w:val="24"/>
          <w:szCs w:val="24"/>
        </w:rPr>
        <w:t>of contractor</w:t>
      </w:r>
      <w:r>
        <w:rPr>
          <w:sz w:val="24"/>
          <w:szCs w:val="24"/>
        </w:rPr>
        <w:t xml:space="preserve"> which </w:t>
      </w:r>
      <w:r w:rsidRPr="006D4C92">
        <w:rPr>
          <w:sz w:val="24"/>
          <w:szCs w:val="24"/>
        </w:rPr>
        <w:t>I am constrained and prohibited by the document titled “</w:t>
      </w:r>
      <w:r w:rsidRPr="006D4C92">
        <w:rPr>
          <w:i/>
          <w:sz w:val="24"/>
          <w:szCs w:val="24"/>
        </w:rPr>
        <w:t xml:space="preserve">Guide to Parliamentary Questions in the National Assembly” </w:t>
      </w:r>
      <w:r w:rsidRPr="006D4C92">
        <w:rPr>
          <w:sz w:val="24"/>
          <w:szCs w:val="24"/>
        </w:rPr>
        <w:t xml:space="preserve">from providing </w:t>
      </w:r>
      <w:r>
        <w:rPr>
          <w:sz w:val="24"/>
          <w:szCs w:val="24"/>
        </w:rPr>
        <w:t xml:space="preserve">it to </w:t>
      </w:r>
      <w:r w:rsidRPr="006D4C92">
        <w:rPr>
          <w:sz w:val="24"/>
          <w:szCs w:val="24"/>
        </w:rPr>
        <w:t>the Honourable Member</w:t>
      </w:r>
      <w:r>
        <w:rPr>
          <w:sz w:val="24"/>
          <w:szCs w:val="24"/>
        </w:rPr>
        <w:t xml:space="preserve">. </w:t>
      </w:r>
      <w:r w:rsidRPr="006D4C92">
        <w:rPr>
          <w:sz w:val="24"/>
          <w:szCs w:val="24"/>
        </w:rPr>
        <w:t xml:space="preserve"> The document referred to states that:</w:t>
      </w:r>
    </w:p>
    <w:p w:rsidR="006D4C92" w:rsidRPr="006D4C92" w:rsidRDefault="006D4C92" w:rsidP="00C8041B">
      <w:pPr>
        <w:spacing w:line="360" w:lineRule="atLeast"/>
        <w:ind w:left="720"/>
        <w:jc w:val="both"/>
        <w:rPr>
          <w:b/>
          <w:i/>
          <w:sz w:val="24"/>
          <w:szCs w:val="24"/>
        </w:rPr>
      </w:pPr>
      <w:r w:rsidRPr="006D4C92">
        <w:rPr>
          <w:b/>
          <w:i/>
          <w:sz w:val="24"/>
          <w:szCs w:val="24"/>
        </w:rPr>
        <w:t>“</w:t>
      </w:r>
      <w:r w:rsidRPr="006D4C92">
        <w:rPr>
          <w:i/>
          <w:sz w:val="24"/>
          <w:szCs w:val="24"/>
        </w:rPr>
        <w:t xml:space="preserve">Questions are to be framed as concisely as possible. All unnecessary adjectives, references and quotations are omitted. </w:t>
      </w:r>
      <w:r w:rsidRPr="006D4C92">
        <w:rPr>
          <w:b/>
          <w:i/>
          <w:sz w:val="24"/>
          <w:szCs w:val="24"/>
        </w:rPr>
        <w:t xml:space="preserve">Names of persons, bodies and, for example, newspapers are </w:t>
      </w:r>
      <w:r w:rsidRPr="006D4C92">
        <w:rPr>
          <w:b/>
          <w:i/>
          <w:sz w:val="24"/>
          <w:szCs w:val="24"/>
        </w:rPr>
        <w:lastRenderedPageBreak/>
        <w:t xml:space="preserve">only used in questions if the facts surrounding the case have been proven. As the mere mention of such names could be construed as publicity for or against them, it should be clear that this practice is highly undesirable. </w:t>
      </w:r>
      <w:r w:rsidRPr="006D4C92">
        <w:rPr>
          <w:i/>
          <w:sz w:val="24"/>
          <w:szCs w:val="24"/>
        </w:rPr>
        <w:t xml:space="preserve">If a question will be unintelligible without mentioning such names, the Departments concerned are notified of the name (-s) and this phrase is used:   </w:t>
      </w:r>
      <w:r w:rsidRPr="006D4C92">
        <w:rPr>
          <w:b/>
          <w:i/>
          <w:sz w:val="24"/>
          <w:szCs w:val="24"/>
        </w:rPr>
        <w:t>".......a certain person (name furnished)”</w:t>
      </w:r>
      <w:r w:rsidR="00381AA7">
        <w:rPr>
          <w:b/>
          <w:i/>
          <w:sz w:val="24"/>
          <w:szCs w:val="24"/>
        </w:rPr>
        <w:t>.</w:t>
      </w:r>
    </w:p>
    <w:p w:rsidR="006D4C92" w:rsidRPr="005A1F50" w:rsidRDefault="006D4C92" w:rsidP="00C8041B">
      <w:pPr>
        <w:spacing w:line="360" w:lineRule="atLeast"/>
        <w:ind w:left="720" w:hanging="720"/>
        <w:jc w:val="both"/>
        <w:rPr>
          <w:sz w:val="24"/>
          <w:szCs w:val="24"/>
        </w:rPr>
      </w:pPr>
    </w:p>
    <w:p w:rsidR="009A1A0C" w:rsidRPr="009A1A0C" w:rsidRDefault="009A1A0C" w:rsidP="00C8041B">
      <w:pPr>
        <w:spacing w:line="360" w:lineRule="atLeast"/>
        <w:jc w:val="both"/>
        <w:rPr>
          <w:spacing w:val="-1"/>
          <w:sz w:val="24"/>
          <w:szCs w:val="24"/>
        </w:rPr>
      </w:pPr>
      <w:r w:rsidRPr="009A1A0C">
        <w:rPr>
          <w:spacing w:val="-1"/>
          <w:sz w:val="24"/>
          <w:szCs w:val="24"/>
        </w:rPr>
        <w:t>The contractor was appointed to undertake the Planning and construction of 216 houses in Woodlands under Operation Sukuma Sakhe (OSS) Programme. We have been informed that the contract was concluded on 17 September 2016 for eight (8) months.</w:t>
      </w:r>
    </w:p>
    <w:p w:rsidR="009A1A0C" w:rsidRPr="009A1A0C" w:rsidRDefault="009A1A0C" w:rsidP="00C8041B">
      <w:pPr>
        <w:spacing w:line="360" w:lineRule="atLeast"/>
        <w:jc w:val="both"/>
        <w:rPr>
          <w:spacing w:val="-1"/>
          <w:sz w:val="24"/>
          <w:szCs w:val="24"/>
        </w:rPr>
      </w:pPr>
    </w:p>
    <w:p w:rsidR="005A1F50" w:rsidRPr="009A1A0C" w:rsidRDefault="009A1A0C" w:rsidP="00C8041B">
      <w:pPr>
        <w:spacing w:line="360" w:lineRule="atLeast"/>
        <w:jc w:val="both"/>
        <w:rPr>
          <w:sz w:val="24"/>
          <w:szCs w:val="24"/>
        </w:rPr>
      </w:pPr>
      <w:r w:rsidRPr="009A1A0C">
        <w:rPr>
          <w:spacing w:val="-1"/>
          <w:sz w:val="24"/>
          <w:szCs w:val="24"/>
        </w:rPr>
        <w:t>Honourable Member, you would be aware that the National Department of Human Settlements does not build houses. This function is the responsibility of provinces and accredited Municipalities. Therefore, neither the National Department nor the KZN Provincial Department of Human Settlements had appointed the contractor referred to above, the municipality did.</w:t>
      </w:r>
    </w:p>
    <w:p w:rsidR="005A1F50" w:rsidRPr="005A1F50" w:rsidRDefault="005A1F50" w:rsidP="005A1F50">
      <w:pPr>
        <w:jc w:val="right"/>
        <w:rPr>
          <w:sz w:val="24"/>
          <w:szCs w:val="24"/>
        </w:rPr>
      </w:pPr>
    </w:p>
    <w:sectPr w:rsidR="005A1F50" w:rsidRPr="005A1F50"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64B" w:rsidRDefault="00DC164B" w:rsidP="00054FEC">
      <w:r>
        <w:separator/>
      </w:r>
    </w:p>
  </w:endnote>
  <w:endnote w:type="continuationSeparator" w:id="0">
    <w:p w:rsidR="00DC164B" w:rsidRDefault="00DC164B"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64B" w:rsidRDefault="00DC164B" w:rsidP="00054FEC">
      <w:r>
        <w:separator/>
      </w:r>
    </w:p>
  </w:footnote>
  <w:footnote w:type="continuationSeparator" w:id="0">
    <w:p w:rsidR="00DC164B" w:rsidRDefault="00DC164B"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3915E3">
      <w:t>402</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4">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1"/>
  </w:num>
  <w:num w:numId="2">
    <w:abstractNumId w:val="8"/>
  </w:num>
  <w:num w:numId="3">
    <w:abstractNumId w:val="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
  </w:num>
  <w:num w:numId="7">
    <w:abstractNumId w:val="10"/>
  </w:num>
  <w:num w:numId="8">
    <w:abstractNumId w:val="9"/>
  </w:num>
  <w:num w:numId="9">
    <w:abstractNumId w:val="13"/>
  </w:num>
  <w:num w:numId="10">
    <w:abstractNumId w:val="5"/>
  </w:num>
  <w:num w:numId="11">
    <w:abstractNumId w:val="3"/>
  </w:num>
  <w:num w:numId="12">
    <w:abstractNumId w:val="17"/>
  </w:num>
  <w:num w:numId="13">
    <w:abstractNumId w:val="2"/>
  </w:num>
  <w:num w:numId="14">
    <w:abstractNumId w:val="4"/>
  </w:num>
  <w:num w:numId="15">
    <w:abstractNumId w:val="14"/>
  </w:num>
  <w:num w:numId="16">
    <w:abstractNumId w:val="6"/>
  </w:num>
  <w:num w:numId="17">
    <w:abstractNumId w:val="7"/>
  </w:num>
  <w:num w:numId="18">
    <w:abstractNumId w:val="12"/>
  </w:num>
  <w:num w:numId="1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760"/>
    <w:rsid w:val="00052ADA"/>
    <w:rsid w:val="000540D5"/>
    <w:rsid w:val="000542DB"/>
    <w:rsid w:val="00054FEC"/>
    <w:rsid w:val="0005651C"/>
    <w:rsid w:val="00060D86"/>
    <w:rsid w:val="00061B5C"/>
    <w:rsid w:val="00062096"/>
    <w:rsid w:val="00063A5F"/>
    <w:rsid w:val="00077912"/>
    <w:rsid w:val="00084A46"/>
    <w:rsid w:val="00085A2A"/>
    <w:rsid w:val="000874C5"/>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55D"/>
    <w:rsid w:val="00273F15"/>
    <w:rsid w:val="002901FA"/>
    <w:rsid w:val="002922CE"/>
    <w:rsid w:val="002962EB"/>
    <w:rsid w:val="0029651C"/>
    <w:rsid w:val="00297F06"/>
    <w:rsid w:val="002A580A"/>
    <w:rsid w:val="002B3198"/>
    <w:rsid w:val="002B7025"/>
    <w:rsid w:val="002B7A01"/>
    <w:rsid w:val="002D3BB8"/>
    <w:rsid w:val="002E18F1"/>
    <w:rsid w:val="002E39B0"/>
    <w:rsid w:val="002E4E48"/>
    <w:rsid w:val="002F3CD2"/>
    <w:rsid w:val="002F729C"/>
    <w:rsid w:val="002F7976"/>
    <w:rsid w:val="00301762"/>
    <w:rsid w:val="003225B0"/>
    <w:rsid w:val="00323C61"/>
    <w:rsid w:val="00326ADE"/>
    <w:rsid w:val="00332EDA"/>
    <w:rsid w:val="00333798"/>
    <w:rsid w:val="003500A3"/>
    <w:rsid w:val="00351776"/>
    <w:rsid w:val="00360151"/>
    <w:rsid w:val="003639EF"/>
    <w:rsid w:val="003658A1"/>
    <w:rsid w:val="00370246"/>
    <w:rsid w:val="00371AFD"/>
    <w:rsid w:val="00381AA7"/>
    <w:rsid w:val="00386EBC"/>
    <w:rsid w:val="003915E3"/>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1F50"/>
    <w:rsid w:val="005A257C"/>
    <w:rsid w:val="005A3561"/>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4C92"/>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771E9"/>
    <w:rsid w:val="00984A0C"/>
    <w:rsid w:val="00984BF1"/>
    <w:rsid w:val="00991B77"/>
    <w:rsid w:val="00991C6C"/>
    <w:rsid w:val="009924B5"/>
    <w:rsid w:val="009956D6"/>
    <w:rsid w:val="009A1A0C"/>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855E2"/>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4C0A"/>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041B"/>
    <w:rsid w:val="00C86B1F"/>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64B"/>
    <w:rsid w:val="00DC1DAF"/>
    <w:rsid w:val="00DC28F1"/>
    <w:rsid w:val="00DC5DF3"/>
    <w:rsid w:val="00DD185C"/>
    <w:rsid w:val="00DD54E8"/>
    <w:rsid w:val="00DD7501"/>
    <w:rsid w:val="00DE039A"/>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0A6A"/>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B712B"/>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2021-07-26T10:04:00Z</dcterms:created>
  <dcterms:modified xsi:type="dcterms:W3CDTF">2021-07-26T10:04:00Z</dcterms:modified>
</cp:coreProperties>
</file>