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zh-TW"/>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6A577D">
        <w:rPr>
          <w:rFonts w:ascii="Arial" w:hAnsi="Arial" w:cs="Arial"/>
          <w:b/>
          <w:bCs/>
          <w:sz w:val="24"/>
          <w:szCs w:val="24"/>
          <w:lang w:val="en-US"/>
        </w:rPr>
        <w:t>140</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3E64E0">
        <w:rPr>
          <w:rFonts w:ascii="Arial" w:hAnsi="Arial" w:cs="Arial"/>
          <w:b/>
          <w:sz w:val="24"/>
          <w:szCs w:val="24"/>
        </w:rPr>
        <w:t>9 FEBRUARY 2017</w:t>
      </w:r>
    </w:p>
    <w:p w:rsidR="003E64E0" w:rsidRDefault="00887671" w:rsidP="00887671">
      <w:pPr>
        <w:spacing w:line="360" w:lineRule="auto"/>
        <w:jc w:val="both"/>
        <w:rPr>
          <w:rFonts w:ascii="Arial" w:eastAsia="PMingLiU" w:hAnsi="Arial" w:cs="Arial"/>
          <w:b/>
          <w:bCs/>
          <w:sz w:val="24"/>
          <w:szCs w:val="24"/>
          <w:lang w:val="en-GB" w:eastAsia="zh-TW"/>
        </w:rPr>
      </w:pPr>
      <w:r w:rsidRPr="00887671">
        <w:rPr>
          <w:rFonts w:ascii="Arial" w:eastAsia="PMingLiU" w:hAnsi="Arial" w:cs="Arial"/>
          <w:b/>
          <w:bCs/>
          <w:sz w:val="24"/>
          <w:szCs w:val="24"/>
          <w:lang w:val="en-GB" w:eastAsia="zh-TW"/>
        </w:rPr>
        <w:t>Mr S J Motau (DA) to ask the Minister of Communications:</w:t>
      </w:r>
    </w:p>
    <w:p w:rsidR="006A577D" w:rsidRPr="006A577D" w:rsidRDefault="006A577D" w:rsidP="006A577D">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 xml:space="preserve">    </w:t>
      </w:r>
    </w:p>
    <w:p w:rsidR="006A577D" w:rsidRDefault="006A577D" w:rsidP="00B07C02">
      <w:pPr>
        <w:pStyle w:val="NoSpacing"/>
        <w:numPr>
          <w:ilvl w:val="0"/>
          <w:numId w:val="1"/>
        </w:numPr>
        <w:pBdr>
          <w:bottom w:val="single" w:sz="12" w:space="1" w:color="auto"/>
        </w:pBdr>
        <w:snapToGrid w:val="0"/>
        <w:spacing w:line="360" w:lineRule="auto"/>
        <w:rPr>
          <w:rFonts w:ascii="Arial" w:hAnsi="Arial" w:cs="Arial"/>
          <w:sz w:val="24"/>
          <w:szCs w:val="24"/>
          <w:lang w:val="en-ZA"/>
        </w:rPr>
      </w:pPr>
      <w:r w:rsidRPr="006A577D">
        <w:rPr>
          <w:rFonts w:ascii="Arial" w:hAnsi="Arial" w:cs="Arial"/>
          <w:sz w:val="24"/>
          <w:szCs w:val="24"/>
          <w:lang w:val="en-ZA"/>
        </w:rPr>
        <w:t>With reference to the increase in available funding to support more projects as indicated in the Media Development and Diversity Agency’s (MDDA) 2015-16 annual report, how did the MDDA manage to achieve only (a) 24% in Programme 1.3 and (b) 43% in Programme 2 of its targets of disbursing funding during the specified period;</w:t>
      </w:r>
    </w:p>
    <w:p w:rsidR="006A577D" w:rsidRDefault="006A577D" w:rsidP="00B07C02">
      <w:pPr>
        <w:pStyle w:val="NoSpacing"/>
        <w:numPr>
          <w:ilvl w:val="0"/>
          <w:numId w:val="1"/>
        </w:numPr>
        <w:pBdr>
          <w:bottom w:val="single" w:sz="12" w:space="1" w:color="auto"/>
        </w:pBdr>
        <w:snapToGrid w:val="0"/>
        <w:spacing w:line="360" w:lineRule="auto"/>
        <w:rPr>
          <w:rFonts w:ascii="Arial" w:hAnsi="Arial" w:cs="Arial"/>
          <w:sz w:val="24"/>
          <w:szCs w:val="24"/>
          <w:lang w:val="en-ZA"/>
        </w:rPr>
      </w:pPr>
      <w:r w:rsidRPr="006A577D">
        <w:rPr>
          <w:rFonts w:ascii="Arial" w:hAnsi="Arial" w:cs="Arial"/>
          <w:sz w:val="24"/>
          <w:szCs w:val="24"/>
          <w:lang w:val="en-ZA"/>
        </w:rPr>
        <w:t xml:space="preserve"> (a) what are the full details of (i) the 21 direct jobs created through the specified funding and (ii) where the direct jobs were created and (b) are the specified direct jobs all permanent positions;</w:t>
      </w:r>
    </w:p>
    <w:p w:rsidR="00D57270" w:rsidRPr="006A577D" w:rsidRDefault="006A577D" w:rsidP="00B07C02">
      <w:pPr>
        <w:pStyle w:val="NoSpacing"/>
        <w:numPr>
          <w:ilvl w:val="0"/>
          <w:numId w:val="1"/>
        </w:numPr>
        <w:pBdr>
          <w:bottom w:val="single" w:sz="12" w:space="1" w:color="auto"/>
        </w:pBdr>
        <w:snapToGrid w:val="0"/>
        <w:spacing w:line="360" w:lineRule="auto"/>
        <w:rPr>
          <w:rFonts w:ascii="Arial" w:hAnsi="Arial" w:cs="Arial"/>
          <w:sz w:val="24"/>
          <w:szCs w:val="24"/>
          <w:lang w:val="en-ZA"/>
        </w:rPr>
      </w:pPr>
      <w:r w:rsidRPr="006A577D">
        <w:rPr>
          <w:rFonts w:ascii="Arial" w:hAnsi="Arial" w:cs="Arial"/>
          <w:sz w:val="24"/>
          <w:szCs w:val="24"/>
          <w:lang w:val="en-ZA"/>
        </w:rPr>
        <w:t>(a) what are the full details of (i) the 155 indirect jobs created through the funding and (ii) where the indirect jobs were created through the funding and (b)(i) are the indirect jobs all permanent positions and (ii) by what method was it determined how indirect jobs were created?                          NW145E</w:t>
      </w:r>
      <w:r w:rsidR="00887671" w:rsidRPr="006A577D">
        <w:rPr>
          <w:rFonts w:ascii="Arial" w:hAnsi="Arial" w:cs="Arial"/>
          <w:sz w:val="24"/>
          <w:szCs w:val="24"/>
          <w:lang w:val="en-ZA"/>
        </w:rPr>
        <w:t xml:space="preserve">                                      </w:t>
      </w: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407F91" w:rsidRPr="00781F21" w:rsidRDefault="00407F91" w:rsidP="00B07C02">
      <w:pPr>
        <w:pStyle w:val="NoSpacing"/>
        <w:numPr>
          <w:ilvl w:val="0"/>
          <w:numId w:val="2"/>
        </w:numPr>
        <w:snapToGrid w:val="0"/>
        <w:spacing w:before="240" w:line="360" w:lineRule="auto"/>
        <w:jc w:val="both"/>
        <w:rPr>
          <w:rFonts w:asciiTheme="minorBidi" w:hAnsiTheme="minorBidi" w:cstheme="minorBidi"/>
          <w:bCs/>
          <w:sz w:val="24"/>
          <w:szCs w:val="24"/>
          <w:lang w:val="en-ZA"/>
        </w:rPr>
      </w:pPr>
      <w:r w:rsidRPr="00407F91">
        <w:rPr>
          <w:rFonts w:asciiTheme="minorBidi" w:hAnsiTheme="minorBidi" w:cstheme="minorBidi"/>
          <w:bCs/>
          <w:sz w:val="24"/>
          <w:szCs w:val="24"/>
          <w:lang w:val="en-ZA"/>
        </w:rPr>
        <w:t>The increas</w:t>
      </w:r>
      <w:r w:rsidR="00FB3365">
        <w:rPr>
          <w:rFonts w:asciiTheme="minorBidi" w:hAnsiTheme="minorBidi" w:cstheme="minorBidi"/>
          <w:bCs/>
          <w:sz w:val="24"/>
          <w:szCs w:val="24"/>
          <w:lang w:val="en-ZA"/>
        </w:rPr>
        <w:t>ed availability of funds enable</w:t>
      </w:r>
      <w:r w:rsidRPr="00407F91">
        <w:rPr>
          <w:rFonts w:asciiTheme="minorBidi" w:hAnsiTheme="minorBidi" w:cstheme="minorBidi"/>
          <w:bCs/>
          <w:sz w:val="24"/>
          <w:szCs w:val="24"/>
          <w:lang w:val="en-ZA"/>
        </w:rPr>
        <w:t xml:space="preserve"> more projects to be approved but will not necessarily speed up the rate of disbursement, which is dependent on projects meeting compliance requirements for the release of funds. The </w:t>
      </w:r>
      <w:r w:rsidRPr="00407F91">
        <w:rPr>
          <w:rFonts w:asciiTheme="minorBidi" w:hAnsiTheme="minorBidi" w:cstheme="minorBidi"/>
          <w:bCs/>
          <w:sz w:val="24"/>
          <w:szCs w:val="24"/>
          <w:lang w:val="en-ZA"/>
        </w:rPr>
        <w:lastRenderedPageBreak/>
        <w:t>disbursement of funds is directly related to the MDDA’s tranche release process which is a monitoring and control measure.</w:t>
      </w:r>
    </w:p>
    <w:p w:rsidR="00407F91" w:rsidRDefault="00FB3365" w:rsidP="00B07C02">
      <w:pPr>
        <w:pStyle w:val="NoSpacing"/>
        <w:numPr>
          <w:ilvl w:val="0"/>
          <w:numId w:val="3"/>
        </w:numPr>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The 24% disbursement of funds in Programme 1.3 reflects the accumulated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amount of funds disbursed to all active projects over time; i.e. it is not limited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to disbursement of funds to projects approved in 2015/2016.  This slow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disbursement of funds was due to the MDDA tranche release process and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noncompliance in project reporting.</w:t>
      </w:r>
    </w:p>
    <w:p w:rsidR="00407F91" w:rsidRPr="00407F91" w:rsidRDefault="00FB3365" w:rsidP="00B07C02">
      <w:pPr>
        <w:pStyle w:val="NoSpacing"/>
        <w:numPr>
          <w:ilvl w:val="0"/>
          <w:numId w:val="3"/>
        </w:numPr>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The forty-three percent (43%) of funds reflected in Programme 2 were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disbursed to community broadcast projects approved in 2015/2016.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Projects are approved at quarterly Board meetings and therefore, due to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the MDDA tranche process, projects do not receive the full amount </w:t>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approved in the year of approval. </w:t>
      </w:r>
    </w:p>
    <w:p w:rsidR="00407F91" w:rsidRPr="00407F91" w:rsidRDefault="00D241BF" w:rsidP="00781F21">
      <w:pPr>
        <w:pStyle w:val="NoSpacing"/>
        <w:tabs>
          <w:tab w:val="left" w:pos="284"/>
        </w:tabs>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(2)</w:t>
      </w:r>
      <w:r w:rsidR="00407F91">
        <w:rPr>
          <w:rFonts w:asciiTheme="minorBidi" w:hAnsiTheme="minorBidi" w:cstheme="minorBidi"/>
          <w:bCs/>
          <w:sz w:val="24"/>
          <w:szCs w:val="24"/>
          <w:lang w:val="en-ZA"/>
        </w:rPr>
        <w:t xml:space="preserve"> </w:t>
      </w:r>
    </w:p>
    <w:p w:rsidR="00D241BF" w:rsidRDefault="00407F91" w:rsidP="00781F21">
      <w:pPr>
        <w:pStyle w:val="NoSpacing"/>
        <w:tabs>
          <w:tab w:val="left" w:pos="709"/>
          <w:tab w:val="left" w:pos="851"/>
        </w:tabs>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(a)</w:t>
      </w:r>
      <w:r w:rsidR="00D241BF">
        <w:rPr>
          <w:rFonts w:asciiTheme="minorBidi" w:hAnsiTheme="minorBidi" w:cstheme="minorBidi"/>
          <w:bCs/>
          <w:sz w:val="24"/>
          <w:szCs w:val="24"/>
          <w:lang w:val="en-ZA"/>
        </w:rPr>
        <w:t xml:space="preserve"> </w:t>
      </w:r>
    </w:p>
    <w:p w:rsidR="00D241BF" w:rsidRDefault="00407F91" w:rsidP="00B07C02">
      <w:pPr>
        <w:pStyle w:val="NoSpacing"/>
        <w:numPr>
          <w:ilvl w:val="0"/>
          <w:numId w:val="5"/>
        </w:numPr>
        <w:tabs>
          <w:tab w:val="left" w:pos="709"/>
          <w:tab w:val="left" w:pos="851"/>
        </w:tabs>
        <w:snapToGrid w:val="0"/>
        <w:spacing w:before="240" w:line="360" w:lineRule="auto"/>
        <w:jc w:val="both"/>
        <w:rPr>
          <w:rFonts w:asciiTheme="minorBidi" w:hAnsiTheme="minorBidi" w:cstheme="minorBidi"/>
          <w:bCs/>
          <w:sz w:val="24"/>
          <w:szCs w:val="24"/>
          <w:lang w:val="en-ZA"/>
        </w:rPr>
      </w:pPr>
      <w:r w:rsidRPr="00407F91">
        <w:rPr>
          <w:rFonts w:asciiTheme="minorBidi" w:hAnsiTheme="minorBidi" w:cstheme="minorBidi"/>
          <w:bCs/>
          <w:sz w:val="24"/>
          <w:szCs w:val="24"/>
          <w:lang w:val="en-ZA"/>
        </w:rPr>
        <w:t>Direct jobs are those for which funding is appro</w:t>
      </w:r>
      <w:r w:rsidR="00D241BF">
        <w:rPr>
          <w:rFonts w:asciiTheme="minorBidi" w:hAnsiTheme="minorBidi" w:cstheme="minorBidi"/>
          <w:bCs/>
          <w:sz w:val="24"/>
          <w:szCs w:val="24"/>
          <w:lang w:val="en-ZA"/>
        </w:rPr>
        <w:t xml:space="preserve">ved as part of a grant approved </w:t>
      </w:r>
      <w:r w:rsidRPr="00407F91">
        <w:rPr>
          <w:rFonts w:asciiTheme="minorBidi" w:hAnsiTheme="minorBidi" w:cstheme="minorBidi"/>
          <w:bCs/>
          <w:sz w:val="24"/>
          <w:szCs w:val="24"/>
          <w:lang w:val="en-ZA"/>
        </w:rPr>
        <w:t>for a project. These are critical anchor jobs that enable each project to be operational in order to generate income beyond grant funding. Such positions include station manager or publisher.</w:t>
      </w:r>
    </w:p>
    <w:p w:rsidR="00407F91" w:rsidRPr="00D241BF" w:rsidRDefault="00407F91" w:rsidP="00B07C02">
      <w:pPr>
        <w:pStyle w:val="NoSpacing"/>
        <w:numPr>
          <w:ilvl w:val="0"/>
          <w:numId w:val="5"/>
        </w:numPr>
        <w:tabs>
          <w:tab w:val="left" w:pos="709"/>
          <w:tab w:val="left" w:pos="851"/>
        </w:tabs>
        <w:snapToGrid w:val="0"/>
        <w:spacing w:before="240" w:line="360" w:lineRule="auto"/>
        <w:jc w:val="both"/>
        <w:rPr>
          <w:rFonts w:asciiTheme="minorBidi" w:hAnsiTheme="minorBidi" w:cstheme="minorBidi"/>
          <w:bCs/>
          <w:sz w:val="24"/>
          <w:szCs w:val="24"/>
          <w:lang w:val="en-ZA"/>
        </w:rPr>
      </w:pPr>
      <w:r w:rsidRPr="00D241BF">
        <w:rPr>
          <w:rFonts w:asciiTheme="minorBidi" w:hAnsiTheme="minorBidi" w:cstheme="minorBidi"/>
          <w:bCs/>
          <w:sz w:val="24"/>
          <w:szCs w:val="24"/>
          <w:lang w:val="en-ZA"/>
        </w:rPr>
        <w:t>The projects at which the direct jobs were created and the location of these projects are listed in the 2015/2016 Annual report from pages 52 -54 of the report.</w:t>
      </w:r>
    </w:p>
    <w:p w:rsidR="00407F91" w:rsidRPr="00781F21" w:rsidRDefault="00FB3365" w:rsidP="00B07C02">
      <w:pPr>
        <w:pStyle w:val="NoSpacing"/>
        <w:numPr>
          <w:ilvl w:val="0"/>
          <w:numId w:val="4"/>
        </w:numPr>
        <w:tabs>
          <w:tab w:val="left" w:pos="284"/>
          <w:tab w:val="left" w:pos="426"/>
          <w:tab w:val="left" w:pos="851"/>
        </w:tabs>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ab/>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 xml:space="preserve">Yes, the direct jobs are permanent jobs. MDDA funding of these positions </w:t>
      </w:r>
      <w:r>
        <w:rPr>
          <w:rFonts w:asciiTheme="minorBidi" w:hAnsiTheme="minorBidi" w:cstheme="minorBidi"/>
          <w:bCs/>
          <w:sz w:val="24"/>
          <w:szCs w:val="24"/>
          <w:lang w:val="en-ZA"/>
        </w:rPr>
        <w:tab/>
      </w:r>
      <w:r>
        <w:rPr>
          <w:rFonts w:asciiTheme="minorBidi" w:hAnsiTheme="minorBidi" w:cstheme="minorBidi"/>
          <w:bCs/>
          <w:sz w:val="24"/>
          <w:szCs w:val="24"/>
          <w:lang w:val="en-ZA"/>
        </w:rPr>
        <w:tab/>
      </w:r>
      <w:r w:rsidR="00407F91" w:rsidRPr="00407F91">
        <w:rPr>
          <w:rFonts w:asciiTheme="minorBidi" w:hAnsiTheme="minorBidi" w:cstheme="minorBidi"/>
          <w:bCs/>
          <w:sz w:val="24"/>
          <w:szCs w:val="24"/>
          <w:lang w:val="en-ZA"/>
        </w:rPr>
        <w:t>is for the duration of the grant.</w:t>
      </w:r>
    </w:p>
    <w:p w:rsidR="00781F21" w:rsidRDefault="00D241BF" w:rsidP="00781F21">
      <w:pPr>
        <w:pStyle w:val="NoSpacing"/>
        <w:tabs>
          <w:tab w:val="left" w:pos="284"/>
        </w:tabs>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(3)</w:t>
      </w:r>
      <w:r w:rsidR="00407F91">
        <w:rPr>
          <w:rFonts w:asciiTheme="minorBidi" w:hAnsiTheme="minorBidi" w:cstheme="minorBidi"/>
          <w:bCs/>
          <w:sz w:val="24"/>
          <w:szCs w:val="24"/>
          <w:lang w:val="en-ZA"/>
        </w:rPr>
        <w:tab/>
      </w:r>
    </w:p>
    <w:p w:rsidR="00D241BF" w:rsidRDefault="00407F91" w:rsidP="00781F21">
      <w:pPr>
        <w:pStyle w:val="NoSpacing"/>
        <w:tabs>
          <w:tab w:val="left" w:pos="284"/>
        </w:tabs>
        <w:snapToGrid w:val="0"/>
        <w:spacing w:before="240" w:line="360" w:lineRule="auto"/>
        <w:jc w:val="both"/>
        <w:rPr>
          <w:rFonts w:asciiTheme="minorBidi" w:hAnsiTheme="minorBidi" w:cstheme="minorBidi"/>
          <w:bCs/>
          <w:sz w:val="24"/>
          <w:szCs w:val="24"/>
          <w:lang w:val="en-ZA"/>
        </w:rPr>
      </w:pPr>
      <w:r w:rsidRPr="00407F91">
        <w:rPr>
          <w:rFonts w:asciiTheme="minorBidi" w:hAnsiTheme="minorBidi" w:cstheme="minorBidi"/>
          <w:bCs/>
          <w:sz w:val="24"/>
          <w:szCs w:val="24"/>
          <w:lang w:val="en-ZA"/>
        </w:rPr>
        <w:t>(a)</w:t>
      </w:r>
      <w:r>
        <w:rPr>
          <w:rFonts w:asciiTheme="minorBidi" w:hAnsiTheme="minorBidi" w:cstheme="minorBidi"/>
          <w:bCs/>
          <w:sz w:val="24"/>
          <w:szCs w:val="24"/>
          <w:lang w:val="en-ZA"/>
        </w:rPr>
        <w:t xml:space="preserve">  </w:t>
      </w:r>
      <w:r>
        <w:rPr>
          <w:rFonts w:asciiTheme="minorBidi" w:hAnsiTheme="minorBidi" w:cstheme="minorBidi"/>
          <w:bCs/>
          <w:sz w:val="24"/>
          <w:szCs w:val="24"/>
          <w:lang w:val="en-ZA"/>
        </w:rPr>
        <w:tab/>
      </w:r>
    </w:p>
    <w:p w:rsidR="00407F91" w:rsidRDefault="00407F91" w:rsidP="00B07C02">
      <w:pPr>
        <w:pStyle w:val="NoSpacing"/>
        <w:numPr>
          <w:ilvl w:val="0"/>
          <w:numId w:val="6"/>
        </w:numPr>
        <w:tabs>
          <w:tab w:val="left" w:pos="284"/>
        </w:tabs>
        <w:snapToGrid w:val="0"/>
        <w:spacing w:before="240" w:line="360" w:lineRule="auto"/>
        <w:jc w:val="both"/>
        <w:rPr>
          <w:rFonts w:asciiTheme="minorBidi" w:hAnsiTheme="minorBidi" w:cstheme="minorBidi"/>
          <w:bCs/>
          <w:sz w:val="24"/>
          <w:szCs w:val="24"/>
          <w:lang w:val="en-ZA"/>
        </w:rPr>
      </w:pPr>
      <w:r w:rsidRPr="00407F91">
        <w:rPr>
          <w:rFonts w:asciiTheme="minorBidi" w:hAnsiTheme="minorBidi" w:cstheme="minorBidi"/>
          <w:bCs/>
          <w:sz w:val="24"/>
          <w:szCs w:val="24"/>
          <w:lang w:val="en-ZA"/>
        </w:rPr>
        <w:t>Indirect jobs are those positions created as a result of a project being approved, for example labourers who are employed during construction of broadcast studios or volunteers, such as volunteer reporters.</w:t>
      </w:r>
    </w:p>
    <w:p w:rsidR="00D241BF" w:rsidRPr="00FB3365" w:rsidRDefault="00407F91" w:rsidP="00B07C02">
      <w:pPr>
        <w:pStyle w:val="NoSpacing"/>
        <w:numPr>
          <w:ilvl w:val="0"/>
          <w:numId w:val="6"/>
        </w:numPr>
        <w:tabs>
          <w:tab w:val="left" w:pos="284"/>
        </w:tabs>
        <w:snapToGrid w:val="0"/>
        <w:spacing w:before="240" w:line="360" w:lineRule="auto"/>
        <w:jc w:val="both"/>
        <w:rPr>
          <w:rFonts w:asciiTheme="minorBidi" w:hAnsiTheme="minorBidi" w:cstheme="minorBidi"/>
          <w:bCs/>
          <w:sz w:val="24"/>
          <w:szCs w:val="24"/>
          <w:lang w:val="en-ZA"/>
        </w:rPr>
      </w:pPr>
      <w:r w:rsidRPr="00D241BF">
        <w:rPr>
          <w:rFonts w:asciiTheme="minorBidi" w:hAnsiTheme="minorBidi" w:cstheme="minorBidi"/>
          <w:bCs/>
          <w:sz w:val="24"/>
          <w:szCs w:val="24"/>
          <w:lang w:val="en-ZA"/>
        </w:rPr>
        <w:lastRenderedPageBreak/>
        <w:t>The projects at which the indirect jobs were created and the location of these projec</w:t>
      </w:r>
      <w:r w:rsidR="00595135">
        <w:rPr>
          <w:rFonts w:asciiTheme="minorBidi" w:hAnsiTheme="minorBidi" w:cstheme="minorBidi"/>
          <w:bCs/>
          <w:sz w:val="24"/>
          <w:szCs w:val="24"/>
          <w:lang w:val="en-ZA"/>
        </w:rPr>
        <w:t>ts are listed in the 2015/2016 a</w:t>
      </w:r>
      <w:r w:rsidRPr="00D241BF">
        <w:rPr>
          <w:rFonts w:asciiTheme="minorBidi" w:hAnsiTheme="minorBidi" w:cstheme="minorBidi"/>
          <w:bCs/>
          <w:sz w:val="24"/>
          <w:szCs w:val="24"/>
          <w:lang w:val="en-ZA"/>
        </w:rPr>
        <w:t>nnual report from pages 52 -54 of the report.</w:t>
      </w:r>
    </w:p>
    <w:p w:rsidR="00D241BF" w:rsidRDefault="00D241BF" w:rsidP="00D241BF">
      <w:pPr>
        <w:pStyle w:val="NoSpacing"/>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(b)</w:t>
      </w:r>
    </w:p>
    <w:p w:rsidR="00D241BF" w:rsidRDefault="00407F91" w:rsidP="00B07C02">
      <w:pPr>
        <w:pStyle w:val="NoSpacing"/>
        <w:numPr>
          <w:ilvl w:val="0"/>
          <w:numId w:val="7"/>
        </w:numPr>
        <w:snapToGrid w:val="0"/>
        <w:spacing w:before="240" w:line="360" w:lineRule="auto"/>
        <w:jc w:val="both"/>
        <w:rPr>
          <w:rFonts w:asciiTheme="minorBidi" w:hAnsiTheme="minorBidi" w:cstheme="minorBidi"/>
          <w:bCs/>
          <w:sz w:val="24"/>
          <w:szCs w:val="24"/>
          <w:lang w:val="en-ZA"/>
        </w:rPr>
      </w:pPr>
      <w:r w:rsidRPr="00407F91">
        <w:rPr>
          <w:rFonts w:asciiTheme="minorBidi" w:hAnsiTheme="minorBidi" w:cstheme="minorBidi"/>
          <w:bCs/>
          <w:sz w:val="24"/>
          <w:szCs w:val="24"/>
          <w:lang w:val="en-ZA"/>
        </w:rPr>
        <w:t>No, the indirect jobs are not permanent positions.</w:t>
      </w:r>
    </w:p>
    <w:p w:rsidR="006A577D" w:rsidRPr="00FB3365" w:rsidRDefault="00407F91" w:rsidP="00B07C02">
      <w:pPr>
        <w:pStyle w:val="NoSpacing"/>
        <w:numPr>
          <w:ilvl w:val="0"/>
          <w:numId w:val="7"/>
        </w:numPr>
        <w:snapToGrid w:val="0"/>
        <w:spacing w:before="240" w:line="360" w:lineRule="auto"/>
        <w:jc w:val="both"/>
        <w:rPr>
          <w:rFonts w:asciiTheme="minorBidi" w:hAnsiTheme="minorBidi" w:cstheme="minorBidi"/>
          <w:bCs/>
          <w:sz w:val="24"/>
          <w:szCs w:val="24"/>
          <w:lang w:val="en-ZA"/>
        </w:rPr>
      </w:pPr>
      <w:r w:rsidRPr="00D241BF">
        <w:rPr>
          <w:rFonts w:asciiTheme="minorBidi" w:hAnsiTheme="minorBidi" w:cstheme="minorBidi"/>
          <w:bCs/>
          <w:sz w:val="24"/>
          <w:szCs w:val="24"/>
          <w:lang w:val="en-ZA"/>
        </w:rPr>
        <w:t xml:space="preserve">The method used to arrive at the number of indirect jobs created is based on engagement with the broadcast equipment suppliers in terms of the workforce </w:t>
      </w:r>
      <w:r w:rsidR="00595135">
        <w:rPr>
          <w:rFonts w:asciiTheme="minorBidi" w:hAnsiTheme="minorBidi" w:cstheme="minorBidi"/>
          <w:bCs/>
          <w:sz w:val="24"/>
          <w:szCs w:val="24"/>
          <w:lang w:val="en-ZA"/>
        </w:rPr>
        <w:t>they hire to construct studies and an</w:t>
      </w:r>
      <w:r w:rsidRPr="00D241BF">
        <w:rPr>
          <w:rFonts w:asciiTheme="minorBidi" w:hAnsiTheme="minorBidi" w:cstheme="minorBidi"/>
          <w:bCs/>
          <w:sz w:val="24"/>
          <w:szCs w:val="24"/>
          <w:lang w:val="en-ZA"/>
        </w:rPr>
        <w:t xml:space="preserve"> ongoing engagement with projects on the average number of volunteers per station.</w:t>
      </w:r>
      <w:bookmarkStart w:id="0" w:name="_GoBack"/>
      <w:bookmarkEnd w:id="0"/>
    </w:p>
    <w:p w:rsidR="00887671" w:rsidRPr="00887671" w:rsidRDefault="00887671" w:rsidP="006A577D">
      <w:pPr>
        <w:spacing w:line="276" w:lineRule="auto"/>
        <w:ind w:left="630" w:hanging="360"/>
        <w:rPr>
          <w:rFonts w:ascii="Arial" w:eastAsia="Times New Roman" w:hAnsi="Arial" w:cs="Arial"/>
          <w:sz w:val="24"/>
          <w:szCs w:val="24"/>
          <w:lang w:val="en-GB"/>
        </w:rPr>
      </w:pPr>
    </w:p>
    <w:p w:rsidR="00336192" w:rsidRPr="00E47A03" w:rsidRDefault="00336192" w:rsidP="00333166">
      <w:pPr>
        <w:pStyle w:val="NoSpacing"/>
        <w:spacing w:line="276" w:lineRule="auto"/>
        <w:jc w:val="both"/>
        <w:rPr>
          <w:rFonts w:asciiTheme="minorBidi" w:hAnsiTheme="minorBidi" w:cstheme="minorBidi"/>
          <w:b/>
          <w:sz w:val="24"/>
          <w:szCs w:val="24"/>
          <w:lang w:val="en-ZA"/>
        </w:rPr>
      </w:pPr>
    </w:p>
    <w:p w:rsidR="00887671" w:rsidRDefault="00887671" w:rsidP="00333166">
      <w:pPr>
        <w:pStyle w:val="NoSpacing"/>
        <w:spacing w:line="276" w:lineRule="auto"/>
        <w:jc w:val="both"/>
        <w:rPr>
          <w:rFonts w:asciiTheme="minorBidi" w:hAnsiTheme="minorBidi" w:cstheme="minorBidi"/>
          <w:b/>
          <w:sz w:val="24"/>
          <w:szCs w:val="24"/>
          <w:lang w:val="en-ZA"/>
        </w:rPr>
      </w:pPr>
    </w:p>
    <w:p w:rsidR="006A577D" w:rsidRPr="00E47A03" w:rsidRDefault="006A577D" w:rsidP="00333166">
      <w:pPr>
        <w:pStyle w:val="NoSpacing"/>
        <w:spacing w:line="276" w:lineRule="auto"/>
        <w:jc w:val="both"/>
        <w:rPr>
          <w:rFonts w:asciiTheme="minorBidi" w:hAnsiTheme="minorBidi" w:cstheme="minorBidi"/>
          <w:b/>
          <w:sz w:val="24"/>
          <w:szCs w:val="24"/>
          <w:lang w:val="en-ZA"/>
        </w:rPr>
      </w:pPr>
    </w:p>
    <w:p w:rsidR="00333166" w:rsidRPr="00E47A03" w:rsidRDefault="00333166" w:rsidP="00333166">
      <w:pPr>
        <w:pStyle w:val="NoSpacing"/>
        <w:spacing w:line="276" w:lineRule="auto"/>
        <w:jc w:val="both"/>
        <w:rPr>
          <w:rFonts w:asciiTheme="minorBidi" w:hAnsiTheme="minorBidi" w:cstheme="minorBidi"/>
          <w:b/>
          <w:sz w:val="24"/>
          <w:szCs w:val="24"/>
          <w:lang w:val="en-ZA"/>
        </w:rPr>
      </w:pPr>
      <w:r w:rsidRPr="00E47A03">
        <w:rPr>
          <w:rFonts w:asciiTheme="minorBidi" w:hAnsiTheme="minorBidi" w:cstheme="minorBidi"/>
          <w:b/>
          <w:sz w:val="24"/>
          <w:szCs w:val="24"/>
          <w:lang w:val="en-ZA"/>
        </w:rPr>
        <w:t>MR NN MUNZHELELE</w:t>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p>
    <w:p w:rsidR="00333166" w:rsidRPr="00E47A03" w:rsidRDefault="00DD42B3" w:rsidP="00DD42B3">
      <w:pPr>
        <w:pStyle w:val="NoSpacing"/>
        <w:spacing w:line="276" w:lineRule="auto"/>
        <w:rPr>
          <w:rFonts w:asciiTheme="minorBidi" w:hAnsiTheme="minorBidi" w:cstheme="minorBidi"/>
          <w:b/>
          <w:sz w:val="24"/>
          <w:szCs w:val="24"/>
        </w:rPr>
      </w:pPr>
      <w:r w:rsidRPr="00E47A03">
        <w:rPr>
          <w:rFonts w:asciiTheme="minorBidi" w:hAnsiTheme="minorBidi" w:cstheme="minorBidi"/>
          <w:b/>
          <w:sz w:val="24"/>
          <w:szCs w:val="24"/>
        </w:rPr>
        <w:t xml:space="preserve">DIRECTOR GENERAL </w:t>
      </w:r>
      <w:r w:rsidR="00614B30" w:rsidRPr="00E47A03">
        <w:rPr>
          <w:rFonts w:asciiTheme="minorBidi" w:hAnsiTheme="minorBidi" w:cstheme="minorBidi"/>
          <w:b/>
          <w:sz w:val="24"/>
          <w:szCs w:val="24"/>
        </w:rPr>
        <w:t>[ACTING]</w:t>
      </w:r>
      <w:r w:rsidR="006B7AB9" w:rsidRPr="00E47A03">
        <w:rPr>
          <w:rFonts w:asciiTheme="minorBidi" w:hAnsiTheme="minorBidi" w:cstheme="minorBidi"/>
          <w:b/>
          <w:sz w:val="24"/>
          <w:szCs w:val="24"/>
        </w:rPr>
        <w:tab/>
      </w:r>
      <w:r w:rsidR="006B7AB9" w:rsidRPr="00E47A03">
        <w:rPr>
          <w:rFonts w:asciiTheme="minorBidi" w:hAnsiTheme="minorBidi" w:cstheme="minorBidi"/>
          <w:b/>
          <w:sz w:val="24"/>
          <w:szCs w:val="24"/>
        </w:rPr>
        <w:tab/>
      </w:r>
      <w:r w:rsidRPr="00E47A03">
        <w:rPr>
          <w:rFonts w:asciiTheme="minorBidi" w:hAnsiTheme="minorBidi" w:cstheme="minorBidi"/>
          <w:b/>
          <w:sz w:val="24"/>
          <w:szCs w:val="24"/>
        </w:rPr>
        <w:t xml:space="preserve"> </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DEPARTMENT OF COMMUNICATIONS</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DATE:</w:t>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p>
    <w:p w:rsidR="00CD6ED1" w:rsidRPr="00E47A03" w:rsidRDefault="00CD6ED1"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B07C02">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02" w:rsidRDefault="00B07C02" w:rsidP="00846C85">
      <w:r>
        <w:separator/>
      </w:r>
    </w:p>
  </w:endnote>
  <w:endnote w:type="continuationSeparator" w:id="0">
    <w:p w:rsidR="00B07C02" w:rsidRDefault="00B07C02"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6A577D">
      <w:t>Question 140</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02" w:rsidRDefault="00B07C02" w:rsidP="00846C85">
      <w:r>
        <w:separator/>
      </w:r>
    </w:p>
  </w:footnote>
  <w:footnote w:type="continuationSeparator" w:id="0">
    <w:p w:rsidR="00B07C02" w:rsidRDefault="00B07C02"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B295F"/>
    <w:rsid w:val="001D4A5D"/>
    <w:rsid w:val="001F32C6"/>
    <w:rsid w:val="00206109"/>
    <w:rsid w:val="002210D2"/>
    <w:rsid w:val="00232522"/>
    <w:rsid w:val="00297911"/>
    <w:rsid w:val="002C4E02"/>
    <w:rsid w:val="0032276B"/>
    <w:rsid w:val="00333166"/>
    <w:rsid w:val="00336192"/>
    <w:rsid w:val="00336DF5"/>
    <w:rsid w:val="00337A79"/>
    <w:rsid w:val="00387F17"/>
    <w:rsid w:val="003A33C5"/>
    <w:rsid w:val="003A6685"/>
    <w:rsid w:val="003C0B2C"/>
    <w:rsid w:val="003D25BE"/>
    <w:rsid w:val="003E64E0"/>
    <w:rsid w:val="003F7056"/>
    <w:rsid w:val="0040443B"/>
    <w:rsid w:val="00407F91"/>
    <w:rsid w:val="00451F69"/>
    <w:rsid w:val="004770A4"/>
    <w:rsid w:val="0048054F"/>
    <w:rsid w:val="004930E6"/>
    <w:rsid w:val="004B13BC"/>
    <w:rsid w:val="004E56EC"/>
    <w:rsid w:val="004F273E"/>
    <w:rsid w:val="004F5D4A"/>
    <w:rsid w:val="004F6B68"/>
    <w:rsid w:val="00515FD9"/>
    <w:rsid w:val="00520343"/>
    <w:rsid w:val="00530116"/>
    <w:rsid w:val="00550289"/>
    <w:rsid w:val="00595135"/>
    <w:rsid w:val="005B2134"/>
    <w:rsid w:val="005D2A1A"/>
    <w:rsid w:val="005E6C4C"/>
    <w:rsid w:val="00614B30"/>
    <w:rsid w:val="006303B4"/>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81F21"/>
    <w:rsid w:val="007D4D53"/>
    <w:rsid w:val="007F6757"/>
    <w:rsid w:val="008116D7"/>
    <w:rsid w:val="0082029B"/>
    <w:rsid w:val="00846C85"/>
    <w:rsid w:val="00861FA3"/>
    <w:rsid w:val="00867267"/>
    <w:rsid w:val="00867AD8"/>
    <w:rsid w:val="008762D0"/>
    <w:rsid w:val="0088017E"/>
    <w:rsid w:val="00887671"/>
    <w:rsid w:val="008A2DC1"/>
    <w:rsid w:val="008C4176"/>
    <w:rsid w:val="008F5B7C"/>
    <w:rsid w:val="00905F73"/>
    <w:rsid w:val="00984CEA"/>
    <w:rsid w:val="00987821"/>
    <w:rsid w:val="009B6F67"/>
    <w:rsid w:val="009D2435"/>
    <w:rsid w:val="00A14FFC"/>
    <w:rsid w:val="00A26308"/>
    <w:rsid w:val="00A34176"/>
    <w:rsid w:val="00A41B12"/>
    <w:rsid w:val="00AA373F"/>
    <w:rsid w:val="00AD1776"/>
    <w:rsid w:val="00AD40ED"/>
    <w:rsid w:val="00AF0B55"/>
    <w:rsid w:val="00B0650A"/>
    <w:rsid w:val="00B07C02"/>
    <w:rsid w:val="00B117A7"/>
    <w:rsid w:val="00B35812"/>
    <w:rsid w:val="00B45977"/>
    <w:rsid w:val="00B67AE1"/>
    <w:rsid w:val="00B710A2"/>
    <w:rsid w:val="00B72BF8"/>
    <w:rsid w:val="00B817B1"/>
    <w:rsid w:val="00B93368"/>
    <w:rsid w:val="00BC3C99"/>
    <w:rsid w:val="00BD2109"/>
    <w:rsid w:val="00C35DF1"/>
    <w:rsid w:val="00C41920"/>
    <w:rsid w:val="00C626D7"/>
    <w:rsid w:val="00CA2757"/>
    <w:rsid w:val="00CB32F9"/>
    <w:rsid w:val="00CD6ED1"/>
    <w:rsid w:val="00CE4B14"/>
    <w:rsid w:val="00D241BF"/>
    <w:rsid w:val="00D3049D"/>
    <w:rsid w:val="00D410D4"/>
    <w:rsid w:val="00D57270"/>
    <w:rsid w:val="00D61B4A"/>
    <w:rsid w:val="00D92371"/>
    <w:rsid w:val="00DA4DC3"/>
    <w:rsid w:val="00DB6914"/>
    <w:rsid w:val="00DC07B0"/>
    <w:rsid w:val="00DC7A56"/>
    <w:rsid w:val="00DD42B3"/>
    <w:rsid w:val="00DE28F1"/>
    <w:rsid w:val="00E06517"/>
    <w:rsid w:val="00E3309F"/>
    <w:rsid w:val="00E34D4F"/>
    <w:rsid w:val="00E47A03"/>
    <w:rsid w:val="00E74F05"/>
    <w:rsid w:val="00E90EB4"/>
    <w:rsid w:val="00E93639"/>
    <w:rsid w:val="00EB5CF8"/>
    <w:rsid w:val="00EC11D4"/>
    <w:rsid w:val="00EC618F"/>
    <w:rsid w:val="00ED2651"/>
    <w:rsid w:val="00ED78E0"/>
    <w:rsid w:val="00EF77CA"/>
    <w:rsid w:val="00F02463"/>
    <w:rsid w:val="00F1263A"/>
    <w:rsid w:val="00F20795"/>
    <w:rsid w:val="00F34FA7"/>
    <w:rsid w:val="00F3678D"/>
    <w:rsid w:val="00F3798E"/>
    <w:rsid w:val="00F7464C"/>
    <w:rsid w:val="00F87133"/>
    <w:rsid w:val="00FB3365"/>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Pari Pillay</cp:lastModifiedBy>
  <cp:revision>4</cp:revision>
  <cp:lastPrinted>2016-12-05T09:35:00Z</cp:lastPrinted>
  <dcterms:created xsi:type="dcterms:W3CDTF">2017-02-16T12:25:00Z</dcterms:created>
  <dcterms:modified xsi:type="dcterms:W3CDTF">2017-02-25T16:22:00Z</dcterms:modified>
</cp:coreProperties>
</file>