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D2" w:rsidRPr="00FB7022" w:rsidRDefault="00BE73D2" w:rsidP="00BE73D2">
      <w:pPr>
        <w:rPr>
          <w:b/>
          <w:sz w:val="20"/>
          <w:szCs w:val="20"/>
        </w:rPr>
      </w:pPr>
      <w:r w:rsidRPr="00FB7022">
        <w:rPr>
          <w:b/>
          <w:sz w:val="20"/>
          <w:szCs w:val="20"/>
        </w:rPr>
        <w:t>NATIONAL ASSEMBLY</w:t>
      </w:r>
    </w:p>
    <w:p w:rsidR="00DD7098" w:rsidRPr="00FB7022" w:rsidRDefault="00347A70" w:rsidP="00BE73D2">
      <w:pPr>
        <w:rPr>
          <w:b/>
          <w:sz w:val="20"/>
          <w:szCs w:val="20"/>
        </w:rPr>
      </w:pPr>
      <w:r w:rsidRPr="00FB7022">
        <w:rPr>
          <w:b/>
          <w:sz w:val="20"/>
          <w:szCs w:val="20"/>
        </w:rPr>
        <w:t>FOR</w:t>
      </w:r>
      <w:r w:rsidRPr="00FB7022">
        <w:rPr>
          <w:b/>
          <w:sz w:val="20"/>
          <w:szCs w:val="20"/>
        </w:rPr>
        <w:t xml:space="preserve"> </w:t>
      </w:r>
      <w:r w:rsidRPr="00FB7022">
        <w:rPr>
          <w:b/>
          <w:sz w:val="20"/>
          <w:szCs w:val="20"/>
        </w:rPr>
        <w:t>WRITTEN</w:t>
      </w:r>
      <w:r w:rsidRPr="00FB7022">
        <w:rPr>
          <w:b/>
          <w:sz w:val="20"/>
          <w:szCs w:val="20"/>
        </w:rPr>
        <w:t xml:space="preserve"> </w:t>
      </w:r>
      <w:r w:rsidRPr="00FB7022">
        <w:rPr>
          <w:b/>
          <w:sz w:val="20"/>
          <w:szCs w:val="20"/>
        </w:rPr>
        <w:t>REPLY</w:t>
      </w:r>
      <w:r w:rsidRPr="00FB7022">
        <w:rPr>
          <w:b/>
          <w:sz w:val="20"/>
          <w:szCs w:val="20"/>
        </w:rPr>
        <w:t xml:space="preserve"> </w:t>
      </w:r>
      <w:r w:rsidRPr="00FB7022">
        <w:rPr>
          <w:b/>
          <w:sz w:val="20"/>
          <w:szCs w:val="20"/>
        </w:rPr>
        <w:t>QUESTION</w:t>
      </w:r>
      <w:r w:rsidRPr="00FB7022">
        <w:rPr>
          <w:b/>
          <w:sz w:val="20"/>
          <w:szCs w:val="20"/>
        </w:rPr>
        <w:t xml:space="preserve"> </w:t>
      </w:r>
      <w:r w:rsidRPr="00FB7022">
        <w:rPr>
          <w:b/>
          <w:sz w:val="20"/>
          <w:szCs w:val="20"/>
        </w:rPr>
        <w:t>1395</w:t>
      </w:r>
    </w:p>
    <w:p w:rsidR="00DD7098" w:rsidRPr="00FB7022" w:rsidRDefault="00347A70" w:rsidP="00BE73D2">
      <w:pPr>
        <w:rPr>
          <w:b/>
          <w:sz w:val="20"/>
          <w:szCs w:val="20"/>
        </w:rPr>
      </w:pPr>
      <w:r w:rsidRPr="00FB7022">
        <w:rPr>
          <w:b/>
          <w:sz w:val="20"/>
          <w:szCs w:val="20"/>
        </w:rPr>
        <w:t>DATE OF PUBLICATION IN INTERNAL QUESTION PAPER: 21 MAY 2021</w:t>
      </w:r>
      <w:r w:rsidRPr="00FB7022">
        <w:rPr>
          <w:b/>
          <w:sz w:val="20"/>
          <w:szCs w:val="20"/>
        </w:rPr>
        <w:t xml:space="preserve"> </w:t>
      </w:r>
      <w:r w:rsidRPr="00FB7022">
        <w:rPr>
          <w:b/>
          <w:sz w:val="20"/>
          <w:szCs w:val="20"/>
        </w:rPr>
        <w:t>(INTERNAL QUESTION PAPER NO 14-2021)</w:t>
      </w:r>
    </w:p>
    <w:p w:rsidR="00BE73D2" w:rsidRPr="00FB7022" w:rsidRDefault="00BE73D2" w:rsidP="00BE73D2">
      <w:pPr>
        <w:rPr>
          <w:b/>
          <w:sz w:val="20"/>
          <w:szCs w:val="20"/>
        </w:rPr>
      </w:pPr>
    </w:p>
    <w:p w:rsidR="00DD7098" w:rsidRPr="00FB7022" w:rsidRDefault="00BE73D2" w:rsidP="00BE73D2">
      <w:pPr>
        <w:rPr>
          <w:b/>
          <w:sz w:val="20"/>
          <w:szCs w:val="20"/>
        </w:rPr>
      </w:pPr>
      <w:r w:rsidRPr="00FB7022">
        <w:rPr>
          <w:b/>
          <w:sz w:val="20"/>
          <w:szCs w:val="20"/>
        </w:rPr>
        <w:t xml:space="preserve">1385. Dr P J </w:t>
      </w:r>
      <w:proofErr w:type="spellStart"/>
      <w:r w:rsidRPr="00FB7022">
        <w:rPr>
          <w:b/>
          <w:sz w:val="20"/>
          <w:szCs w:val="20"/>
        </w:rPr>
        <w:t>Groenewald</w:t>
      </w:r>
      <w:proofErr w:type="spellEnd"/>
      <w:r w:rsidRPr="00FB7022">
        <w:rPr>
          <w:b/>
          <w:sz w:val="20"/>
          <w:szCs w:val="20"/>
        </w:rPr>
        <w:t xml:space="preserve"> (FF Plus) to ask the Ministe</w:t>
      </w:r>
      <w:r w:rsidR="00347A70" w:rsidRPr="00FB7022">
        <w:rPr>
          <w:b/>
          <w:sz w:val="20"/>
          <w:szCs w:val="20"/>
        </w:rPr>
        <w:t>r of Police:</w:t>
      </w:r>
    </w:p>
    <w:p w:rsidR="00BE73D2" w:rsidRPr="00FB7022" w:rsidRDefault="00BE73D2" w:rsidP="00BE73D2">
      <w:pPr>
        <w:rPr>
          <w:sz w:val="20"/>
          <w:szCs w:val="20"/>
        </w:rPr>
      </w:pP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(1). </w:t>
      </w:r>
      <w:proofErr w:type="gramStart"/>
      <w:r w:rsidR="00347A70" w:rsidRPr="00FB7022">
        <w:rPr>
          <w:sz w:val="20"/>
          <w:szCs w:val="20"/>
        </w:rPr>
        <w:t>Whether</w:t>
      </w:r>
      <w:proofErr w:type="gramEnd"/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data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still</w:t>
      </w:r>
      <w:r w:rsidR="00347A70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being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recorded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manually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Central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Firearms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Registry</w:t>
      </w:r>
      <w:r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(CFR);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if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not,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what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position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this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regard;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if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so,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what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are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reas</w:t>
      </w:r>
      <w:r w:rsidR="00347A70" w:rsidRPr="00FB7022">
        <w:rPr>
          <w:sz w:val="20"/>
          <w:szCs w:val="20"/>
        </w:rPr>
        <w:t>ons</w:t>
      </w:r>
      <w:r w:rsidR="00347A70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for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this;</w:t>
      </w: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(2) </w:t>
      </w:r>
      <w:proofErr w:type="gramStart"/>
      <w:r w:rsidR="00347A70" w:rsidRPr="00FB7022">
        <w:rPr>
          <w:sz w:val="20"/>
          <w:szCs w:val="20"/>
        </w:rPr>
        <w:t>what</w:t>
      </w:r>
      <w:proofErr w:type="gramEnd"/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(a)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total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amount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has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been</w:t>
      </w:r>
      <w:r w:rsidR="00347A70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</w:t>
      </w:r>
      <w:r w:rsidR="00347A70" w:rsidRPr="00FB7022">
        <w:rPr>
          <w:sz w:val="20"/>
          <w:szCs w:val="20"/>
        </w:rPr>
        <w:t>pent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CFR’s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information technology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 xml:space="preserve">(IT) </w:t>
      </w:r>
      <w:r w:rsidR="00347A70" w:rsidRPr="00FB7022">
        <w:rPr>
          <w:sz w:val="20"/>
          <w:szCs w:val="20"/>
        </w:rPr>
        <w:t>system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to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date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and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(b)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has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specified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money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been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spent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on;</w:t>
      </w: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(3) </w:t>
      </w:r>
      <w:proofErr w:type="gramStart"/>
      <w:r w:rsidR="00347A70" w:rsidRPr="00FB7022">
        <w:rPr>
          <w:sz w:val="20"/>
          <w:szCs w:val="20"/>
        </w:rPr>
        <w:t>what</w:t>
      </w:r>
      <w:proofErr w:type="gramEnd"/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problems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have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been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experienced</w:t>
      </w:r>
      <w:r w:rsidR="00347A70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wi</w:t>
      </w:r>
      <w:r w:rsidR="00347A70" w:rsidRPr="00FB7022">
        <w:rPr>
          <w:sz w:val="20"/>
          <w:szCs w:val="20"/>
        </w:rPr>
        <w:t>th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specified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system;</w:t>
      </w: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(4) </w:t>
      </w:r>
      <w:r w:rsidR="00347A70" w:rsidRPr="00FB7022">
        <w:rPr>
          <w:sz w:val="20"/>
          <w:szCs w:val="20"/>
        </w:rPr>
        <w:t>whether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CFR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provides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Information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regarding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number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of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(a)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gun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owners,</w:t>
      </w:r>
      <w:r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(b)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guns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owned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and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(c)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reasons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for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gun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ownership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using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IT</w:t>
      </w:r>
      <w:r w:rsidR="00347A70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sys</w:t>
      </w:r>
      <w:r w:rsidR="00347A70" w:rsidRPr="00FB7022">
        <w:rPr>
          <w:sz w:val="20"/>
          <w:szCs w:val="20"/>
        </w:rPr>
        <w:t>tem,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if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 xml:space="preserve">not, </w:t>
      </w:r>
      <w:r w:rsidR="00347A70" w:rsidRPr="00FB7022">
        <w:rPr>
          <w:sz w:val="20"/>
          <w:szCs w:val="20"/>
        </w:rPr>
        <w:t>why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not;</w:t>
      </w:r>
    </w:p>
    <w:p w:rsidR="00BE73D2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(5) </w:t>
      </w:r>
      <w:proofErr w:type="gramStart"/>
      <w:r w:rsidR="00347A70" w:rsidRPr="00FB7022">
        <w:rPr>
          <w:sz w:val="20"/>
          <w:szCs w:val="20"/>
        </w:rPr>
        <w:t>whether</w:t>
      </w:r>
      <w:proofErr w:type="gramEnd"/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will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make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statement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matter?</w:t>
      </w:r>
      <w:r w:rsidRPr="00FB7022">
        <w:rPr>
          <w:sz w:val="20"/>
          <w:szCs w:val="20"/>
        </w:rPr>
        <w:t xml:space="preserve"> NW158BE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b/>
          <w:sz w:val="20"/>
          <w:szCs w:val="20"/>
        </w:rPr>
      </w:pPr>
      <w:r w:rsidRPr="00FB7022">
        <w:rPr>
          <w:b/>
          <w:sz w:val="20"/>
          <w:szCs w:val="20"/>
        </w:rPr>
        <w:t>REPLY: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(1) Data is being recorded electronically, on the Enhanced Firearm Registration </w:t>
      </w:r>
      <w:r w:rsidRPr="00FB7022">
        <w:rPr>
          <w:sz w:val="20"/>
          <w:szCs w:val="20"/>
        </w:rPr>
        <w:t>System (EFRS), at the Central Firearms Register (CFR).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(2)(a)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total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amount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spent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EFRS,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since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its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inception,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2000/2001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to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date, </w:t>
      </w:r>
      <w:r w:rsidRPr="00FB7022">
        <w:rPr>
          <w:sz w:val="20"/>
          <w:szCs w:val="20"/>
        </w:rPr>
        <w:t>is R103 431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342</w:t>
      </w:r>
      <w:proofErr w:type="gramStart"/>
      <w:r w:rsidRPr="00FB7022">
        <w:rPr>
          <w:sz w:val="20"/>
          <w:szCs w:val="20"/>
        </w:rPr>
        <w:t>,00</w:t>
      </w:r>
      <w:proofErr w:type="gramEnd"/>
      <w:r w:rsidRPr="00FB7022">
        <w:rPr>
          <w:sz w:val="20"/>
          <w:szCs w:val="20"/>
        </w:rPr>
        <w:t>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(2)(b)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above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amount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has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been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spent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annual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system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support,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well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the </w:t>
      </w:r>
      <w:r w:rsidRPr="00FB7022">
        <w:rPr>
          <w:sz w:val="20"/>
          <w:szCs w:val="20"/>
        </w:rPr>
        <w:t>maintenance and enhancements performed on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 system through the SAPS/ State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information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Technology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Agency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(SITA)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Service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Level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Agreement,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over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</w:t>
      </w:r>
      <w:r w:rsidR="00BE73D2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period of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21</w:t>
      </w:r>
      <w:r w:rsidRPr="00FB7022">
        <w:rPr>
          <w:sz w:val="20"/>
          <w:szCs w:val="20"/>
        </w:rPr>
        <w:t xml:space="preserve"> </w:t>
      </w:r>
      <w:r w:rsidR="00BE73D2" w:rsidRPr="00FB7022">
        <w:rPr>
          <w:sz w:val="20"/>
          <w:szCs w:val="20"/>
        </w:rPr>
        <w:t>years.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(3)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Since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system</w:t>
      </w:r>
      <w:r w:rsidRPr="00FB7022">
        <w:rPr>
          <w:sz w:val="20"/>
          <w:szCs w:val="20"/>
        </w:rPr>
        <w:t xml:space="preserve"> </w:t>
      </w:r>
      <w:r w:rsidR="00BE73D2" w:rsidRPr="00FB7022">
        <w:rPr>
          <w:sz w:val="20"/>
          <w:szCs w:val="20"/>
        </w:rPr>
        <w:t>built</w:t>
      </w:r>
      <w:r w:rsidRPr="00FB7022">
        <w:rPr>
          <w:sz w:val="20"/>
          <w:szCs w:val="20"/>
        </w:rPr>
        <w:t xml:space="preserve"> </w:t>
      </w:r>
      <w:r w:rsidR="00BE73D2" w:rsidRPr="00FB7022">
        <w:rPr>
          <w:sz w:val="20"/>
          <w:szCs w:val="20"/>
        </w:rPr>
        <w:t>is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based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old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technology,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lacks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capability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to provide efficient support to smart modem information Technology (IT) </w:t>
      </w:r>
      <w:r w:rsidRPr="00FB7022">
        <w:rPr>
          <w:sz w:val="20"/>
          <w:szCs w:val="20"/>
        </w:rPr>
        <w:t>processes, such as electronic connectivity with external stakeholders and workflow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capability,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to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reduce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="00BE73D2" w:rsidRPr="00FB7022">
        <w:rPr>
          <w:sz w:val="20"/>
          <w:szCs w:val="20"/>
        </w:rPr>
        <w:t>paper-bas</w:t>
      </w:r>
      <w:r w:rsidRPr="00FB7022">
        <w:rPr>
          <w:sz w:val="20"/>
          <w:szCs w:val="20"/>
        </w:rPr>
        <w:t>ed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processing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of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firearm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licence</w:t>
      </w:r>
      <w:r w:rsidR="00BE73D2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applications.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Not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all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processes,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required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by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Firearms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Control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Act,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2000 </w:t>
      </w:r>
      <w:r w:rsidRPr="00FB7022">
        <w:rPr>
          <w:sz w:val="20"/>
          <w:szCs w:val="20"/>
        </w:rPr>
        <w:t>(Act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No.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60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of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2000)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and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its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Regulations,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are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supported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by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EFRS.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EFRS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slow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and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sometimes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not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available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at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CFR,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due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to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challenge6 </w:t>
      </w:r>
      <w:r w:rsidRPr="00FB7022">
        <w:rPr>
          <w:sz w:val="20"/>
          <w:szCs w:val="20"/>
        </w:rPr>
        <w:t>with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network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infrastructure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to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and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in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building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where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the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CFR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is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located.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(4)(a) </w:t>
      </w:r>
      <w:r w:rsidRPr="00FB7022">
        <w:rPr>
          <w:sz w:val="20"/>
          <w:szCs w:val="20"/>
        </w:rPr>
        <w:t xml:space="preserve">Ad hoc </w:t>
      </w:r>
      <w:r w:rsidRPr="00FB7022">
        <w:rPr>
          <w:sz w:val="20"/>
          <w:szCs w:val="20"/>
        </w:rPr>
        <w:t xml:space="preserve">reports from the </w:t>
      </w:r>
      <w:proofErr w:type="gramStart"/>
      <w:r w:rsidRPr="00FB7022">
        <w:rPr>
          <w:sz w:val="20"/>
          <w:szCs w:val="20"/>
        </w:rPr>
        <w:t>EFRS,</w:t>
      </w:r>
      <w:proofErr w:type="gramEnd"/>
      <w:r w:rsidRPr="00FB7022">
        <w:rPr>
          <w:sz w:val="20"/>
          <w:szCs w:val="20"/>
        </w:rPr>
        <w:t xml:space="preserve"> are available for gun owners.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(4)(b) Similarly, </w:t>
      </w:r>
      <w:r w:rsidR="00BE73D2" w:rsidRPr="00FB7022">
        <w:rPr>
          <w:sz w:val="20"/>
          <w:szCs w:val="20"/>
        </w:rPr>
        <w:t>ad hoc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reports from the </w:t>
      </w:r>
      <w:proofErr w:type="gramStart"/>
      <w:r w:rsidRPr="00FB7022">
        <w:rPr>
          <w:sz w:val="20"/>
          <w:szCs w:val="20"/>
        </w:rPr>
        <w:t>EFRS,</w:t>
      </w:r>
      <w:proofErr w:type="gramEnd"/>
      <w:r w:rsidRPr="00FB7022">
        <w:rPr>
          <w:sz w:val="20"/>
          <w:szCs w:val="20"/>
        </w:rPr>
        <w:t xml:space="preserve"> are available for guns owned.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(4)(c) The reasons for gun ownership are available, as part of the report related to</w:t>
      </w:r>
      <w:r w:rsidR="00BE73D2"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>gun owners.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 xml:space="preserve">(5) </w:t>
      </w:r>
      <w:r w:rsidR="00347A70" w:rsidRPr="00FB7022">
        <w:rPr>
          <w:sz w:val="20"/>
          <w:szCs w:val="20"/>
        </w:rPr>
        <w:t>The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Minister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of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Police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will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decide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whether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to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make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a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statement,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in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this</w:t>
      </w:r>
      <w:r w:rsidR="00347A70" w:rsidRPr="00FB7022">
        <w:rPr>
          <w:sz w:val="20"/>
          <w:szCs w:val="20"/>
        </w:rPr>
        <w:t xml:space="preserve"> </w:t>
      </w:r>
      <w:r w:rsidR="00347A70" w:rsidRPr="00FB7022">
        <w:rPr>
          <w:sz w:val="20"/>
          <w:szCs w:val="20"/>
        </w:rPr>
        <w:t>regard.</w:t>
      </w:r>
      <w:r w:rsidR="00347A70" w:rsidRPr="00FB7022">
        <w:rPr>
          <w:sz w:val="20"/>
          <w:szCs w:val="20"/>
        </w:rPr>
        <w:tab/>
      </w:r>
      <w:r w:rsidR="00347A70" w:rsidRPr="00FB7022">
        <w:rPr>
          <w:sz w:val="20"/>
          <w:szCs w:val="20"/>
        </w:rPr>
        <w:t>'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347A70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Reply to</w:t>
      </w:r>
      <w:r w:rsidRPr="00FB7022">
        <w:rPr>
          <w:sz w:val="20"/>
          <w:szCs w:val="20"/>
        </w:rPr>
        <w:t xml:space="preserve"> </w:t>
      </w:r>
      <w:r w:rsidRPr="00FB7022">
        <w:rPr>
          <w:sz w:val="20"/>
          <w:szCs w:val="20"/>
        </w:rPr>
        <w:t xml:space="preserve">question 1395 </w:t>
      </w:r>
      <w:r w:rsidR="00BE73D2" w:rsidRPr="00FB7022">
        <w:rPr>
          <w:sz w:val="20"/>
          <w:szCs w:val="20"/>
        </w:rPr>
        <w:t>recommended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b/>
          <w:sz w:val="20"/>
          <w:szCs w:val="20"/>
        </w:rPr>
        <w:t>GENERAL NATIONAL COMMISSIONER: SOUTH AFRICAN POLICDE SERVICE</w:t>
      </w:r>
      <w:r w:rsidRPr="00FB7022">
        <w:rPr>
          <w:b/>
          <w:sz w:val="20"/>
          <w:szCs w:val="20"/>
        </w:rPr>
        <w:br/>
        <w:t>KJ SITOLE (SOEG</w:t>
      </w:r>
      <w:proofErr w:type="gramStart"/>
      <w:r w:rsidRPr="00FB7022">
        <w:rPr>
          <w:b/>
          <w:sz w:val="20"/>
          <w:szCs w:val="20"/>
        </w:rPr>
        <w:t>)</w:t>
      </w:r>
      <w:proofErr w:type="gramEnd"/>
      <w:r w:rsidRPr="00FB7022">
        <w:rPr>
          <w:b/>
          <w:sz w:val="20"/>
          <w:szCs w:val="20"/>
        </w:rPr>
        <w:br/>
        <w:t>Date</w:t>
      </w:r>
      <w:r w:rsidRPr="00FB7022">
        <w:rPr>
          <w:sz w:val="20"/>
          <w:szCs w:val="20"/>
        </w:rPr>
        <w:t>: 2021-06-04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sz w:val="20"/>
          <w:szCs w:val="20"/>
        </w:rPr>
        <w:t>Reply to question 139</w:t>
      </w:r>
      <w:r w:rsidR="00347A70" w:rsidRPr="00FB7022">
        <w:rPr>
          <w:sz w:val="20"/>
          <w:szCs w:val="20"/>
        </w:rPr>
        <w:t xml:space="preserve">5 </w:t>
      </w:r>
      <w:r w:rsidRPr="00FB7022">
        <w:rPr>
          <w:sz w:val="20"/>
          <w:szCs w:val="20"/>
        </w:rPr>
        <w:t>approved</w:t>
      </w:r>
    </w:p>
    <w:p w:rsidR="00DD7098" w:rsidRPr="00FB7022" w:rsidRDefault="00DD7098" w:rsidP="00BE73D2">
      <w:pPr>
        <w:rPr>
          <w:sz w:val="20"/>
          <w:szCs w:val="20"/>
        </w:rPr>
      </w:pPr>
    </w:p>
    <w:p w:rsidR="00DD7098" w:rsidRPr="00FB7022" w:rsidRDefault="00BE73D2" w:rsidP="00BE73D2">
      <w:pPr>
        <w:rPr>
          <w:sz w:val="20"/>
          <w:szCs w:val="20"/>
        </w:rPr>
      </w:pPr>
      <w:r w:rsidRPr="00FB7022">
        <w:rPr>
          <w:b/>
          <w:sz w:val="20"/>
          <w:szCs w:val="20"/>
        </w:rPr>
        <w:t>MINISTER OF POLICE</w:t>
      </w:r>
      <w:r w:rsidRPr="00FB7022">
        <w:rPr>
          <w:b/>
          <w:sz w:val="20"/>
          <w:szCs w:val="20"/>
        </w:rPr>
        <w:br/>
        <w:t>GENERAL BH CELE, MP</w:t>
      </w:r>
      <w:r w:rsidRPr="00FB7022">
        <w:rPr>
          <w:b/>
          <w:sz w:val="20"/>
          <w:szCs w:val="20"/>
        </w:rPr>
        <w:br/>
        <w:t>Date</w:t>
      </w:r>
      <w:r w:rsidRPr="00FB7022">
        <w:rPr>
          <w:sz w:val="20"/>
          <w:szCs w:val="20"/>
        </w:rPr>
        <w:t>: 25-10-2021</w:t>
      </w:r>
    </w:p>
    <w:sectPr w:rsidR="00DD7098" w:rsidRPr="00FB7022" w:rsidSect="00DD7098">
      <w:pgSz w:w="11910" w:h="16850"/>
      <w:pgMar w:top="1600" w:right="2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021C"/>
    <w:multiLevelType w:val="hybridMultilevel"/>
    <w:tmpl w:val="38688022"/>
    <w:lvl w:ilvl="0" w:tplc="189EDD36">
      <w:start w:val="1"/>
      <w:numFmt w:val="decimal"/>
      <w:lvlText w:val="(%1)"/>
      <w:lvlJc w:val="left"/>
      <w:pPr>
        <w:ind w:left="836" w:hanging="647"/>
        <w:jc w:val="left"/>
      </w:pPr>
      <w:rPr>
        <w:rFonts w:hint="default"/>
        <w:spacing w:val="-1"/>
        <w:w w:val="79"/>
        <w:lang w:val="en-US" w:eastAsia="en-US" w:bidi="en-US"/>
      </w:rPr>
    </w:lvl>
    <w:lvl w:ilvl="1" w:tplc="010EB5B6">
      <w:numFmt w:val="bullet"/>
      <w:lvlText w:val="•"/>
      <w:lvlJc w:val="left"/>
      <w:pPr>
        <w:ind w:left="840" w:hanging="647"/>
      </w:pPr>
      <w:rPr>
        <w:rFonts w:hint="default"/>
        <w:lang w:val="en-US" w:eastAsia="en-US" w:bidi="en-US"/>
      </w:rPr>
    </w:lvl>
    <w:lvl w:ilvl="2" w:tplc="76DA252E">
      <w:numFmt w:val="bullet"/>
      <w:lvlText w:val="•"/>
      <w:lvlJc w:val="left"/>
      <w:pPr>
        <w:ind w:left="1854" w:hanging="647"/>
      </w:pPr>
      <w:rPr>
        <w:rFonts w:hint="default"/>
        <w:lang w:val="en-US" w:eastAsia="en-US" w:bidi="en-US"/>
      </w:rPr>
    </w:lvl>
    <w:lvl w:ilvl="3" w:tplc="A49C7592">
      <w:numFmt w:val="bullet"/>
      <w:lvlText w:val="•"/>
      <w:lvlJc w:val="left"/>
      <w:pPr>
        <w:ind w:left="2868" w:hanging="647"/>
      </w:pPr>
      <w:rPr>
        <w:rFonts w:hint="default"/>
        <w:lang w:val="en-US" w:eastAsia="en-US" w:bidi="en-US"/>
      </w:rPr>
    </w:lvl>
    <w:lvl w:ilvl="4" w:tplc="01522534">
      <w:numFmt w:val="bullet"/>
      <w:lvlText w:val="•"/>
      <w:lvlJc w:val="left"/>
      <w:pPr>
        <w:ind w:left="3882" w:hanging="647"/>
      </w:pPr>
      <w:rPr>
        <w:rFonts w:hint="default"/>
        <w:lang w:val="en-US" w:eastAsia="en-US" w:bidi="en-US"/>
      </w:rPr>
    </w:lvl>
    <w:lvl w:ilvl="5" w:tplc="9188A1C4">
      <w:numFmt w:val="bullet"/>
      <w:lvlText w:val="•"/>
      <w:lvlJc w:val="left"/>
      <w:pPr>
        <w:ind w:left="4897" w:hanging="647"/>
      </w:pPr>
      <w:rPr>
        <w:rFonts w:hint="default"/>
        <w:lang w:val="en-US" w:eastAsia="en-US" w:bidi="en-US"/>
      </w:rPr>
    </w:lvl>
    <w:lvl w:ilvl="6" w:tplc="5C78E4B4">
      <w:numFmt w:val="bullet"/>
      <w:lvlText w:val="•"/>
      <w:lvlJc w:val="left"/>
      <w:pPr>
        <w:ind w:left="5911" w:hanging="647"/>
      </w:pPr>
      <w:rPr>
        <w:rFonts w:hint="default"/>
        <w:lang w:val="en-US" w:eastAsia="en-US" w:bidi="en-US"/>
      </w:rPr>
    </w:lvl>
    <w:lvl w:ilvl="7" w:tplc="8B0A6DAC">
      <w:numFmt w:val="bullet"/>
      <w:lvlText w:val="•"/>
      <w:lvlJc w:val="left"/>
      <w:pPr>
        <w:ind w:left="6925" w:hanging="647"/>
      </w:pPr>
      <w:rPr>
        <w:rFonts w:hint="default"/>
        <w:lang w:val="en-US" w:eastAsia="en-US" w:bidi="en-US"/>
      </w:rPr>
    </w:lvl>
    <w:lvl w:ilvl="8" w:tplc="CA628A8A">
      <w:numFmt w:val="bullet"/>
      <w:lvlText w:val="•"/>
      <w:lvlJc w:val="left"/>
      <w:pPr>
        <w:ind w:left="7940" w:hanging="6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098"/>
    <w:rsid w:val="00347A70"/>
    <w:rsid w:val="00BE73D2"/>
    <w:rsid w:val="00DD7098"/>
    <w:rsid w:val="00FB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09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D7098"/>
    <w:pPr>
      <w:spacing w:before="15"/>
      <w:ind w:left="824" w:hanging="648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DD7098"/>
    <w:pPr>
      <w:spacing w:before="180"/>
      <w:ind w:left="155"/>
      <w:outlineLvl w:val="1"/>
    </w:pPr>
    <w:rPr>
      <w:rFonts w:ascii="Calibri" w:eastAsia="Calibri" w:hAnsi="Calibri" w:cs="Calibri"/>
      <w:sz w:val="26"/>
      <w:szCs w:val="26"/>
    </w:rPr>
  </w:style>
  <w:style w:type="paragraph" w:styleId="Heading3">
    <w:name w:val="heading 3"/>
    <w:basedOn w:val="Normal"/>
    <w:uiPriority w:val="1"/>
    <w:qFormat/>
    <w:rsid w:val="00DD7098"/>
    <w:pPr>
      <w:ind w:left="203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09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7098"/>
    <w:pPr>
      <w:spacing w:before="207" w:line="260" w:lineRule="exact"/>
      <w:ind w:left="825" w:hanging="648"/>
    </w:pPr>
  </w:style>
  <w:style w:type="paragraph" w:customStyle="1" w:styleId="TableParagraph">
    <w:name w:val="Table Paragraph"/>
    <w:basedOn w:val="Normal"/>
    <w:uiPriority w:val="1"/>
    <w:qFormat/>
    <w:rsid w:val="00DD70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