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1D5F45">
        <w:rPr>
          <w:rFonts w:ascii="Arial" w:eastAsia="Times New Roman" w:hAnsi="Arial" w:cs="Arial"/>
          <w:b/>
          <w:snapToGrid w:val="0"/>
          <w:sz w:val="40"/>
          <w:szCs w:val="40"/>
          <w:lang w:val="en-GB"/>
        </w:rPr>
        <w:t>3</w:t>
      </w:r>
      <w:r w:rsidR="00E931EB">
        <w:rPr>
          <w:rFonts w:ascii="Arial" w:eastAsia="Times New Roman" w:hAnsi="Arial" w:cs="Arial"/>
          <w:b/>
          <w:snapToGrid w:val="0"/>
          <w:sz w:val="40"/>
          <w:szCs w:val="40"/>
          <w:lang w:val="en-GB"/>
        </w:rPr>
        <w:t>91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1964">
        <w:rPr>
          <w:rFonts w:ascii="Arial" w:eastAsia="Times New Roman" w:hAnsi="Arial" w:cs="Arial"/>
          <w:b/>
          <w:snapToGrid w:val="0"/>
          <w:sz w:val="40"/>
          <w:szCs w:val="40"/>
          <w:lang w:val="en-GB"/>
        </w:rPr>
        <w:t>03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CE1964">
        <w:rPr>
          <w:rFonts w:ascii="Arial" w:eastAsia="Times New Roman" w:hAnsi="Arial" w:cs="Arial"/>
          <w:b/>
          <w:snapToGrid w:val="0"/>
          <w:sz w:val="40"/>
          <w:szCs w:val="40"/>
          <w:lang w:val="en-GB"/>
        </w:rPr>
        <w:t>4</w:t>
      </w:r>
      <w:r w:rsidR="009E7540">
        <w:rPr>
          <w:rFonts w:ascii="Arial" w:eastAsia="Times New Roman" w:hAnsi="Arial" w:cs="Arial"/>
          <w:b/>
          <w:snapToGrid w:val="0"/>
          <w:sz w:val="40"/>
          <w:szCs w:val="40"/>
          <w:lang w:val="en-GB"/>
        </w:rPr>
        <w:t xml:space="preserve"> - 2020</w:t>
      </w:r>
    </w:p>
    <w:p w:rsidR="00E931EB" w:rsidRPr="00E931EB" w:rsidRDefault="00E931EB" w:rsidP="00E931EB">
      <w:pPr>
        <w:spacing w:before="100" w:beforeAutospacing="1" w:after="100" w:afterAutospacing="1" w:line="240" w:lineRule="auto"/>
        <w:ind w:left="709" w:hanging="709"/>
        <w:jc w:val="both"/>
        <w:rPr>
          <w:rFonts w:ascii="Arial" w:hAnsi="Arial" w:cs="Arial"/>
          <w:b/>
          <w:sz w:val="40"/>
          <w:szCs w:val="40"/>
        </w:rPr>
      </w:pPr>
      <w:r w:rsidRPr="00E931EB">
        <w:rPr>
          <w:rFonts w:ascii="Arial" w:hAnsi="Arial" w:cs="Arial"/>
          <w:b/>
          <w:sz w:val="40"/>
          <w:szCs w:val="40"/>
        </w:rPr>
        <w:t>1391.</w:t>
      </w:r>
      <w:r w:rsidRPr="00E931EB">
        <w:rPr>
          <w:rFonts w:ascii="Arial" w:hAnsi="Arial" w:cs="Arial"/>
          <w:b/>
          <w:sz w:val="40"/>
          <w:szCs w:val="40"/>
        </w:rPr>
        <w:tab/>
        <w:t>Ms A L A Abrahams (DA) to ask the Minister of Social Development</w:t>
      </w:r>
      <w:r w:rsidR="00030CCF" w:rsidRPr="00E931EB">
        <w:rPr>
          <w:rFonts w:ascii="Arial" w:hAnsi="Arial" w:cs="Arial"/>
          <w:b/>
          <w:sz w:val="40"/>
          <w:szCs w:val="40"/>
        </w:rPr>
        <w:fldChar w:fldCharType="begin"/>
      </w:r>
      <w:r w:rsidRPr="00E931EB">
        <w:rPr>
          <w:rFonts w:ascii="Arial" w:hAnsi="Arial" w:cs="Arial"/>
          <w:sz w:val="40"/>
          <w:szCs w:val="40"/>
        </w:rPr>
        <w:instrText xml:space="preserve"> XE "</w:instrText>
      </w:r>
      <w:r w:rsidRPr="00E931EB">
        <w:rPr>
          <w:rFonts w:ascii="Arial" w:hAnsi="Arial" w:cs="Arial"/>
          <w:b/>
          <w:sz w:val="40"/>
          <w:szCs w:val="40"/>
        </w:rPr>
        <w:instrText>Social Development</w:instrText>
      </w:r>
      <w:r w:rsidRPr="00E931EB">
        <w:rPr>
          <w:rFonts w:ascii="Arial" w:hAnsi="Arial" w:cs="Arial"/>
          <w:sz w:val="40"/>
          <w:szCs w:val="40"/>
        </w:rPr>
        <w:instrText xml:space="preserve">" </w:instrText>
      </w:r>
      <w:r w:rsidR="00030CCF" w:rsidRPr="00E931EB">
        <w:rPr>
          <w:rFonts w:ascii="Arial" w:hAnsi="Arial" w:cs="Arial"/>
          <w:b/>
          <w:sz w:val="40"/>
          <w:szCs w:val="40"/>
        </w:rPr>
        <w:fldChar w:fldCharType="end"/>
      </w:r>
      <w:r w:rsidRPr="00E931EB">
        <w:rPr>
          <w:rFonts w:ascii="Arial" w:hAnsi="Arial" w:cs="Arial"/>
          <w:b/>
          <w:sz w:val="40"/>
          <w:szCs w:val="40"/>
        </w:rPr>
        <w:t>:</w:t>
      </w:r>
    </w:p>
    <w:p w:rsidR="00E931EB" w:rsidRPr="00E931EB" w:rsidRDefault="00E931EB" w:rsidP="00E931EB">
      <w:pPr>
        <w:spacing w:before="100" w:beforeAutospacing="1" w:after="100" w:afterAutospacing="1" w:line="240" w:lineRule="auto"/>
        <w:ind w:left="1440" w:hanging="720"/>
        <w:jc w:val="both"/>
        <w:outlineLvl w:val="0"/>
        <w:rPr>
          <w:rFonts w:ascii="Arial" w:hAnsi="Arial" w:cs="Arial"/>
          <w:sz w:val="40"/>
          <w:szCs w:val="40"/>
          <w:lang w:eastAsia="en-ZA"/>
        </w:rPr>
      </w:pPr>
      <w:r w:rsidRPr="00E931EB">
        <w:rPr>
          <w:rFonts w:ascii="Arial" w:hAnsi="Arial" w:cs="Arial"/>
          <w:sz w:val="40"/>
          <w:szCs w:val="40"/>
        </w:rPr>
        <w:t>(1)</w:t>
      </w:r>
      <w:r w:rsidRPr="00E931EB">
        <w:rPr>
          <w:rFonts w:ascii="Arial" w:hAnsi="Arial" w:cs="Arial"/>
          <w:sz w:val="40"/>
          <w:szCs w:val="40"/>
        </w:rPr>
        <w:tab/>
        <w:t>Whether her department has a safety plan for orphaned and vulnerable youth exiting Child and Youth Care Centres (CYCC) once they turn 18 years old and are no longer protected by the Children’s Act, Act 38 of 2005, and subsidised by the State to stay in the specified centres; if not, why not; if so, what are the relevant details of the specified safety plan;</w:t>
      </w:r>
    </w:p>
    <w:p w:rsidR="00E931EB" w:rsidRPr="00E931EB" w:rsidRDefault="00E931EB" w:rsidP="00E931EB">
      <w:pPr>
        <w:spacing w:before="100" w:beforeAutospacing="1" w:after="100" w:afterAutospacing="1" w:line="240" w:lineRule="auto"/>
        <w:ind w:left="1440" w:hanging="720"/>
        <w:jc w:val="both"/>
        <w:outlineLvl w:val="0"/>
        <w:rPr>
          <w:rFonts w:ascii="Arial" w:hAnsi="Arial" w:cs="Arial"/>
          <w:sz w:val="40"/>
          <w:szCs w:val="40"/>
        </w:rPr>
      </w:pPr>
      <w:r w:rsidRPr="00E931EB">
        <w:rPr>
          <w:rFonts w:ascii="Arial" w:hAnsi="Arial" w:cs="Arial"/>
          <w:sz w:val="40"/>
          <w:szCs w:val="40"/>
        </w:rPr>
        <w:lastRenderedPageBreak/>
        <w:t>(2)</w:t>
      </w:r>
      <w:r w:rsidRPr="00E931EB">
        <w:rPr>
          <w:rFonts w:ascii="Arial" w:hAnsi="Arial" w:cs="Arial"/>
          <w:sz w:val="40"/>
          <w:szCs w:val="40"/>
        </w:rPr>
        <w:tab/>
        <w:t>what number of residents over the age of 18 years is currently residing in each CYCC in each province;</w:t>
      </w:r>
    </w:p>
    <w:p w:rsidR="00E931EB" w:rsidRPr="00E931EB" w:rsidRDefault="00E931EB" w:rsidP="00E931EB">
      <w:pPr>
        <w:spacing w:before="100" w:beforeAutospacing="1" w:after="100" w:afterAutospacing="1" w:line="240" w:lineRule="auto"/>
        <w:ind w:left="1440" w:hanging="720"/>
        <w:jc w:val="both"/>
        <w:outlineLvl w:val="0"/>
        <w:rPr>
          <w:rFonts w:ascii="Arial" w:hAnsi="Arial" w:cs="Arial"/>
          <w:sz w:val="40"/>
          <w:szCs w:val="40"/>
        </w:rPr>
      </w:pPr>
      <w:r w:rsidRPr="00E931EB">
        <w:rPr>
          <w:rFonts w:ascii="Arial" w:hAnsi="Arial" w:cs="Arial"/>
          <w:sz w:val="40"/>
          <w:szCs w:val="40"/>
        </w:rPr>
        <w:t>(3)</w:t>
      </w:r>
      <w:r w:rsidRPr="00E931EB">
        <w:rPr>
          <w:rFonts w:ascii="Arial" w:hAnsi="Arial" w:cs="Arial"/>
          <w:sz w:val="40"/>
          <w:szCs w:val="40"/>
        </w:rPr>
        <w:tab/>
        <w:t>whether residents over the age of 18 years utilise the same living, bedroom and bathroom facilities as residents who are under the age of 18 years; if so, what are the relevant details;</w:t>
      </w:r>
    </w:p>
    <w:p w:rsidR="00334C44" w:rsidRPr="00334C44" w:rsidRDefault="00E931EB" w:rsidP="00E931EB">
      <w:pPr>
        <w:spacing w:before="100" w:beforeAutospacing="1" w:after="100" w:afterAutospacing="1" w:line="240" w:lineRule="auto"/>
        <w:ind w:left="1440" w:hanging="720"/>
        <w:jc w:val="both"/>
        <w:outlineLvl w:val="0"/>
        <w:rPr>
          <w:rFonts w:ascii="Arial" w:hAnsi="Arial" w:cs="Arial"/>
          <w:sz w:val="40"/>
          <w:szCs w:val="40"/>
        </w:rPr>
      </w:pPr>
      <w:r w:rsidRPr="00E931EB">
        <w:rPr>
          <w:rFonts w:ascii="Arial" w:hAnsi="Arial" w:cs="Arial"/>
          <w:sz w:val="40"/>
          <w:szCs w:val="40"/>
        </w:rPr>
        <w:t>(4)</w:t>
      </w:r>
      <w:r w:rsidRPr="00E931EB">
        <w:rPr>
          <w:rFonts w:ascii="Arial" w:hAnsi="Arial" w:cs="Arial"/>
          <w:sz w:val="40"/>
          <w:szCs w:val="40"/>
        </w:rPr>
        <w:tab/>
        <w:t>what is the age of the oldest resident staying in a CYCC currently?</w:t>
      </w:r>
      <w:r w:rsidRPr="00E931EB">
        <w:rPr>
          <w:rFonts w:ascii="Arial" w:hAnsi="Arial" w:cs="Arial"/>
          <w:sz w:val="40"/>
          <w:szCs w:val="40"/>
        </w:rPr>
        <w:tab/>
      </w:r>
      <w:r w:rsidRPr="00E931EB">
        <w:rPr>
          <w:rFonts w:ascii="Arial" w:hAnsi="Arial" w:cs="Arial"/>
          <w:color w:val="000000"/>
          <w:sz w:val="40"/>
          <w:szCs w:val="40"/>
        </w:rPr>
        <w:t>NW1762E</w:t>
      </w:r>
      <w:r>
        <w:rPr>
          <w:rFonts w:ascii="Arial" w:hAnsi="Arial" w:cs="Arial"/>
          <w:sz w:val="40"/>
          <w:szCs w:val="40"/>
        </w:rPr>
        <w:tab/>
      </w:r>
      <w:r>
        <w:rPr>
          <w:rFonts w:ascii="Arial" w:hAnsi="Arial" w:cs="Arial"/>
          <w:sz w:val="40"/>
          <w:szCs w:val="40"/>
        </w:rPr>
        <w:tab/>
      </w:r>
      <w:r w:rsidR="00334C44" w:rsidRPr="00CE1964">
        <w:rPr>
          <w:rFonts w:ascii="Arial" w:hAnsi="Arial" w:cs="Arial"/>
          <w:sz w:val="40"/>
          <w:szCs w:val="40"/>
        </w:rPr>
        <w:tab/>
      </w:r>
    </w:p>
    <w:p w:rsidR="0029264C" w:rsidRPr="00516917" w:rsidRDefault="0029264C" w:rsidP="00516917">
      <w:pPr>
        <w:spacing w:before="100" w:beforeAutospacing="1" w:after="100" w:afterAutospacing="1" w:line="240" w:lineRule="auto"/>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t>REPLY:</w:t>
      </w:r>
    </w:p>
    <w:p w:rsidR="00A909E7" w:rsidRPr="00785B2C" w:rsidRDefault="008528FC"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(1) (a) </w:t>
      </w:r>
      <w:r w:rsidR="00655614" w:rsidRPr="00785B2C">
        <w:rPr>
          <w:rFonts w:ascii="Arial" w:eastAsia="Times New Roman" w:hAnsi="Arial" w:cs="Arial"/>
          <w:snapToGrid w:val="0"/>
          <w:color w:val="000000"/>
          <w:sz w:val="40"/>
          <w:szCs w:val="40"/>
        </w:rPr>
        <w:t>Yes</w:t>
      </w:r>
      <w:r w:rsidR="0098228D">
        <w:rPr>
          <w:rFonts w:ascii="Arial" w:eastAsia="Times New Roman" w:hAnsi="Arial" w:cs="Arial"/>
          <w:snapToGrid w:val="0"/>
          <w:color w:val="000000"/>
          <w:sz w:val="40"/>
          <w:szCs w:val="40"/>
        </w:rPr>
        <w:t>.The</w:t>
      </w:r>
      <w:r w:rsidR="00A909E7" w:rsidRPr="00785B2C">
        <w:rPr>
          <w:rFonts w:ascii="Arial" w:eastAsia="Times New Roman" w:hAnsi="Arial" w:cs="Arial"/>
          <w:snapToGrid w:val="0"/>
          <w:color w:val="000000"/>
          <w:sz w:val="40"/>
          <w:szCs w:val="40"/>
        </w:rPr>
        <w:t xml:space="preserve"> Children’s Act 38 of 2005 makes provision for an Alternative Care Programme which is inclusive of places of safety, foster care, child and youth care centres (residential care) for vulnerable children. Whilst in alternative care, these children must be provided with a plethora of services which includes among others, the provision of </w:t>
      </w:r>
      <w:r w:rsidR="00A909E7" w:rsidRPr="00785B2C">
        <w:rPr>
          <w:rFonts w:ascii="Arial" w:eastAsia="Times New Roman" w:hAnsi="Arial" w:cs="Arial"/>
          <w:snapToGrid w:val="0"/>
          <w:color w:val="000000"/>
          <w:sz w:val="40"/>
          <w:szCs w:val="40"/>
        </w:rPr>
        <w:lastRenderedPageBreak/>
        <w:t>independent living programs. These services are designed to help children and young persons</w:t>
      </w:r>
      <w:r w:rsidR="00CF0D5C" w:rsidRPr="00785B2C">
        <w:rPr>
          <w:rFonts w:ascii="Arial" w:eastAsia="Times New Roman" w:hAnsi="Arial" w:cs="Arial"/>
          <w:snapToGrid w:val="0"/>
          <w:color w:val="000000"/>
          <w:sz w:val="40"/>
          <w:szCs w:val="40"/>
        </w:rPr>
        <w:t>’</w:t>
      </w:r>
      <w:r w:rsidR="00A909E7" w:rsidRPr="00785B2C">
        <w:rPr>
          <w:rFonts w:ascii="Arial" w:eastAsia="Times New Roman" w:hAnsi="Arial" w:cs="Arial"/>
          <w:snapToGrid w:val="0"/>
          <w:color w:val="000000"/>
          <w:sz w:val="40"/>
          <w:szCs w:val="40"/>
        </w:rPr>
        <w:t xml:space="preserve"> transition from alternative care to living independently as productive citizens through structured life skills and educational programmes. </w:t>
      </w:r>
    </w:p>
    <w:p w:rsidR="00A909E7" w:rsidRPr="00785B2C" w:rsidRDefault="00A909E7"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There are transitional and independent living plans based on assessment conducted which focus on assessment of life skills in preparation for life skills training, basic education skills and other skills in preparation for post-secondary education. The assessment of skills is a critical step in designing an individualized independent living plan for any child which is to be reviewed after every six months. These plans indicate steps the child will take to meet his/her goal as well as to outline the task the </w:t>
      </w:r>
      <w:r w:rsidRPr="00785B2C">
        <w:rPr>
          <w:rFonts w:ascii="Arial" w:eastAsia="Times New Roman" w:hAnsi="Arial" w:cs="Arial"/>
          <w:snapToGrid w:val="0"/>
          <w:color w:val="000000"/>
          <w:sz w:val="40"/>
          <w:szCs w:val="40"/>
        </w:rPr>
        <w:lastRenderedPageBreak/>
        <w:t xml:space="preserve">child will undertake to meet specific challenges identified on his/her personal independent living assessment. The plan must be developed 90 </w:t>
      </w:r>
      <w:r w:rsidR="00C331C7" w:rsidRPr="00785B2C">
        <w:rPr>
          <w:rFonts w:ascii="Arial" w:eastAsia="Times New Roman" w:hAnsi="Arial" w:cs="Arial"/>
          <w:snapToGrid w:val="0"/>
          <w:color w:val="000000"/>
          <w:sz w:val="40"/>
          <w:szCs w:val="40"/>
        </w:rPr>
        <w:t>days prior</w:t>
      </w:r>
      <w:r w:rsidRPr="00785B2C">
        <w:rPr>
          <w:rFonts w:ascii="Arial" w:eastAsia="Times New Roman" w:hAnsi="Arial" w:cs="Arial"/>
          <w:snapToGrid w:val="0"/>
          <w:color w:val="000000"/>
          <w:sz w:val="40"/>
          <w:szCs w:val="40"/>
        </w:rPr>
        <w:t xml:space="preserve"> to the date the young person will be discharged from alternative care system at the age of 18 years or older. </w:t>
      </w:r>
    </w:p>
    <w:p w:rsidR="008528FC" w:rsidRPr="00785B2C" w:rsidRDefault="00A909E7"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There are important considerations when developing the plan. The plan must be based </w:t>
      </w:r>
      <w:r w:rsidR="00CF0D5C" w:rsidRPr="00785B2C">
        <w:rPr>
          <w:rFonts w:ascii="Arial" w:eastAsia="Times New Roman" w:hAnsi="Arial" w:cs="Arial"/>
          <w:snapToGrid w:val="0"/>
          <w:color w:val="000000"/>
          <w:sz w:val="40"/>
          <w:szCs w:val="40"/>
        </w:rPr>
        <w:t xml:space="preserve">on the </w:t>
      </w:r>
      <w:r w:rsidRPr="00785B2C">
        <w:rPr>
          <w:rFonts w:ascii="Arial" w:eastAsia="Times New Roman" w:hAnsi="Arial" w:cs="Arial"/>
          <w:snapToGrid w:val="0"/>
          <w:color w:val="000000"/>
          <w:sz w:val="40"/>
          <w:szCs w:val="40"/>
        </w:rPr>
        <w:t xml:space="preserve">child’s strengths and needs with clearly outlined goals and objectives; identification and linking </w:t>
      </w:r>
      <w:r w:rsidR="00CF0D5C" w:rsidRPr="00785B2C">
        <w:rPr>
          <w:rFonts w:ascii="Arial" w:eastAsia="Times New Roman" w:hAnsi="Arial" w:cs="Arial"/>
          <w:snapToGrid w:val="0"/>
          <w:color w:val="000000"/>
          <w:sz w:val="40"/>
          <w:szCs w:val="40"/>
        </w:rPr>
        <w:t xml:space="preserve">of </w:t>
      </w:r>
      <w:r w:rsidRPr="00785B2C">
        <w:rPr>
          <w:rFonts w:ascii="Arial" w:eastAsia="Times New Roman" w:hAnsi="Arial" w:cs="Arial"/>
          <w:snapToGrid w:val="0"/>
          <w:color w:val="000000"/>
          <w:sz w:val="40"/>
          <w:szCs w:val="40"/>
        </w:rPr>
        <w:t xml:space="preserve">the child with community services to turn </w:t>
      </w:r>
      <w:r w:rsidR="00CF0D5C" w:rsidRPr="00785B2C">
        <w:rPr>
          <w:rFonts w:ascii="Arial" w:eastAsia="Times New Roman" w:hAnsi="Arial" w:cs="Arial"/>
          <w:snapToGrid w:val="0"/>
          <w:color w:val="000000"/>
          <w:sz w:val="40"/>
          <w:szCs w:val="40"/>
        </w:rPr>
        <w:t xml:space="preserve">to </w:t>
      </w:r>
      <w:r w:rsidRPr="00785B2C">
        <w:rPr>
          <w:rFonts w:ascii="Arial" w:eastAsia="Times New Roman" w:hAnsi="Arial" w:cs="Arial"/>
          <w:snapToGrid w:val="0"/>
          <w:color w:val="000000"/>
          <w:sz w:val="40"/>
          <w:szCs w:val="40"/>
        </w:rPr>
        <w:t>if he/she need assistance; connecting the child with the adult mentor in the community for mentorship, provision of support, advocacy and assistance with personal, academic and career development.</w:t>
      </w:r>
    </w:p>
    <w:p w:rsidR="0082239D" w:rsidRPr="00785B2C" w:rsidRDefault="007C4302"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(b</w:t>
      </w:r>
      <w:r w:rsidR="0082239D" w:rsidRPr="00785B2C">
        <w:rPr>
          <w:rFonts w:ascii="Arial" w:eastAsia="Times New Roman" w:hAnsi="Arial" w:cs="Arial"/>
          <w:snapToGrid w:val="0"/>
          <w:color w:val="000000"/>
          <w:sz w:val="40"/>
          <w:szCs w:val="40"/>
        </w:rPr>
        <w:t xml:space="preserve">) </w:t>
      </w:r>
      <w:r w:rsidR="00DF2AE4" w:rsidRPr="00785B2C">
        <w:rPr>
          <w:rFonts w:ascii="Arial" w:eastAsia="Times New Roman" w:hAnsi="Arial" w:cs="Arial"/>
          <w:snapToGrid w:val="0"/>
          <w:color w:val="000000"/>
          <w:sz w:val="40"/>
          <w:szCs w:val="40"/>
        </w:rPr>
        <w:t>Yes, Provincial</w:t>
      </w:r>
      <w:r w:rsidR="0082239D" w:rsidRPr="00785B2C">
        <w:rPr>
          <w:rFonts w:ascii="Arial" w:eastAsia="Times New Roman" w:hAnsi="Arial" w:cs="Arial"/>
          <w:snapToGrid w:val="0"/>
          <w:color w:val="000000"/>
          <w:sz w:val="40"/>
          <w:szCs w:val="40"/>
        </w:rPr>
        <w:t xml:space="preserve"> department</w:t>
      </w:r>
      <w:r w:rsidR="00CF0D5C" w:rsidRPr="00785B2C">
        <w:rPr>
          <w:rFonts w:ascii="Arial" w:eastAsia="Times New Roman" w:hAnsi="Arial" w:cs="Arial"/>
          <w:snapToGrid w:val="0"/>
          <w:color w:val="000000"/>
          <w:sz w:val="40"/>
          <w:szCs w:val="40"/>
        </w:rPr>
        <w:t>s</w:t>
      </w:r>
      <w:r w:rsidR="0082239D" w:rsidRPr="00785B2C">
        <w:rPr>
          <w:rFonts w:ascii="Arial" w:eastAsia="Times New Roman" w:hAnsi="Arial" w:cs="Arial"/>
          <w:snapToGrid w:val="0"/>
          <w:color w:val="000000"/>
          <w:sz w:val="40"/>
          <w:szCs w:val="40"/>
        </w:rPr>
        <w:t xml:space="preserve"> are subsidising NGO</w:t>
      </w:r>
      <w:r w:rsidR="00CF0D5C" w:rsidRPr="00785B2C">
        <w:rPr>
          <w:rFonts w:ascii="Arial" w:eastAsia="Times New Roman" w:hAnsi="Arial" w:cs="Arial"/>
          <w:snapToGrid w:val="0"/>
          <w:color w:val="000000"/>
          <w:sz w:val="40"/>
          <w:szCs w:val="40"/>
        </w:rPr>
        <w:t>s</w:t>
      </w:r>
      <w:r w:rsidR="0082239D" w:rsidRPr="00785B2C">
        <w:rPr>
          <w:rFonts w:ascii="Arial" w:eastAsia="Times New Roman" w:hAnsi="Arial" w:cs="Arial"/>
          <w:snapToGrid w:val="0"/>
          <w:color w:val="000000"/>
          <w:sz w:val="40"/>
          <w:szCs w:val="40"/>
        </w:rPr>
        <w:t xml:space="preserve"> to provide services to children </w:t>
      </w:r>
      <w:r w:rsidR="00C331C7" w:rsidRPr="00785B2C">
        <w:rPr>
          <w:rFonts w:ascii="Arial" w:eastAsia="Times New Roman" w:hAnsi="Arial" w:cs="Arial"/>
          <w:snapToGrid w:val="0"/>
          <w:color w:val="000000"/>
          <w:sz w:val="40"/>
          <w:szCs w:val="40"/>
        </w:rPr>
        <w:t>to remain</w:t>
      </w:r>
      <w:r w:rsidR="0082239D" w:rsidRPr="00785B2C">
        <w:rPr>
          <w:rFonts w:ascii="Arial" w:eastAsia="Times New Roman" w:hAnsi="Arial" w:cs="Arial"/>
          <w:snapToGrid w:val="0"/>
          <w:color w:val="000000"/>
          <w:sz w:val="40"/>
          <w:szCs w:val="40"/>
        </w:rPr>
        <w:t xml:space="preserve"> in alternative care beyond the age of 18yr</w:t>
      </w:r>
      <w:r w:rsidRPr="00785B2C">
        <w:rPr>
          <w:rFonts w:ascii="Arial" w:eastAsia="Times New Roman" w:hAnsi="Arial" w:cs="Arial"/>
          <w:snapToGrid w:val="0"/>
          <w:color w:val="000000"/>
          <w:sz w:val="40"/>
          <w:szCs w:val="40"/>
        </w:rPr>
        <w:t>s in terms o</w:t>
      </w:r>
      <w:r w:rsidR="008528FC" w:rsidRPr="00785B2C">
        <w:rPr>
          <w:rFonts w:ascii="Arial" w:eastAsia="Times New Roman" w:hAnsi="Arial" w:cs="Arial"/>
          <w:snapToGrid w:val="0"/>
          <w:color w:val="000000"/>
          <w:sz w:val="40"/>
          <w:szCs w:val="40"/>
        </w:rPr>
        <w:t xml:space="preserve">f Section 176(1). Children’s Act, Act 38/2005 makes provision that children turning 18 and are still busy with school can remain in a Child and Youth Care Centre until the age of 21 if they need to complete grade 12, </w:t>
      </w:r>
      <w:r w:rsidR="00CF0D5C" w:rsidRPr="00785B2C">
        <w:rPr>
          <w:rFonts w:ascii="Arial" w:eastAsia="Times New Roman" w:hAnsi="Arial" w:cs="Arial"/>
          <w:snapToGrid w:val="0"/>
          <w:color w:val="000000"/>
          <w:sz w:val="40"/>
          <w:szCs w:val="40"/>
        </w:rPr>
        <w:t>should</w:t>
      </w:r>
      <w:r w:rsidR="008528FC" w:rsidRPr="00785B2C">
        <w:rPr>
          <w:rFonts w:ascii="Arial" w:eastAsia="Times New Roman" w:hAnsi="Arial" w:cs="Arial"/>
          <w:snapToGrid w:val="0"/>
          <w:color w:val="000000"/>
          <w:sz w:val="40"/>
          <w:szCs w:val="40"/>
        </w:rPr>
        <w:t xml:space="preserve"> they prefer</w:t>
      </w:r>
      <w:r w:rsidR="00CF0D5C" w:rsidRPr="00785B2C">
        <w:rPr>
          <w:rFonts w:ascii="Arial" w:eastAsia="Times New Roman" w:hAnsi="Arial" w:cs="Arial"/>
          <w:snapToGrid w:val="0"/>
          <w:color w:val="000000"/>
          <w:sz w:val="40"/>
          <w:szCs w:val="40"/>
        </w:rPr>
        <w:t xml:space="preserve"> to</w:t>
      </w:r>
      <w:r w:rsidR="008528FC" w:rsidRPr="00785B2C">
        <w:rPr>
          <w:rFonts w:ascii="Arial" w:eastAsia="Times New Roman" w:hAnsi="Arial" w:cs="Arial"/>
          <w:snapToGrid w:val="0"/>
          <w:color w:val="000000"/>
          <w:sz w:val="40"/>
          <w:szCs w:val="40"/>
        </w:rPr>
        <w:t>.  The court orders are extended in terms of Section 176 whilst the youth is still in school but once they have completed school (Grade 12) they are discharged in terms of Section 175.</w:t>
      </w:r>
    </w:p>
    <w:p w:rsidR="00902A8C" w:rsidRPr="00785B2C" w:rsidRDefault="00902A8C"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p>
    <w:p w:rsidR="00902A8C" w:rsidRPr="00785B2C" w:rsidRDefault="00902A8C"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p>
    <w:p w:rsidR="00902A8C" w:rsidRPr="00785B2C" w:rsidRDefault="00902A8C" w:rsidP="00902A8C">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p>
    <w:p w:rsidR="00EE2AF9" w:rsidRPr="00785B2C" w:rsidRDefault="00EE2AF9" w:rsidP="00DF2AE4">
      <w:pPr>
        <w:spacing w:before="100" w:beforeAutospacing="1" w:after="100" w:afterAutospacing="1" w:line="360" w:lineRule="auto"/>
        <w:ind w:left="720" w:hanging="720"/>
        <w:jc w:val="both"/>
        <w:outlineLvl w:val="0"/>
        <w:rPr>
          <w:rFonts w:ascii="Arial" w:eastAsia="Times New Roman" w:hAnsi="Arial" w:cs="Arial"/>
          <w:b/>
          <w:snapToGrid w:val="0"/>
          <w:color w:val="000000"/>
          <w:sz w:val="40"/>
          <w:szCs w:val="40"/>
        </w:rPr>
      </w:pPr>
      <w:r w:rsidRPr="00785B2C">
        <w:rPr>
          <w:rFonts w:ascii="Arial" w:eastAsia="Times New Roman" w:hAnsi="Arial" w:cs="Arial"/>
          <w:snapToGrid w:val="0"/>
          <w:color w:val="000000"/>
          <w:sz w:val="40"/>
          <w:szCs w:val="40"/>
        </w:rPr>
        <w:lastRenderedPageBreak/>
        <w:t>(2)</w:t>
      </w:r>
      <w:r w:rsidR="00DF2AE4" w:rsidRPr="00785B2C">
        <w:rPr>
          <w:rFonts w:ascii="Arial" w:eastAsia="Times New Roman" w:hAnsi="Arial" w:cs="Arial"/>
          <w:b/>
          <w:snapToGrid w:val="0"/>
          <w:color w:val="000000"/>
          <w:sz w:val="40"/>
          <w:szCs w:val="40"/>
        </w:rPr>
        <w:t xml:space="preserve">Table below indicates </w:t>
      </w:r>
      <w:r w:rsidR="00CF0D5C" w:rsidRPr="00785B2C">
        <w:rPr>
          <w:rFonts w:ascii="Arial" w:eastAsia="Times New Roman" w:hAnsi="Arial" w:cs="Arial"/>
          <w:b/>
          <w:snapToGrid w:val="0"/>
          <w:color w:val="000000"/>
          <w:sz w:val="40"/>
          <w:szCs w:val="40"/>
        </w:rPr>
        <w:t xml:space="preserve">the </w:t>
      </w:r>
      <w:r w:rsidR="00DF2AE4" w:rsidRPr="00785B2C">
        <w:rPr>
          <w:rFonts w:ascii="Arial" w:eastAsia="Times New Roman" w:hAnsi="Arial" w:cs="Arial"/>
          <w:b/>
          <w:snapToGrid w:val="0"/>
          <w:color w:val="000000"/>
          <w:sz w:val="40"/>
          <w:szCs w:val="40"/>
        </w:rPr>
        <w:t>number of residents over the age of 18 years who are currently residin</w:t>
      </w:r>
      <w:r w:rsidR="00655614" w:rsidRPr="00785B2C">
        <w:rPr>
          <w:rFonts w:ascii="Arial" w:eastAsia="Times New Roman" w:hAnsi="Arial" w:cs="Arial"/>
          <w:b/>
          <w:snapToGrid w:val="0"/>
          <w:color w:val="000000"/>
          <w:sz w:val="40"/>
          <w:szCs w:val="40"/>
        </w:rPr>
        <w:t>g in CYCC</w:t>
      </w:r>
      <w:r w:rsidR="00CF0D5C" w:rsidRPr="00785B2C">
        <w:rPr>
          <w:rFonts w:ascii="Arial" w:eastAsia="Times New Roman" w:hAnsi="Arial" w:cs="Arial"/>
          <w:b/>
          <w:snapToGrid w:val="0"/>
          <w:color w:val="000000"/>
          <w:sz w:val="40"/>
          <w:szCs w:val="40"/>
        </w:rPr>
        <w:t>s</w:t>
      </w:r>
      <w:r w:rsidR="00655614" w:rsidRPr="00785B2C">
        <w:rPr>
          <w:rFonts w:ascii="Arial" w:eastAsia="Times New Roman" w:hAnsi="Arial" w:cs="Arial"/>
          <w:b/>
          <w:snapToGrid w:val="0"/>
          <w:color w:val="000000"/>
          <w:sz w:val="40"/>
          <w:szCs w:val="40"/>
        </w:rPr>
        <w:t xml:space="preserve"> in each province:</w:t>
      </w:r>
    </w:p>
    <w:tbl>
      <w:tblPr>
        <w:tblStyle w:val="TableGrid"/>
        <w:tblW w:w="8818" w:type="dxa"/>
        <w:tblInd w:w="108" w:type="dxa"/>
        <w:tblLook w:val="04A0"/>
      </w:tblPr>
      <w:tblGrid>
        <w:gridCol w:w="3289"/>
        <w:gridCol w:w="5529"/>
      </w:tblGrid>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Province</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 xml:space="preserve">         Beyond 18yrs</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Free State</w:t>
            </w:r>
          </w:p>
        </w:tc>
        <w:tc>
          <w:tcPr>
            <w:tcW w:w="5529" w:type="dxa"/>
          </w:tcPr>
          <w:p w:rsidR="00813882" w:rsidRPr="00785B2C" w:rsidRDefault="00C74C90"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59</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North West</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53</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Gauteng</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138</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Eastern Cape</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45</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Western Cape</w:t>
            </w:r>
          </w:p>
        </w:tc>
        <w:tc>
          <w:tcPr>
            <w:tcW w:w="5529" w:type="dxa"/>
          </w:tcPr>
          <w:p w:rsidR="00813882" w:rsidRPr="00785B2C" w:rsidRDefault="00813882" w:rsidP="00CF0D5C">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CYCC =71 &amp; DSD CYCC =52</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Limpopo</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34</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KZN</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72</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Northern Cape</w:t>
            </w:r>
          </w:p>
        </w:tc>
        <w:tc>
          <w:tcPr>
            <w:tcW w:w="552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3</w:t>
            </w:r>
          </w:p>
        </w:tc>
      </w:tr>
      <w:tr w:rsidR="00813882" w:rsidRPr="00785B2C" w:rsidTr="00655614">
        <w:tc>
          <w:tcPr>
            <w:tcW w:w="3289" w:type="dxa"/>
          </w:tcPr>
          <w:p w:rsidR="00813882" w:rsidRPr="00785B2C" w:rsidRDefault="00813882"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Mpumalanga</w:t>
            </w:r>
          </w:p>
        </w:tc>
        <w:tc>
          <w:tcPr>
            <w:tcW w:w="5529" w:type="dxa"/>
          </w:tcPr>
          <w:p w:rsidR="00813882" w:rsidRPr="00785B2C" w:rsidRDefault="00C74C90"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              64</w:t>
            </w:r>
          </w:p>
        </w:tc>
      </w:tr>
    </w:tbl>
    <w:p w:rsidR="00902A8C" w:rsidRPr="00785B2C" w:rsidRDefault="00902A8C" w:rsidP="00DF2AE4">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p>
    <w:p w:rsidR="00EE2AF9" w:rsidRPr="00785B2C" w:rsidRDefault="00B22B03" w:rsidP="00DF2AE4">
      <w:pPr>
        <w:spacing w:before="100" w:beforeAutospacing="1" w:after="100" w:afterAutospacing="1" w:line="360" w:lineRule="auto"/>
        <w:ind w:left="720" w:hanging="720"/>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(3)</w:t>
      </w:r>
      <w:r w:rsidR="00DF2AE4" w:rsidRPr="00785B2C">
        <w:rPr>
          <w:rFonts w:ascii="Arial" w:eastAsia="Times New Roman" w:hAnsi="Arial" w:cs="Arial"/>
          <w:b/>
          <w:snapToGrid w:val="0"/>
          <w:color w:val="000000"/>
          <w:sz w:val="40"/>
          <w:szCs w:val="40"/>
        </w:rPr>
        <w:t xml:space="preserve">Table below outlines relevant details of   residents over the age of 18 years utilising the same living, bedroom and bathroom facilities as residents who are </w:t>
      </w:r>
      <w:r w:rsidR="00655614" w:rsidRPr="00785B2C">
        <w:rPr>
          <w:rFonts w:ascii="Arial" w:eastAsia="Times New Roman" w:hAnsi="Arial" w:cs="Arial"/>
          <w:b/>
          <w:snapToGrid w:val="0"/>
          <w:color w:val="000000"/>
          <w:sz w:val="40"/>
          <w:szCs w:val="40"/>
        </w:rPr>
        <w:t>under the age of 18 years:</w:t>
      </w:r>
    </w:p>
    <w:tbl>
      <w:tblPr>
        <w:tblStyle w:val="TableGrid"/>
        <w:tblW w:w="8930" w:type="dxa"/>
        <w:tblInd w:w="250" w:type="dxa"/>
        <w:tblLook w:val="04A0"/>
      </w:tblPr>
      <w:tblGrid>
        <w:gridCol w:w="2529"/>
        <w:gridCol w:w="6401"/>
      </w:tblGrid>
      <w:tr w:rsidR="00492D9F" w:rsidRPr="00785B2C" w:rsidTr="00210B16">
        <w:tc>
          <w:tcPr>
            <w:tcW w:w="1604" w:type="dxa"/>
          </w:tcPr>
          <w:p w:rsidR="00492D9F" w:rsidRPr="00785B2C" w:rsidRDefault="00492D9F" w:rsidP="00DF2AE4">
            <w:pPr>
              <w:spacing w:before="100" w:beforeAutospacing="1" w:after="100" w:afterAutospacing="1" w:line="360" w:lineRule="auto"/>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Province</w:t>
            </w:r>
          </w:p>
        </w:tc>
        <w:tc>
          <w:tcPr>
            <w:tcW w:w="7326" w:type="dxa"/>
          </w:tcPr>
          <w:p w:rsidR="00492D9F" w:rsidRPr="00785B2C" w:rsidRDefault="00492D9F" w:rsidP="00DF2AE4">
            <w:pPr>
              <w:spacing w:before="100" w:beforeAutospacing="1" w:after="100" w:afterAutospacing="1" w:line="360" w:lineRule="auto"/>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Response</w:t>
            </w:r>
          </w:p>
        </w:tc>
      </w:tr>
      <w:tr w:rsidR="00492D9F" w:rsidRPr="00785B2C" w:rsidTr="00210B16">
        <w:tc>
          <w:tcPr>
            <w:tcW w:w="1604" w:type="dxa"/>
          </w:tcPr>
          <w:p w:rsidR="00492D9F" w:rsidRPr="00785B2C" w:rsidRDefault="00492D9F" w:rsidP="00DF2AE4">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Free State</w:t>
            </w:r>
          </w:p>
        </w:tc>
        <w:tc>
          <w:tcPr>
            <w:tcW w:w="7326" w:type="dxa"/>
          </w:tcPr>
          <w:p w:rsidR="00492D9F" w:rsidRPr="00785B2C" w:rsidRDefault="00492D9F" w:rsidP="0098228D">
            <w:pPr>
              <w:spacing w:before="100" w:beforeAutospacing="1" w:after="100" w:afterAutospacing="1" w:line="360" w:lineRule="auto"/>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All Residents are treated as children in the Youth Care Centre and therefore they </w:t>
            </w:r>
            <w:r w:rsidR="00CF0D5C" w:rsidRPr="00785B2C">
              <w:rPr>
                <w:rFonts w:ascii="Arial" w:eastAsia="Times New Roman" w:hAnsi="Arial" w:cs="Arial"/>
                <w:snapToGrid w:val="0"/>
                <w:color w:val="000000"/>
                <w:sz w:val="40"/>
                <w:szCs w:val="40"/>
              </w:rPr>
              <w:t xml:space="preserve">all </w:t>
            </w:r>
            <w:r w:rsidRPr="00785B2C">
              <w:rPr>
                <w:rFonts w:ascii="Arial" w:eastAsia="Times New Roman" w:hAnsi="Arial" w:cs="Arial"/>
                <w:snapToGrid w:val="0"/>
                <w:color w:val="000000"/>
                <w:sz w:val="40"/>
                <w:szCs w:val="40"/>
              </w:rPr>
              <w:t xml:space="preserve">utilize the same facilities and abide by the same rules and standards that </w:t>
            </w:r>
            <w:r w:rsidR="00CF0D5C" w:rsidRPr="00785B2C">
              <w:rPr>
                <w:rFonts w:ascii="Arial" w:eastAsia="Times New Roman" w:hAnsi="Arial" w:cs="Arial"/>
                <w:snapToGrid w:val="0"/>
                <w:color w:val="000000"/>
                <w:sz w:val="40"/>
                <w:szCs w:val="40"/>
              </w:rPr>
              <w:t>are</w:t>
            </w:r>
            <w:r w:rsidRPr="00785B2C">
              <w:rPr>
                <w:rFonts w:ascii="Arial" w:eastAsia="Times New Roman" w:hAnsi="Arial" w:cs="Arial"/>
                <w:snapToGrid w:val="0"/>
                <w:color w:val="000000"/>
                <w:sz w:val="40"/>
                <w:szCs w:val="40"/>
              </w:rPr>
              <w:t xml:space="preserve"> expected from the younger children.  The 18 year old youths are given a conduct contract to sign with the extension of their Section 176 order and they are </w:t>
            </w:r>
            <w:r w:rsidRPr="00785B2C">
              <w:rPr>
                <w:rFonts w:ascii="Arial" w:eastAsia="Times New Roman" w:hAnsi="Arial" w:cs="Arial"/>
                <w:snapToGrid w:val="0"/>
                <w:color w:val="000000"/>
                <w:sz w:val="40"/>
                <w:szCs w:val="40"/>
              </w:rPr>
              <w:lastRenderedPageBreak/>
              <w:t>fully aware that they are expected to conduct themselves like the children in the youth care centre for their duration of time in the Youth Care Centre, no exceptions to the rules is allowed.</w:t>
            </w:r>
          </w:p>
        </w:tc>
      </w:tr>
      <w:tr w:rsidR="004610AD" w:rsidRPr="00785B2C" w:rsidTr="00210B16">
        <w:tc>
          <w:tcPr>
            <w:tcW w:w="1604" w:type="dxa"/>
          </w:tcPr>
          <w:p w:rsidR="004610AD" w:rsidRPr="00785B2C" w:rsidRDefault="004610AD"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North West</w:t>
            </w:r>
          </w:p>
        </w:tc>
        <w:tc>
          <w:tcPr>
            <w:tcW w:w="7326" w:type="dxa"/>
          </w:tcPr>
          <w:p w:rsidR="004610AD" w:rsidRPr="00785B2C" w:rsidRDefault="00DF66AE"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CYCC</w:t>
            </w:r>
            <w:r w:rsidR="00CF0D5C" w:rsidRPr="00785B2C">
              <w:rPr>
                <w:rFonts w:ascii="Arial" w:eastAsia="Times New Roman" w:hAnsi="Arial" w:cs="Arial"/>
                <w:snapToGrid w:val="0"/>
                <w:color w:val="000000"/>
                <w:sz w:val="40"/>
                <w:szCs w:val="40"/>
              </w:rPr>
              <w:t>s</w:t>
            </w:r>
            <w:r w:rsidRPr="00785B2C">
              <w:rPr>
                <w:rFonts w:ascii="Arial" w:eastAsia="Times New Roman" w:hAnsi="Arial" w:cs="Arial"/>
                <w:snapToGrid w:val="0"/>
                <w:color w:val="000000"/>
                <w:sz w:val="40"/>
                <w:szCs w:val="40"/>
              </w:rPr>
              <w:t xml:space="preserve"> differ in terms of their models. SOS is a household or family type of care and young </w:t>
            </w:r>
            <w:r w:rsidR="00C331C7" w:rsidRPr="00785B2C">
              <w:rPr>
                <w:rFonts w:ascii="Arial" w:eastAsia="Times New Roman" w:hAnsi="Arial" w:cs="Arial"/>
                <w:snapToGrid w:val="0"/>
                <w:color w:val="000000"/>
                <w:sz w:val="40"/>
                <w:szCs w:val="40"/>
              </w:rPr>
              <w:t>person’s</w:t>
            </w:r>
            <w:r w:rsidRPr="00785B2C">
              <w:rPr>
                <w:rFonts w:ascii="Arial" w:eastAsia="Times New Roman" w:hAnsi="Arial" w:cs="Arial"/>
                <w:snapToGrid w:val="0"/>
                <w:color w:val="000000"/>
                <w:sz w:val="40"/>
                <w:szCs w:val="40"/>
              </w:rPr>
              <w:t xml:space="preserve"> stay with others like typical siblings would. Other CYCC</w:t>
            </w:r>
            <w:r w:rsidR="00CF0D5C" w:rsidRPr="00785B2C">
              <w:rPr>
                <w:rFonts w:ascii="Arial" w:eastAsia="Times New Roman" w:hAnsi="Arial" w:cs="Arial"/>
                <w:snapToGrid w:val="0"/>
                <w:color w:val="000000"/>
                <w:sz w:val="40"/>
                <w:szCs w:val="40"/>
              </w:rPr>
              <w:t>s</w:t>
            </w:r>
            <w:r w:rsidRPr="00785B2C">
              <w:rPr>
                <w:rFonts w:ascii="Arial" w:eastAsia="Times New Roman" w:hAnsi="Arial" w:cs="Arial"/>
                <w:snapToGrid w:val="0"/>
                <w:color w:val="000000"/>
                <w:sz w:val="40"/>
                <w:szCs w:val="40"/>
              </w:rPr>
              <w:t xml:space="preserve"> resemble do</w:t>
            </w:r>
            <w:r w:rsidR="00CF0D5C" w:rsidRPr="00785B2C">
              <w:rPr>
                <w:rFonts w:ascii="Arial" w:eastAsia="Times New Roman" w:hAnsi="Arial" w:cs="Arial"/>
                <w:snapToGrid w:val="0"/>
                <w:color w:val="000000"/>
                <w:sz w:val="40"/>
                <w:szCs w:val="40"/>
              </w:rPr>
              <w:t>r</w:t>
            </w:r>
            <w:r w:rsidRPr="00785B2C">
              <w:rPr>
                <w:rFonts w:ascii="Arial" w:eastAsia="Times New Roman" w:hAnsi="Arial" w:cs="Arial"/>
                <w:snapToGrid w:val="0"/>
                <w:color w:val="000000"/>
                <w:sz w:val="40"/>
                <w:szCs w:val="40"/>
              </w:rPr>
              <w:t>m</w:t>
            </w:r>
            <w:r w:rsidR="00BA5DDB" w:rsidRPr="00785B2C">
              <w:rPr>
                <w:rFonts w:ascii="Arial" w:eastAsia="Times New Roman" w:hAnsi="Arial" w:cs="Arial"/>
                <w:snapToGrid w:val="0"/>
                <w:color w:val="000000"/>
                <w:sz w:val="40"/>
                <w:szCs w:val="40"/>
              </w:rPr>
              <w:t>i</w:t>
            </w:r>
            <w:r w:rsidRPr="00785B2C">
              <w:rPr>
                <w:rFonts w:ascii="Arial" w:eastAsia="Times New Roman" w:hAnsi="Arial" w:cs="Arial"/>
                <w:snapToGrid w:val="0"/>
                <w:color w:val="000000"/>
                <w:sz w:val="40"/>
                <w:szCs w:val="40"/>
              </w:rPr>
              <w:t>t</w:t>
            </w:r>
            <w:r w:rsidR="00BA5DDB" w:rsidRPr="00785B2C">
              <w:rPr>
                <w:rFonts w:ascii="Arial" w:eastAsia="Times New Roman" w:hAnsi="Arial" w:cs="Arial"/>
                <w:snapToGrid w:val="0"/>
                <w:color w:val="000000"/>
                <w:sz w:val="40"/>
                <w:szCs w:val="40"/>
              </w:rPr>
              <w:t>o</w:t>
            </w:r>
            <w:r w:rsidRPr="00785B2C">
              <w:rPr>
                <w:rFonts w:ascii="Arial" w:eastAsia="Times New Roman" w:hAnsi="Arial" w:cs="Arial"/>
                <w:snapToGrid w:val="0"/>
                <w:color w:val="000000"/>
                <w:sz w:val="40"/>
                <w:szCs w:val="40"/>
              </w:rPr>
              <w:t>ries type where care givers are assigned to care for a particular number of children and</w:t>
            </w:r>
            <w:r w:rsidR="006A72C1" w:rsidRPr="00785B2C">
              <w:rPr>
                <w:rFonts w:ascii="Arial" w:eastAsia="Times New Roman" w:hAnsi="Arial" w:cs="Arial"/>
                <w:snapToGrid w:val="0"/>
                <w:color w:val="000000"/>
                <w:sz w:val="40"/>
                <w:szCs w:val="40"/>
              </w:rPr>
              <w:t>are classified</w:t>
            </w:r>
            <w:r w:rsidRPr="00785B2C">
              <w:rPr>
                <w:rFonts w:ascii="Arial" w:eastAsia="Times New Roman" w:hAnsi="Arial" w:cs="Arial"/>
                <w:snapToGrid w:val="0"/>
                <w:color w:val="000000"/>
                <w:sz w:val="40"/>
                <w:szCs w:val="40"/>
              </w:rPr>
              <w:t xml:space="preserve"> according to age. Mainly they reside together with others to foster sense of belonging.</w:t>
            </w:r>
          </w:p>
        </w:tc>
      </w:tr>
      <w:tr w:rsidR="004610AD" w:rsidRPr="00785B2C" w:rsidTr="00210B16">
        <w:tc>
          <w:tcPr>
            <w:tcW w:w="1604" w:type="dxa"/>
          </w:tcPr>
          <w:p w:rsidR="004610AD" w:rsidRPr="00785B2C" w:rsidRDefault="004610AD"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Gauteng</w:t>
            </w:r>
          </w:p>
        </w:tc>
        <w:tc>
          <w:tcPr>
            <w:tcW w:w="7326" w:type="dxa"/>
          </w:tcPr>
          <w:p w:rsidR="004610AD" w:rsidRPr="00785B2C" w:rsidRDefault="00210B16"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No, children are placed as per their age group, and there is supervision at all times as per the Norms and standards.</w:t>
            </w:r>
          </w:p>
        </w:tc>
      </w:tr>
      <w:tr w:rsidR="004610AD" w:rsidRPr="00785B2C" w:rsidTr="00210B16">
        <w:tc>
          <w:tcPr>
            <w:tcW w:w="1604" w:type="dxa"/>
          </w:tcPr>
          <w:p w:rsidR="004610AD" w:rsidRPr="00785B2C" w:rsidRDefault="004610AD"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Eastern Cape</w:t>
            </w:r>
          </w:p>
        </w:tc>
        <w:tc>
          <w:tcPr>
            <w:tcW w:w="7326" w:type="dxa"/>
          </w:tcPr>
          <w:p w:rsidR="004610AD" w:rsidRPr="00785B2C" w:rsidRDefault="00DF66AE"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This varies from one CYCC to another as it is determined by the number of those over 18, available infrastructure and equipment. However, those who move easily and quicker out of the centre create an opportunity for the long term placements. In some centres they are sharing with 14 year olds and above, in others they have their own bedrooms only sharing a communal kitchen, living room and bathroom which promotes the desired level of independence. Some where possible are allocated a room in the same block as the Child and Youth Care Workers / Caregivers.</w:t>
            </w:r>
          </w:p>
        </w:tc>
      </w:tr>
      <w:tr w:rsidR="004610AD" w:rsidRPr="00785B2C" w:rsidTr="00210B16">
        <w:tc>
          <w:tcPr>
            <w:tcW w:w="1604" w:type="dxa"/>
          </w:tcPr>
          <w:p w:rsidR="004610AD" w:rsidRPr="00785B2C" w:rsidRDefault="004610AD"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Western Cape</w:t>
            </w:r>
          </w:p>
        </w:tc>
        <w:tc>
          <w:tcPr>
            <w:tcW w:w="7326" w:type="dxa"/>
          </w:tcPr>
          <w:p w:rsidR="008C1F14" w:rsidRPr="00785B2C" w:rsidRDefault="008C1F14" w:rsidP="008C1F14">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CYCCs are responsible for the living arrangements of all residents within their care.  Some CYCCs have independent living cottages on the premises, while others have dedicated rooms for those 18 and above.  If they have a dedicated room they do share the living room </w:t>
            </w:r>
            <w:r w:rsidRPr="00785B2C">
              <w:rPr>
                <w:rFonts w:ascii="Arial" w:eastAsia="Times New Roman" w:hAnsi="Arial" w:cs="Arial"/>
                <w:snapToGrid w:val="0"/>
                <w:color w:val="000000"/>
                <w:sz w:val="40"/>
                <w:szCs w:val="40"/>
              </w:rPr>
              <w:lastRenderedPageBreak/>
              <w:t>and bathroom with other residents.</w:t>
            </w:r>
          </w:p>
          <w:p w:rsidR="004610AD" w:rsidRPr="00785B2C" w:rsidRDefault="008C1F14" w:rsidP="008C1F14">
            <w:pPr>
              <w:spacing w:before="100" w:beforeAutospacing="1" w:after="100" w:afterAutospacing="1"/>
              <w:jc w:val="both"/>
              <w:outlineLvl w:val="0"/>
              <w:rPr>
                <w:rFonts w:ascii="Arial" w:eastAsia="Times New Roman" w:hAnsi="Arial" w:cs="Arial"/>
                <w:b/>
                <w:snapToGrid w:val="0"/>
                <w:color w:val="000000"/>
                <w:sz w:val="40"/>
                <w:szCs w:val="40"/>
              </w:rPr>
            </w:pPr>
            <w:r w:rsidRPr="00785B2C">
              <w:rPr>
                <w:rFonts w:ascii="Arial" w:eastAsia="Times New Roman" w:hAnsi="Arial" w:cs="Arial"/>
                <w:snapToGrid w:val="0"/>
                <w:color w:val="000000"/>
                <w:sz w:val="40"/>
                <w:szCs w:val="40"/>
              </w:rPr>
              <w:t>In terms of DSD own centres, the residents are placed in separate rooms and where sufficient numbers in a separate unit.</w:t>
            </w:r>
          </w:p>
        </w:tc>
      </w:tr>
      <w:tr w:rsidR="004610AD" w:rsidRPr="00785B2C" w:rsidTr="00210B16">
        <w:tc>
          <w:tcPr>
            <w:tcW w:w="1604" w:type="dxa"/>
          </w:tcPr>
          <w:p w:rsidR="004610AD" w:rsidRPr="00785B2C" w:rsidRDefault="00400CCE"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Limpopo</w:t>
            </w:r>
          </w:p>
        </w:tc>
        <w:tc>
          <w:tcPr>
            <w:tcW w:w="7326" w:type="dxa"/>
          </w:tcPr>
          <w:p w:rsidR="00400CCE" w:rsidRPr="00785B2C" w:rsidRDefault="00400CCE" w:rsidP="00400CCE">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Living arrangement is done according to age group and over 18 years do not share bedrooms with the under 18 years. However, they utilize the same living and bathroom under the supervision of carers.</w:t>
            </w:r>
          </w:p>
          <w:p w:rsidR="004610AD" w:rsidRPr="00785B2C" w:rsidRDefault="00400CCE" w:rsidP="00400CCE">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The children shower at specific times according to their ages and under the supervision of carers.</w:t>
            </w:r>
          </w:p>
        </w:tc>
      </w:tr>
      <w:tr w:rsidR="004610AD" w:rsidRPr="00785B2C" w:rsidTr="00210B16">
        <w:tc>
          <w:tcPr>
            <w:tcW w:w="1604" w:type="dxa"/>
          </w:tcPr>
          <w:p w:rsidR="004610AD" w:rsidRPr="00785B2C" w:rsidRDefault="008C2312"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KZN</w:t>
            </w:r>
          </w:p>
        </w:tc>
        <w:tc>
          <w:tcPr>
            <w:tcW w:w="7326" w:type="dxa"/>
          </w:tcPr>
          <w:p w:rsidR="00E26A62" w:rsidRPr="00785B2C" w:rsidRDefault="00E26A62"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Residents are allocated cottage and </w:t>
            </w:r>
            <w:r w:rsidR="00BA5DDB" w:rsidRPr="00785B2C">
              <w:rPr>
                <w:rFonts w:ascii="Arial" w:eastAsia="Times New Roman" w:hAnsi="Arial" w:cs="Arial"/>
                <w:snapToGrid w:val="0"/>
                <w:color w:val="000000"/>
                <w:sz w:val="40"/>
                <w:szCs w:val="40"/>
              </w:rPr>
              <w:t xml:space="preserve">are </w:t>
            </w:r>
            <w:r w:rsidRPr="00785B2C">
              <w:rPr>
                <w:rFonts w:ascii="Arial" w:eastAsia="Times New Roman" w:hAnsi="Arial" w:cs="Arial"/>
                <w:snapToGrid w:val="0"/>
                <w:color w:val="000000"/>
                <w:sz w:val="40"/>
                <w:szCs w:val="40"/>
              </w:rPr>
              <w:t>house</w:t>
            </w:r>
            <w:r w:rsidR="00BA5DDB" w:rsidRPr="00785B2C">
              <w:rPr>
                <w:rFonts w:ascii="Arial" w:eastAsia="Times New Roman" w:hAnsi="Arial" w:cs="Arial"/>
                <w:snapToGrid w:val="0"/>
                <w:color w:val="000000"/>
                <w:sz w:val="40"/>
                <w:szCs w:val="40"/>
              </w:rPr>
              <w:t>d</w:t>
            </w:r>
            <w:r w:rsidRPr="00785B2C">
              <w:rPr>
                <w:rFonts w:ascii="Arial" w:eastAsia="Times New Roman" w:hAnsi="Arial" w:cs="Arial"/>
                <w:snapToGrid w:val="0"/>
                <w:color w:val="000000"/>
                <w:sz w:val="40"/>
                <w:szCs w:val="40"/>
              </w:rPr>
              <w:t xml:space="preserve"> according to their age groups and gender. Youth aged 16yrs and over are grouped together. At some facilities those young people who are in matric have single rooms and other facilities have separate quarters for over 18 years.</w:t>
            </w:r>
          </w:p>
          <w:p w:rsidR="00E26A62" w:rsidRPr="00785B2C" w:rsidRDefault="00E26A62"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Each young person has his/her own bed and living space.</w:t>
            </w:r>
          </w:p>
          <w:p w:rsidR="004610AD" w:rsidRPr="00785B2C" w:rsidRDefault="00E26A62"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Ablution facilities and living rooms are shared. </w:t>
            </w:r>
          </w:p>
        </w:tc>
      </w:tr>
      <w:tr w:rsidR="004610AD" w:rsidRPr="00785B2C" w:rsidTr="00210B16">
        <w:tc>
          <w:tcPr>
            <w:tcW w:w="1604" w:type="dxa"/>
          </w:tcPr>
          <w:p w:rsidR="004610AD" w:rsidRPr="00785B2C" w:rsidRDefault="00210B16"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Northern Cape</w:t>
            </w:r>
          </w:p>
        </w:tc>
        <w:tc>
          <w:tcPr>
            <w:tcW w:w="7326" w:type="dxa"/>
          </w:tcPr>
          <w:p w:rsidR="00FD4EC7" w:rsidRPr="00785B2C" w:rsidRDefault="00FD4EC7" w:rsidP="00FD4EC7">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1= ha</w:t>
            </w:r>
            <w:r w:rsidR="00BA5DDB" w:rsidRPr="00785B2C">
              <w:rPr>
                <w:rFonts w:ascii="Arial" w:eastAsia="Times New Roman" w:hAnsi="Arial" w:cs="Arial"/>
                <w:snapToGrid w:val="0"/>
                <w:color w:val="000000"/>
                <w:sz w:val="40"/>
                <w:szCs w:val="40"/>
              </w:rPr>
              <w:t>s</w:t>
            </w:r>
            <w:r w:rsidRPr="00785B2C">
              <w:rPr>
                <w:rFonts w:ascii="Arial" w:eastAsia="Times New Roman" w:hAnsi="Arial" w:cs="Arial"/>
                <w:snapToGrid w:val="0"/>
                <w:color w:val="000000"/>
                <w:sz w:val="40"/>
                <w:szCs w:val="40"/>
              </w:rPr>
              <w:t xml:space="preserve"> own room as he is also in matric</w:t>
            </w:r>
          </w:p>
          <w:p w:rsidR="00FD4EC7" w:rsidRPr="00785B2C" w:rsidRDefault="00FD4EC7" w:rsidP="00FD4EC7">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1=Share</w:t>
            </w:r>
            <w:r w:rsidR="00BA5DDB" w:rsidRPr="00785B2C">
              <w:rPr>
                <w:rFonts w:ascii="Arial" w:eastAsia="Times New Roman" w:hAnsi="Arial" w:cs="Arial"/>
                <w:snapToGrid w:val="0"/>
                <w:color w:val="000000"/>
                <w:sz w:val="40"/>
                <w:szCs w:val="40"/>
              </w:rPr>
              <w:t>s</w:t>
            </w:r>
            <w:r w:rsidRPr="00785B2C">
              <w:rPr>
                <w:rFonts w:ascii="Arial" w:eastAsia="Times New Roman" w:hAnsi="Arial" w:cs="Arial"/>
                <w:snapToGrid w:val="0"/>
                <w:color w:val="000000"/>
                <w:sz w:val="40"/>
                <w:szCs w:val="40"/>
              </w:rPr>
              <w:t xml:space="preserve"> room with 17-18yrs age group</w:t>
            </w:r>
          </w:p>
          <w:p w:rsidR="004610AD" w:rsidRPr="00785B2C" w:rsidRDefault="00FD4EC7" w:rsidP="00FD4EC7">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1=There is only one room in the CYCC for all children, the child shares with other children.</w:t>
            </w:r>
          </w:p>
        </w:tc>
      </w:tr>
      <w:tr w:rsidR="008528FC" w:rsidRPr="00785B2C" w:rsidTr="00210B16">
        <w:tc>
          <w:tcPr>
            <w:tcW w:w="1604" w:type="dxa"/>
          </w:tcPr>
          <w:p w:rsidR="008528FC" w:rsidRPr="00785B2C" w:rsidRDefault="00210B16"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Mpumalanga</w:t>
            </w:r>
          </w:p>
        </w:tc>
        <w:tc>
          <w:tcPr>
            <w:tcW w:w="7326" w:type="dxa"/>
          </w:tcPr>
          <w:p w:rsidR="00C74C90" w:rsidRPr="00785B2C" w:rsidRDefault="00C74C90" w:rsidP="00E86791">
            <w:pPr>
              <w:pStyle w:val="ListParagraph"/>
              <w:numPr>
                <w:ilvl w:val="0"/>
                <w:numId w:val="19"/>
              </w:num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In all the districts CYCCs children over the age of 18 reside in the senior sections </w:t>
            </w:r>
            <w:r w:rsidR="00BA5DDB" w:rsidRPr="00785B2C">
              <w:rPr>
                <w:rFonts w:ascii="Arial" w:eastAsia="Times New Roman" w:hAnsi="Arial" w:cs="Arial"/>
                <w:snapToGrid w:val="0"/>
                <w:color w:val="000000"/>
                <w:sz w:val="40"/>
                <w:szCs w:val="40"/>
              </w:rPr>
              <w:t xml:space="preserve">for </w:t>
            </w:r>
            <w:r w:rsidRPr="00785B2C">
              <w:rPr>
                <w:rFonts w:ascii="Arial" w:eastAsia="Times New Roman" w:hAnsi="Arial" w:cs="Arial"/>
                <w:snapToGrid w:val="0"/>
                <w:color w:val="000000"/>
                <w:sz w:val="40"/>
                <w:szCs w:val="40"/>
              </w:rPr>
              <w:t>boys and girls separately.</w:t>
            </w:r>
          </w:p>
          <w:p w:rsidR="00C74C90" w:rsidRPr="00785B2C" w:rsidRDefault="00C74C90" w:rsidP="00E86791">
            <w:pPr>
              <w:pStyle w:val="ListParagraph"/>
              <w:numPr>
                <w:ilvl w:val="0"/>
                <w:numId w:val="19"/>
              </w:num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In those centres where there are dormitories 18 year olds will share amongst each other. </w:t>
            </w:r>
          </w:p>
          <w:p w:rsidR="00C74C90" w:rsidRPr="00785B2C" w:rsidRDefault="00C74C90" w:rsidP="00E86791">
            <w:pPr>
              <w:pStyle w:val="ListParagraph"/>
              <w:numPr>
                <w:ilvl w:val="0"/>
                <w:numId w:val="19"/>
              </w:num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Where there are houses a specific house will accommodate the 18</w:t>
            </w:r>
            <w:r w:rsidR="0022145F" w:rsidRPr="00785B2C">
              <w:rPr>
                <w:rFonts w:ascii="Arial" w:eastAsia="Times New Roman" w:hAnsi="Arial" w:cs="Arial"/>
                <w:snapToGrid w:val="0"/>
                <w:color w:val="000000"/>
                <w:sz w:val="40"/>
                <w:szCs w:val="40"/>
              </w:rPr>
              <w:t xml:space="preserve"> years</w:t>
            </w:r>
            <w:r w:rsidRPr="00785B2C">
              <w:rPr>
                <w:rFonts w:ascii="Arial" w:eastAsia="Times New Roman" w:hAnsi="Arial" w:cs="Arial"/>
                <w:snapToGrid w:val="0"/>
                <w:color w:val="000000"/>
                <w:sz w:val="40"/>
                <w:szCs w:val="40"/>
              </w:rPr>
              <w:t xml:space="preserve">and above and there will be a house for boys and </w:t>
            </w:r>
            <w:r w:rsidRPr="00785B2C">
              <w:rPr>
                <w:rFonts w:ascii="Arial" w:eastAsia="Times New Roman" w:hAnsi="Arial" w:cs="Arial"/>
                <w:snapToGrid w:val="0"/>
                <w:color w:val="000000"/>
                <w:sz w:val="40"/>
                <w:szCs w:val="40"/>
              </w:rPr>
              <w:lastRenderedPageBreak/>
              <w:t>house for girls.</w:t>
            </w:r>
          </w:p>
          <w:p w:rsidR="008528FC" w:rsidRPr="00785B2C" w:rsidRDefault="00E86791" w:rsidP="00E86791">
            <w:pPr>
              <w:pStyle w:val="ListParagraph"/>
              <w:numPr>
                <w:ilvl w:val="0"/>
                <w:numId w:val="19"/>
              </w:numPr>
              <w:spacing w:before="100" w:beforeAutospacing="1" w:after="100" w:afterAutospacing="1"/>
              <w:jc w:val="both"/>
              <w:outlineLvl w:val="0"/>
              <w:rPr>
                <w:rFonts w:ascii="Arial" w:eastAsia="Times New Roman" w:hAnsi="Arial" w:cs="Arial"/>
                <w:b/>
                <w:snapToGrid w:val="0"/>
                <w:color w:val="000000"/>
                <w:sz w:val="40"/>
                <w:szCs w:val="40"/>
              </w:rPr>
            </w:pPr>
            <w:r w:rsidRPr="00785B2C">
              <w:rPr>
                <w:rFonts w:ascii="Arial" w:eastAsia="Times New Roman" w:hAnsi="Arial" w:cs="Arial"/>
                <w:snapToGrid w:val="0"/>
                <w:color w:val="000000"/>
                <w:sz w:val="40"/>
                <w:szCs w:val="40"/>
              </w:rPr>
              <w:t>In some CYCCs they rent a flat for them outside the premises of the centre and assist them in getting employment and sponsors for them until they are solely independent which is the maximum age of 23 though the number is not very high.</w:t>
            </w:r>
          </w:p>
        </w:tc>
      </w:tr>
    </w:tbl>
    <w:p w:rsidR="00655614" w:rsidRPr="00785B2C" w:rsidRDefault="00655614" w:rsidP="00233B7A">
      <w:pPr>
        <w:spacing w:before="100" w:beforeAutospacing="1" w:after="100" w:afterAutospacing="1" w:line="240" w:lineRule="auto"/>
        <w:ind w:left="720" w:hanging="720"/>
        <w:jc w:val="both"/>
        <w:outlineLvl w:val="0"/>
        <w:rPr>
          <w:rFonts w:ascii="Arial" w:eastAsia="Times New Roman" w:hAnsi="Arial" w:cs="Arial"/>
          <w:snapToGrid w:val="0"/>
          <w:color w:val="000000"/>
          <w:sz w:val="40"/>
          <w:szCs w:val="40"/>
        </w:rPr>
      </w:pPr>
    </w:p>
    <w:p w:rsidR="00B22B03" w:rsidRPr="00785B2C" w:rsidRDefault="00492D9F"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r w:rsidRPr="00785B2C">
        <w:rPr>
          <w:rFonts w:ascii="Arial" w:eastAsia="Times New Roman" w:hAnsi="Arial" w:cs="Arial"/>
          <w:snapToGrid w:val="0"/>
          <w:color w:val="000000"/>
          <w:sz w:val="40"/>
          <w:szCs w:val="40"/>
        </w:rPr>
        <w:t>(4)</w:t>
      </w:r>
      <w:r w:rsidR="00655614" w:rsidRPr="00785B2C">
        <w:rPr>
          <w:rFonts w:ascii="Arial" w:eastAsia="Times New Roman" w:hAnsi="Arial" w:cs="Arial"/>
          <w:b/>
          <w:snapToGrid w:val="0"/>
          <w:color w:val="000000"/>
          <w:sz w:val="40"/>
          <w:szCs w:val="40"/>
        </w:rPr>
        <w:t xml:space="preserve">Table below </w:t>
      </w:r>
      <w:r w:rsidR="00E86A3A" w:rsidRPr="00785B2C">
        <w:rPr>
          <w:rFonts w:ascii="Arial" w:eastAsia="Times New Roman" w:hAnsi="Arial" w:cs="Arial"/>
          <w:b/>
          <w:snapToGrid w:val="0"/>
          <w:color w:val="000000"/>
          <w:sz w:val="40"/>
          <w:szCs w:val="40"/>
        </w:rPr>
        <w:t>illustrates the</w:t>
      </w:r>
      <w:r w:rsidR="00655614" w:rsidRPr="00785B2C">
        <w:rPr>
          <w:rFonts w:ascii="Arial" w:eastAsia="Times New Roman" w:hAnsi="Arial" w:cs="Arial"/>
          <w:b/>
          <w:snapToGrid w:val="0"/>
          <w:color w:val="000000"/>
          <w:sz w:val="40"/>
          <w:szCs w:val="40"/>
        </w:rPr>
        <w:t xml:space="preserve"> age of the oldest resident currently staying in a CYCC:</w:t>
      </w:r>
      <w:r w:rsidR="00655614" w:rsidRPr="00785B2C">
        <w:rPr>
          <w:rFonts w:ascii="Arial" w:eastAsia="Times New Roman" w:hAnsi="Arial" w:cs="Arial"/>
          <w:b/>
          <w:snapToGrid w:val="0"/>
          <w:color w:val="000000"/>
          <w:sz w:val="40"/>
          <w:szCs w:val="40"/>
        </w:rPr>
        <w:tab/>
      </w:r>
    </w:p>
    <w:tbl>
      <w:tblPr>
        <w:tblStyle w:val="TableGrid"/>
        <w:tblW w:w="0" w:type="auto"/>
        <w:tblInd w:w="108" w:type="dxa"/>
        <w:tblLook w:val="04A0"/>
      </w:tblPr>
      <w:tblGrid>
        <w:gridCol w:w="2529"/>
        <w:gridCol w:w="6605"/>
      </w:tblGrid>
      <w:tr w:rsidR="00492D9F" w:rsidRPr="00785B2C" w:rsidTr="00655614">
        <w:trPr>
          <w:trHeight w:val="441"/>
        </w:trPr>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Province</w:t>
            </w:r>
          </w:p>
        </w:tc>
        <w:tc>
          <w:tcPr>
            <w:tcW w:w="7433" w:type="dxa"/>
          </w:tcPr>
          <w:p w:rsidR="00492D9F" w:rsidRPr="00785B2C" w:rsidRDefault="004610AD" w:rsidP="00233B7A">
            <w:pPr>
              <w:spacing w:before="100" w:beforeAutospacing="1" w:after="100" w:afterAutospacing="1"/>
              <w:jc w:val="both"/>
              <w:outlineLvl w:val="0"/>
              <w:rPr>
                <w:rFonts w:ascii="Arial" w:eastAsia="Times New Roman" w:hAnsi="Arial" w:cs="Arial"/>
                <w:b/>
                <w:snapToGrid w:val="0"/>
                <w:color w:val="000000"/>
                <w:sz w:val="40"/>
                <w:szCs w:val="40"/>
              </w:rPr>
            </w:pPr>
            <w:r w:rsidRPr="00785B2C">
              <w:rPr>
                <w:rFonts w:ascii="Arial" w:eastAsia="Times New Roman" w:hAnsi="Arial" w:cs="Arial"/>
                <w:b/>
                <w:snapToGrid w:val="0"/>
                <w:color w:val="000000"/>
                <w:sz w:val="40"/>
                <w:szCs w:val="40"/>
              </w:rPr>
              <w:t>Response</w:t>
            </w:r>
          </w:p>
        </w:tc>
      </w:tr>
      <w:tr w:rsidR="00492D9F" w:rsidRPr="00785B2C" w:rsidTr="00492D9F">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Free State</w:t>
            </w:r>
          </w:p>
        </w:tc>
        <w:tc>
          <w:tcPr>
            <w:tcW w:w="7433" w:type="dxa"/>
          </w:tcPr>
          <w:p w:rsidR="00492D9F" w:rsidRPr="00785B2C" w:rsidRDefault="004610AD" w:rsidP="0022145F">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 xml:space="preserve">20 years </w:t>
            </w:r>
          </w:p>
        </w:tc>
      </w:tr>
      <w:tr w:rsidR="00492D9F" w:rsidRPr="00785B2C" w:rsidTr="00655614">
        <w:trPr>
          <w:trHeight w:val="423"/>
        </w:trPr>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North West</w:t>
            </w:r>
          </w:p>
        </w:tc>
        <w:tc>
          <w:tcPr>
            <w:tcW w:w="7433" w:type="dxa"/>
          </w:tcPr>
          <w:p w:rsidR="00492D9F" w:rsidRPr="00785B2C" w:rsidRDefault="00DF66AE"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20</w:t>
            </w:r>
            <w:r w:rsidR="00282080" w:rsidRPr="00785B2C">
              <w:rPr>
                <w:rFonts w:ascii="Arial" w:eastAsia="Times New Roman" w:hAnsi="Arial" w:cs="Arial"/>
                <w:snapToGrid w:val="0"/>
                <w:color w:val="000000"/>
                <w:sz w:val="40"/>
                <w:szCs w:val="40"/>
              </w:rPr>
              <w:t>years</w:t>
            </w:r>
          </w:p>
        </w:tc>
      </w:tr>
      <w:tr w:rsidR="00492D9F" w:rsidRPr="00785B2C" w:rsidTr="00655614">
        <w:trPr>
          <w:trHeight w:val="438"/>
        </w:trPr>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Gauteng</w:t>
            </w:r>
          </w:p>
        </w:tc>
        <w:tc>
          <w:tcPr>
            <w:tcW w:w="7433" w:type="dxa"/>
          </w:tcPr>
          <w:p w:rsidR="00492D9F" w:rsidRPr="00785B2C" w:rsidRDefault="004C24D7"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21 years.</w:t>
            </w:r>
          </w:p>
        </w:tc>
      </w:tr>
      <w:tr w:rsidR="00492D9F" w:rsidRPr="00785B2C" w:rsidTr="00655614">
        <w:trPr>
          <w:trHeight w:val="443"/>
        </w:trPr>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Eastern Cape</w:t>
            </w:r>
          </w:p>
        </w:tc>
        <w:tc>
          <w:tcPr>
            <w:tcW w:w="7433" w:type="dxa"/>
          </w:tcPr>
          <w:p w:rsidR="00492D9F" w:rsidRPr="00785B2C" w:rsidRDefault="00DF66AE"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21 years old.</w:t>
            </w:r>
          </w:p>
        </w:tc>
      </w:tr>
      <w:tr w:rsidR="00492D9F" w:rsidRPr="00785B2C" w:rsidTr="00655614">
        <w:trPr>
          <w:trHeight w:val="999"/>
        </w:trPr>
        <w:tc>
          <w:tcPr>
            <w:tcW w:w="1701" w:type="dxa"/>
          </w:tcPr>
          <w:p w:rsidR="00492D9F" w:rsidRPr="00785B2C" w:rsidRDefault="00492D9F"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Western Cape</w:t>
            </w:r>
          </w:p>
        </w:tc>
        <w:tc>
          <w:tcPr>
            <w:tcW w:w="7433" w:type="dxa"/>
          </w:tcPr>
          <w:p w:rsidR="0022145F" w:rsidRPr="00785B2C" w:rsidRDefault="0022145F" w:rsidP="00655614">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21 years</w:t>
            </w:r>
            <w:r w:rsidR="00E86A3A" w:rsidRPr="00785B2C">
              <w:rPr>
                <w:rFonts w:ascii="Arial" w:eastAsia="Times New Roman" w:hAnsi="Arial" w:cs="Arial"/>
                <w:snapToGrid w:val="0"/>
                <w:color w:val="000000"/>
                <w:sz w:val="40"/>
                <w:szCs w:val="40"/>
              </w:rPr>
              <w:t xml:space="preserve"> old.</w:t>
            </w:r>
          </w:p>
        </w:tc>
      </w:tr>
      <w:tr w:rsidR="00492D9F" w:rsidRPr="00785B2C" w:rsidTr="00655614">
        <w:trPr>
          <w:trHeight w:val="405"/>
        </w:trPr>
        <w:tc>
          <w:tcPr>
            <w:tcW w:w="1701" w:type="dxa"/>
          </w:tcPr>
          <w:p w:rsidR="00492D9F" w:rsidRPr="00785B2C" w:rsidRDefault="00400CCE" w:rsidP="00E86A3A">
            <w:pPr>
              <w:spacing w:before="100" w:beforeAutospacing="1" w:after="100" w:afterAutospacing="1"/>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Limpopo</w:t>
            </w:r>
          </w:p>
        </w:tc>
        <w:tc>
          <w:tcPr>
            <w:tcW w:w="7433" w:type="dxa"/>
          </w:tcPr>
          <w:p w:rsidR="00492D9F" w:rsidRPr="00785B2C" w:rsidRDefault="00400CCE" w:rsidP="00E26A62">
            <w:pPr>
              <w:spacing w:before="100" w:beforeAutospacing="1" w:after="100" w:afterAutospacing="1"/>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20 years</w:t>
            </w:r>
          </w:p>
        </w:tc>
      </w:tr>
      <w:tr w:rsidR="00492D9F" w:rsidRPr="00785B2C" w:rsidTr="00655614">
        <w:trPr>
          <w:trHeight w:val="448"/>
        </w:trPr>
        <w:tc>
          <w:tcPr>
            <w:tcW w:w="1701" w:type="dxa"/>
          </w:tcPr>
          <w:p w:rsidR="00492D9F" w:rsidRPr="00785B2C" w:rsidRDefault="00282080" w:rsidP="00E86A3A">
            <w:pPr>
              <w:spacing w:before="100" w:beforeAutospacing="1" w:after="100" w:afterAutospacing="1"/>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KZN</w:t>
            </w:r>
          </w:p>
        </w:tc>
        <w:tc>
          <w:tcPr>
            <w:tcW w:w="7433" w:type="dxa"/>
          </w:tcPr>
          <w:p w:rsidR="00492D9F" w:rsidRPr="00785B2C" w:rsidRDefault="00E26A62" w:rsidP="0022145F">
            <w:pPr>
              <w:spacing w:before="100" w:beforeAutospacing="1" w:after="100" w:afterAutospacing="1"/>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22 years</w:t>
            </w:r>
          </w:p>
        </w:tc>
      </w:tr>
      <w:tr w:rsidR="00492D9F" w:rsidRPr="00785B2C" w:rsidTr="00492D9F">
        <w:tc>
          <w:tcPr>
            <w:tcW w:w="1701" w:type="dxa"/>
          </w:tcPr>
          <w:p w:rsidR="00492D9F" w:rsidRPr="00785B2C" w:rsidRDefault="004C24D7"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lastRenderedPageBreak/>
              <w:t>Northern Cape</w:t>
            </w:r>
          </w:p>
        </w:tc>
        <w:tc>
          <w:tcPr>
            <w:tcW w:w="7433" w:type="dxa"/>
          </w:tcPr>
          <w:p w:rsidR="00492D9F" w:rsidRPr="00785B2C" w:rsidRDefault="00FD4EC7"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19 years</w:t>
            </w:r>
          </w:p>
        </w:tc>
      </w:tr>
      <w:tr w:rsidR="008528FC" w:rsidRPr="00785B2C" w:rsidTr="00655614">
        <w:trPr>
          <w:trHeight w:val="730"/>
        </w:trPr>
        <w:tc>
          <w:tcPr>
            <w:tcW w:w="1701" w:type="dxa"/>
          </w:tcPr>
          <w:p w:rsidR="008528FC" w:rsidRPr="00785B2C" w:rsidRDefault="004C24D7"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Mpumalanga</w:t>
            </w:r>
          </w:p>
        </w:tc>
        <w:tc>
          <w:tcPr>
            <w:tcW w:w="7433" w:type="dxa"/>
          </w:tcPr>
          <w:p w:rsidR="008528FC" w:rsidRPr="00785B2C" w:rsidRDefault="00C74C90" w:rsidP="00233B7A">
            <w:pPr>
              <w:spacing w:before="100" w:beforeAutospacing="1" w:after="100" w:afterAutospacing="1"/>
              <w:jc w:val="both"/>
              <w:outlineLvl w:val="0"/>
              <w:rPr>
                <w:rFonts w:ascii="Arial" w:eastAsia="Times New Roman" w:hAnsi="Arial" w:cs="Arial"/>
                <w:snapToGrid w:val="0"/>
                <w:color w:val="000000"/>
                <w:sz w:val="40"/>
                <w:szCs w:val="40"/>
              </w:rPr>
            </w:pPr>
            <w:r w:rsidRPr="00785B2C">
              <w:rPr>
                <w:rFonts w:ascii="Arial" w:eastAsia="Times New Roman" w:hAnsi="Arial" w:cs="Arial"/>
                <w:snapToGrid w:val="0"/>
                <w:color w:val="000000"/>
                <w:sz w:val="40"/>
                <w:szCs w:val="40"/>
              </w:rPr>
              <w:t>23 years</w:t>
            </w:r>
          </w:p>
        </w:tc>
      </w:tr>
    </w:tbl>
    <w:p w:rsidR="00492D9F" w:rsidRPr="00785B2C" w:rsidRDefault="00492D9F"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bookmarkStart w:id="0" w:name="_GoBack"/>
      <w:bookmarkEnd w:id="0"/>
    </w:p>
    <w:sectPr w:rsidR="00492D9F" w:rsidRPr="00785B2C" w:rsidSect="00030C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B6" w:rsidRDefault="008D16B6">
      <w:pPr>
        <w:spacing w:after="0" w:line="240" w:lineRule="auto"/>
      </w:pPr>
      <w:r>
        <w:separator/>
      </w:r>
    </w:p>
  </w:endnote>
  <w:endnote w:type="continuationSeparator" w:id="1">
    <w:p w:rsidR="008D16B6" w:rsidRDefault="008D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030CCF">
        <w:pPr>
          <w:pStyle w:val="Footer"/>
          <w:jc w:val="right"/>
        </w:pPr>
        <w:r>
          <w:fldChar w:fldCharType="begin"/>
        </w:r>
        <w:r w:rsidR="00A436AB">
          <w:instrText xml:space="preserve"> PAGE   \* MERGEFORMAT </w:instrText>
        </w:r>
        <w:r>
          <w:fldChar w:fldCharType="separate"/>
        </w:r>
        <w:r w:rsidR="00C81FA2">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B6" w:rsidRDefault="008D16B6">
      <w:pPr>
        <w:spacing w:after="0" w:line="240" w:lineRule="auto"/>
      </w:pPr>
      <w:r>
        <w:separator/>
      </w:r>
    </w:p>
  </w:footnote>
  <w:footnote w:type="continuationSeparator" w:id="1">
    <w:p w:rsidR="008D16B6" w:rsidRDefault="008D1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9741B"/>
    <w:multiLevelType w:val="hybridMultilevel"/>
    <w:tmpl w:val="73F02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C29A3"/>
    <w:multiLevelType w:val="hybridMultilevel"/>
    <w:tmpl w:val="3170FFF0"/>
    <w:lvl w:ilvl="0" w:tplc="1C090001">
      <w:start w:val="1"/>
      <w:numFmt w:val="bullet"/>
      <w:lvlText w:val=""/>
      <w:lvlJc w:val="left"/>
      <w:pPr>
        <w:ind w:left="1185" w:hanging="360"/>
      </w:pPr>
      <w:rPr>
        <w:rFonts w:ascii="Symbol" w:hAnsi="Symbol" w:hint="default"/>
      </w:rPr>
    </w:lvl>
    <w:lvl w:ilvl="1" w:tplc="1C090003" w:tentative="1">
      <w:start w:val="1"/>
      <w:numFmt w:val="bullet"/>
      <w:lvlText w:val="o"/>
      <w:lvlJc w:val="left"/>
      <w:pPr>
        <w:ind w:left="1905" w:hanging="360"/>
      </w:pPr>
      <w:rPr>
        <w:rFonts w:ascii="Courier New" w:hAnsi="Courier New" w:cs="Courier New" w:hint="default"/>
      </w:rPr>
    </w:lvl>
    <w:lvl w:ilvl="2" w:tplc="1C090005" w:tentative="1">
      <w:start w:val="1"/>
      <w:numFmt w:val="bullet"/>
      <w:lvlText w:val=""/>
      <w:lvlJc w:val="left"/>
      <w:pPr>
        <w:ind w:left="2625" w:hanging="360"/>
      </w:pPr>
      <w:rPr>
        <w:rFonts w:ascii="Wingdings" w:hAnsi="Wingdings" w:hint="default"/>
      </w:rPr>
    </w:lvl>
    <w:lvl w:ilvl="3" w:tplc="1C090001" w:tentative="1">
      <w:start w:val="1"/>
      <w:numFmt w:val="bullet"/>
      <w:lvlText w:val=""/>
      <w:lvlJc w:val="left"/>
      <w:pPr>
        <w:ind w:left="3345" w:hanging="360"/>
      </w:pPr>
      <w:rPr>
        <w:rFonts w:ascii="Symbol" w:hAnsi="Symbol" w:hint="default"/>
      </w:rPr>
    </w:lvl>
    <w:lvl w:ilvl="4" w:tplc="1C090003" w:tentative="1">
      <w:start w:val="1"/>
      <w:numFmt w:val="bullet"/>
      <w:lvlText w:val="o"/>
      <w:lvlJc w:val="left"/>
      <w:pPr>
        <w:ind w:left="4065" w:hanging="360"/>
      </w:pPr>
      <w:rPr>
        <w:rFonts w:ascii="Courier New" w:hAnsi="Courier New" w:cs="Courier New" w:hint="default"/>
      </w:rPr>
    </w:lvl>
    <w:lvl w:ilvl="5" w:tplc="1C090005" w:tentative="1">
      <w:start w:val="1"/>
      <w:numFmt w:val="bullet"/>
      <w:lvlText w:val=""/>
      <w:lvlJc w:val="left"/>
      <w:pPr>
        <w:ind w:left="4785" w:hanging="360"/>
      </w:pPr>
      <w:rPr>
        <w:rFonts w:ascii="Wingdings" w:hAnsi="Wingdings" w:hint="default"/>
      </w:rPr>
    </w:lvl>
    <w:lvl w:ilvl="6" w:tplc="1C090001" w:tentative="1">
      <w:start w:val="1"/>
      <w:numFmt w:val="bullet"/>
      <w:lvlText w:val=""/>
      <w:lvlJc w:val="left"/>
      <w:pPr>
        <w:ind w:left="5505" w:hanging="360"/>
      </w:pPr>
      <w:rPr>
        <w:rFonts w:ascii="Symbol" w:hAnsi="Symbol" w:hint="default"/>
      </w:rPr>
    </w:lvl>
    <w:lvl w:ilvl="7" w:tplc="1C090003" w:tentative="1">
      <w:start w:val="1"/>
      <w:numFmt w:val="bullet"/>
      <w:lvlText w:val="o"/>
      <w:lvlJc w:val="left"/>
      <w:pPr>
        <w:ind w:left="6225" w:hanging="360"/>
      </w:pPr>
      <w:rPr>
        <w:rFonts w:ascii="Courier New" w:hAnsi="Courier New" w:cs="Courier New" w:hint="default"/>
      </w:rPr>
    </w:lvl>
    <w:lvl w:ilvl="8" w:tplc="1C090005" w:tentative="1">
      <w:start w:val="1"/>
      <w:numFmt w:val="bullet"/>
      <w:lvlText w:val=""/>
      <w:lvlJc w:val="left"/>
      <w:pPr>
        <w:ind w:left="6945"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3261BF"/>
    <w:multiLevelType w:val="hybridMultilevel"/>
    <w:tmpl w:val="FC84F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2"/>
  </w:num>
  <w:num w:numId="5">
    <w:abstractNumId w:val="14"/>
  </w:num>
  <w:num w:numId="6">
    <w:abstractNumId w:val="4"/>
  </w:num>
  <w:num w:numId="7">
    <w:abstractNumId w:val="11"/>
  </w:num>
  <w:num w:numId="8">
    <w:abstractNumId w:val="7"/>
  </w:num>
  <w:num w:numId="9">
    <w:abstractNumId w:val="10"/>
  </w:num>
  <w:num w:numId="10">
    <w:abstractNumId w:val="6"/>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3"/>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66B"/>
    <w:rsid w:val="00030CCF"/>
    <w:rsid w:val="00030F7E"/>
    <w:rsid w:val="00041AA3"/>
    <w:rsid w:val="00041FD4"/>
    <w:rsid w:val="00042BE0"/>
    <w:rsid w:val="00045724"/>
    <w:rsid w:val="0004596A"/>
    <w:rsid w:val="00046E3E"/>
    <w:rsid w:val="00051EC2"/>
    <w:rsid w:val="000603C8"/>
    <w:rsid w:val="000606D9"/>
    <w:rsid w:val="00064295"/>
    <w:rsid w:val="00066271"/>
    <w:rsid w:val="000707D0"/>
    <w:rsid w:val="0007116F"/>
    <w:rsid w:val="00083B8D"/>
    <w:rsid w:val="00091658"/>
    <w:rsid w:val="0009793F"/>
    <w:rsid w:val="000B3D62"/>
    <w:rsid w:val="000B436B"/>
    <w:rsid w:val="000B62C8"/>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5271"/>
    <w:rsid w:val="001A7A98"/>
    <w:rsid w:val="001B0AFA"/>
    <w:rsid w:val="001B547F"/>
    <w:rsid w:val="001B7935"/>
    <w:rsid w:val="001B7CA0"/>
    <w:rsid w:val="001C04B5"/>
    <w:rsid w:val="001C5424"/>
    <w:rsid w:val="001C79BF"/>
    <w:rsid w:val="001D059F"/>
    <w:rsid w:val="001D0750"/>
    <w:rsid w:val="001D3C87"/>
    <w:rsid w:val="001D4E85"/>
    <w:rsid w:val="001D5F45"/>
    <w:rsid w:val="001E22C5"/>
    <w:rsid w:val="001E322B"/>
    <w:rsid w:val="001F1C3B"/>
    <w:rsid w:val="00205109"/>
    <w:rsid w:val="002052D4"/>
    <w:rsid w:val="00207160"/>
    <w:rsid w:val="00210B16"/>
    <w:rsid w:val="00214E66"/>
    <w:rsid w:val="0022145F"/>
    <w:rsid w:val="00224843"/>
    <w:rsid w:val="00233B7A"/>
    <w:rsid w:val="002346B4"/>
    <w:rsid w:val="00245203"/>
    <w:rsid w:val="0024771A"/>
    <w:rsid w:val="00253C36"/>
    <w:rsid w:val="002559B6"/>
    <w:rsid w:val="00262858"/>
    <w:rsid w:val="00264E4F"/>
    <w:rsid w:val="00270B32"/>
    <w:rsid w:val="00270F3D"/>
    <w:rsid w:val="002738BB"/>
    <w:rsid w:val="002810E9"/>
    <w:rsid w:val="00281672"/>
    <w:rsid w:val="00282080"/>
    <w:rsid w:val="0029264C"/>
    <w:rsid w:val="002932D5"/>
    <w:rsid w:val="002A66E4"/>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D79C4"/>
    <w:rsid w:val="003E2446"/>
    <w:rsid w:val="003F1344"/>
    <w:rsid w:val="003F1D8A"/>
    <w:rsid w:val="003F2066"/>
    <w:rsid w:val="003F291A"/>
    <w:rsid w:val="003F3F09"/>
    <w:rsid w:val="003F46EA"/>
    <w:rsid w:val="00400CCE"/>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10AD"/>
    <w:rsid w:val="0046524D"/>
    <w:rsid w:val="004758C6"/>
    <w:rsid w:val="00477E8D"/>
    <w:rsid w:val="0048059F"/>
    <w:rsid w:val="00482785"/>
    <w:rsid w:val="004837E7"/>
    <w:rsid w:val="00483E25"/>
    <w:rsid w:val="00484173"/>
    <w:rsid w:val="00490EC8"/>
    <w:rsid w:val="004916AB"/>
    <w:rsid w:val="0049183A"/>
    <w:rsid w:val="00492D9F"/>
    <w:rsid w:val="004952C8"/>
    <w:rsid w:val="004A0D6F"/>
    <w:rsid w:val="004B0E92"/>
    <w:rsid w:val="004B2779"/>
    <w:rsid w:val="004B3426"/>
    <w:rsid w:val="004C24D7"/>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24921"/>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2A"/>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5614"/>
    <w:rsid w:val="00656F64"/>
    <w:rsid w:val="00661786"/>
    <w:rsid w:val="00664ADA"/>
    <w:rsid w:val="00665926"/>
    <w:rsid w:val="00676187"/>
    <w:rsid w:val="0068260E"/>
    <w:rsid w:val="00682F8C"/>
    <w:rsid w:val="00685F7F"/>
    <w:rsid w:val="006867B0"/>
    <w:rsid w:val="006A4DB2"/>
    <w:rsid w:val="006A72C1"/>
    <w:rsid w:val="006B2D31"/>
    <w:rsid w:val="006C6488"/>
    <w:rsid w:val="006D024F"/>
    <w:rsid w:val="006E4581"/>
    <w:rsid w:val="006E5299"/>
    <w:rsid w:val="006E62F1"/>
    <w:rsid w:val="006E6F01"/>
    <w:rsid w:val="006F0EB0"/>
    <w:rsid w:val="006F1316"/>
    <w:rsid w:val="006F3E48"/>
    <w:rsid w:val="00702A10"/>
    <w:rsid w:val="007065D4"/>
    <w:rsid w:val="00711C80"/>
    <w:rsid w:val="007130F6"/>
    <w:rsid w:val="007139C1"/>
    <w:rsid w:val="00716453"/>
    <w:rsid w:val="00721A9B"/>
    <w:rsid w:val="0072387B"/>
    <w:rsid w:val="00724E78"/>
    <w:rsid w:val="00726C88"/>
    <w:rsid w:val="007345A6"/>
    <w:rsid w:val="00743DFA"/>
    <w:rsid w:val="00747628"/>
    <w:rsid w:val="00757500"/>
    <w:rsid w:val="0075766D"/>
    <w:rsid w:val="0075785A"/>
    <w:rsid w:val="007625A4"/>
    <w:rsid w:val="00766504"/>
    <w:rsid w:val="00767774"/>
    <w:rsid w:val="007703DD"/>
    <w:rsid w:val="00774E61"/>
    <w:rsid w:val="00775010"/>
    <w:rsid w:val="0078077B"/>
    <w:rsid w:val="00780F7E"/>
    <w:rsid w:val="007830B6"/>
    <w:rsid w:val="00785B2C"/>
    <w:rsid w:val="0078765B"/>
    <w:rsid w:val="00797D21"/>
    <w:rsid w:val="007A449C"/>
    <w:rsid w:val="007A7AE6"/>
    <w:rsid w:val="007A7E54"/>
    <w:rsid w:val="007B659D"/>
    <w:rsid w:val="007C4302"/>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882"/>
    <w:rsid w:val="008146DE"/>
    <w:rsid w:val="00817F4B"/>
    <w:rsid w:val="0082239D"/>
    <w:rsid w:val="00823DF8"/>
    <w:rsid w:val="008305AC"/>
    <w:rsid w:val="00837E04"/>
    <w:rsid w:val="00843136"/>
    <w:rsid w:val="00850C63"/>
    <w:rsid w:val="008528FC"/>
    <w:rsid w:val="00861672"/>
    <w:rsid w:val="008617BF"/>
    <w:rsid w:val="00865046"/>
    <w:rsid w:val="00873A25"/>
    <w:rsid w:val="0087491C"/>
    <w:rsid w:val="0088698A"/>
    <w:rsid w:val="00892AE6"/>
    <w:rsid w:val="008A43F9"/>
    <w:rsid w:val="008A5D65"/>
    <w:rsid w:val="008B175E"/>
    <w:rsid w:val="008B286B"/>
    <w:rsid w:val="008B3F12"/>
    <w:rsid w:val="008B5901"/>
    <w:rsid w:val="008C1BDF"/>
    <w:rsid w:val="008C1F14"/>
    <w:rsid w:val="008C2312"/>
    <w:rsid w:val="008C2E4D"/>
    <w:rsid w:val="008D16B6"/>
    <w:rsid w:val="008D3585"/>
    <w:rsid w:val="008D577E"/>
    <w:rsid w:val="008D671E"/>
    <w:rsid w:val="008E0887"/>
    <w:rsid w:val="008E3CB8"/>
    <w:rsid w:val="008E5107"/>
    <w:rsid w:val="00902A8C"/>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8228D"/>
    <w:rsid w:val="00991148"/>
    <w:rsid w:val="00993894"/>
    <w:rsid w:val="00996871"/>
    <w:rsid w:val="0099694C"/>
    <w:rsid w:val="009A3623"/>
    <w:rsid w:val="009B0C0D"/>
    <w:rsid w:val="009B5B98"/>
    <w:rsid w:val="009B6CF6"/>
    <w:rsid w:val="009C4045"/>
    <w:rsid w:val="009C7271"/>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594"/>
    <w:rsid w:val="00A64E8E"/>
    <w:rsid w:val="00A65C30"/>
    <w:rsid w:val="00A73D6D"/>
    <w:rsid w:val="00A7719B"/>
    <w:rsid w:val="00A8600B"/>
    <w:rsid w:val="00A870F2"/>
    <w:rsid w:val="00A8760F"/>
    <w:rsid w:val="00A909E7"/>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2B03"/>
    <w:rsid w:val="00B24D20"/>
    <w:rsid w:val="00B30792"/>
    <w:rsid w:val="00B3376F"/>
    <w:rsid w:val="00B40984"/>
    <w:rsid w:val="00B4712D"/>
    <w:rsid w:val="00B53024"/>
    <w:rsid w:val="00B55A37"/>
    <w:rsid w:val="00B566ED"/>
    <w:rsid w:val="00B73993"/>
    <w:rsid w:val="00B74F1D"/>
    <w:rsid w:val="00B82C53"/>
    <w:rsid w:val="00B84755"/>
    <w:rsid w:val="00B90DCE"/>
    <w:rsid w:val="00B95215"/>
    <w:rsid w:val="00BA2C6B"/>
    <w:rsid w:val="00BA5DDB"/>
    <w:rsid w:val="00BB0803"/>
    <w:rsid w:val="00BB1B93"/>
    <w:rsid w:val="00BB3A79"/>
    <w:rsid w:val="00BB61D7"/>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25BA2"/>
    <w:rsid w:val="00C305CD"/>
    <w:rsid w:val="00C331C7"/>
    <w:rsid w:val="00C33804"/>
    <w:rsid w:val="00C4208C"/>
    <w:rsid w:val="00C458DA"/>
    <w:rsid w:val="00C468BA"/>
    <w:rsid w:val="00C5270F"/>
    <w:rsid w:val="00C52EF3"/>
    <w:rsid w:val="00C53275"/>
    <w:rsid w:val="00C650E0"/>
    <w:rsid w:val="00C66329"/>
    <w:rsid w:val="00C66339"/>
    <w:rsid w:val="00C71E9C"/>
    <w:rsid w:val="00C72B34"/>
    <w:rsid w:val="00C74C90"/>
    <w:rsid w:val="00C81FA2"/>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0D5C"/>
    <w:rsid w:val="00CF4CE3"/>
    <w:rsid w:val="00CF630D"/>
    <w:rsid w:val="00D065BE"/>
    <w:rsid w:val="00D12A10"/>
    <w:rsid w:val="00D2120F"/>
    <w:rsid w:val="00D31ACE"/>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E7BC6"/>
    <w:rsid w:val="00DF142E"/>
    <w:rsid w:val="00DF27C3"/>
    <w:rsid w:val="00DF2AE4"/>
    <w:rsid w:val="00DF476E"/>
    <w:rsid w:val="00DF66AE"/>
    <w:rsid w:val="00E00811"/>
    <w:rsid w:val="00E07F82"/>
    <w:rsid w:val="00E10807"/>
    <w:rsid w:val="00E15F95"/>
    <w:rsid w:val="00E21BE6"/>
    <w:rsid w:val="00E26A62"/>
    <w:rsid w:val="00E27723"/>
    <w:rsid w:val="00E30D1D"/>
    <w:rsid w:val="00E333E4"/>
    <w:rsid w:val="00E36210"/>
    <w:rsid w:val="00E36AB5"/>
    <w:rsid w:val="00E408E7"/>
    <w:rsid w:val="00E436D1"/>
    <w:rsid w:val="00E46923"/>
    <w:rsid w:val="00E525D3"/>
    <w:rsid w:val="00E527D0"/>
    <w:rsid w:val="00E546E7"/>
    <w:rsid w:val="00E556BF"/>
    <w:rsid w:val="00E57C01"/>
    <w:rsid w:val="00E671B7"/>
    <w:rsid w:val="00E73628"/>
    <w:rsid w:val="00E7395F"/>
    <w:rsid w:val="00E74AD9"/>
    <w:rsid w:val="00E80245"/>
    <w:rsid w:val="00E82276"/>
    <w:rsid w:val="00E82B0B"/>
    <w:rsid w:val="00E86791"/>
    <w:rsid w:val="00E86A3A"/>
    <w:rsid w:val="00E90BBD"/>
    <w:rsid w:val="00E931EB"/>
    <w:rsid w:val="00E940AE"/>
    <w:rsid w:val="00E96AE2"/>
    <w:rsid w:val="00EB4117"/>
    <w:rsid w:val="00EC6895"/>
    <w:rsid w:val="00ED0BC0"/>
    <w:rsid w:val="00ED106D"/>
    <w:rsid w:val="00ED2A70"/>
    <w:rsid w:val="00ED3CB3"/>
    <w:rsid w:val="00ED3D83"/>
    <w:rsid w:val="00ED7105"/>
    <w:rsid w:val="00ED7B80"/>
    <w:rsid w:val="00EE021E"/>
    <w:rsid w:val="00EE0F4E"/>
    <w:rsid w:val="00EE1110"/>
    <w:rsid w:val="00EE2AF9"/>
    <w:rsid w:val="00EE40C8"/>
    <w:rsid w:val="00EF057D"/>
    <w:rsid w:val="00EF0741"/>
    <w:rsid w:val="00EF2494"/>
    <w:rsid w:val="00EF6DD2"/>
    <w:rsid w:val="00F019FC"/>
    <w:rsid w:val="00F04ECE"/>
    <w:rsid w:val="00F067DA"/>
    <w:rsid w:val="00F15D74"/>
    <w:rsid w:val="00F178BB"/>
    <w:rsid w:val="00F17D24"/>
    <w:rsid w:val="00F21AFD"/>
    <w:rsid w:val="00F21D6B"/>
    <w:rsid w:val="00F265A7"/>
    <w:rsid w:val="00F30443"/>
    <w:rsid w:val="00F33D87"/>
    <w:rsid w:val="00F37E84"/>
    <w:rsid w:val="00F411A9"/>
    <w:rsid w:val="00F43329"/>
    <w:rsid w:val="00F468FA"/>
    <w:rsid w:val="00F5732E"/>
    <w:rsid w:val="00F732A3"/>
    <w:rsid w:val="00F77743"/>
    <w:rsid w:val="00F77BA6"/>
    <w:rsid w:val="00F86AA7"/>
    <w:rsid w:val="00F8736C"/>
    <w:rsid w:val="00F902E3"/>
    <w:rsid w:val="00F9186F"/>
    <w:rsid w:val="00F92F9F"/>
    <w:rsid w:val="00F93622"/>
    <w:rsid w:val="00FB4659"/>
    <w:rsid w:val="00FB557D"/>
    <w:rsid w:val="00FB5F56"/>
    <w:rsid w:val="00FC2C79"/>
    <w:rsid w:val="00FC68FF"/>
    <w:rsid w:val="00FD0D94"/>
    <w:rsid w:val="00FD1C03"/>
    <w:rsid w:val="00FD4EC7"/>
    <w:rsid w:val="00FD5267"/>
    <w:rsid w:val="00FF3162"/>
    <w:rsid w:val="00FF5DA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styleId="CommentReference">
    <w:name w:val="annotation reference"/>
    <w:basedOn w:val="DefaultParagraphFont"/>
    <w:uiPriority w:val="99"/>
    <w:semiHidden/>
    <w:unhideWhenUsed/>
    <w:rsid w:val="00CF0D5C"/>
    <w:rPr>
      <w:sz w:val="16"/>
      <w:szCs w:val="16"/>
    </w:rPr>
  </w:style>
  <w:style w:type="paragraph" w:styleId="CommentText">
    <w:name w:val="annotation text"/>
    <w:basedOn w:val="Normal"/>
    <w:link w:val="CommentTextChar"/>
    <w:uiPriority w:val="99"/>
    <w:semiHidden/>
    <w:unhideWhenUsed/>
    <w:rsid w:val="00CF0D5C"/>
    <w:pPr>
      <w:spacing w:line="240" w:lineRule="auto"/>
    </w:pPr>
    <w:rPr>
      <w:sz w:val="20"/>
      <w:szCs w:val="20"/>
    </w:rPr>
  </w:style>
  <w:style w:type="character" w:customStyle="1" w:styleId="CommentTextChar">
    <w:name w:val="Comment Text Char"/>
    <w:basedOn w:val="DefaultParagraphFont"/>
    <w:link w:val="CommentText"/>
    <w:uiPriority w:val="99"/>
    <w:semiHidden/>
    <w:rsid w:val="00CF0D5C"/>
    <w:rPr>
      <w:sz w:val="20"/>
      <w:szCs w:val="20"/>
    </w:rPr>
  </w:style>
  <w:style w:type="paragraph" w:styleId="CommentSubject">
    <w:name w:val="annotation subject"/>
    <w:basedOn w:val="CommentText"/>
    <w:next w:val="CommentText"/>
    <w:link w:val="CommentSubjectChar"/>
    <w:uiPriority w:val="99"/>
    <w:semiHidden/>
    <w:unhideWhenUsed/>
    <w:rsid w:val="00CF0D5C"/>
    <w:rPr>
      <w:b/>
      <w:bCs/>
    </w:rPr>
  </w:style>
  <w:style w:type="character" w:customStyle="1" w:styleId="CommentSubjectChar">
    <w:name w:val="Comment Subject Char"/>
    <w:basedOn w:val="CommentTextChar"/>
    <w:link w:val="CommentSubject"/>
    <w:uiPriority w:val="99"/>
    <w:semiHidden/>
    <w:rsid w:val="00CF0D5C"/>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DFD4-DCB0-480C-84AC-51BF2314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2020-08-06T12:06:00Z</cp:lastPrinted>
  <dcterms:created xsi:type="dcterms:W3CDTF">2020-09-07T16:08:00Z</dcterms:created>
  <dcterms:modified xsi:type="dcterms:W3CDTF">2020-09-07T16:08:00Z</dcterms:modified>
</cp:coreProperties>
</file>