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05" w:rsidRPr="009F75A7" w:rsidRDefault="00D85E05" w:rsidP="00D85E05">
      <w:pPr>
        <w:pStyle w:val="Title"/>
        <w:ind w:left="2880" w:firstLine="720"/>
        <w:jc w:val="both"/>
        <w:rPr>
          <w:rFonts w:cs="Arial"/>
          <w:szCs w:val="24"/>
        </w:rPr>
      </w:pPr>
      <w:bookmarkStart w:id="0" w:name="_GoBack"/>
      <w:bookmarkEnd w:id="0"/>
      <w:r w:rsidRPr="009F75A7">
        <w:rPr>
          <w:rFonts w:cs="Arial"/>
          <w:szCs w:val="24"/>
        </w:rPr>
        <w:t>NATIONAL ASSEMBLY</w:t>
      </w:r>
    </w:p>
    <w:p w:rsidR="00D70F1A" w:rsidRDefault="00D70F1A" w:rsidP="00D85E05">
      <w:pPr>
        <w:autoSpaceDE w:val="0"/>
        <w:autoSpaceDN w:val="0"/>
        <w:adjustRightInd w:val="0"/>
        <w:spacing w:line="360" w:lineRule="auto"/>
        <w:jc w:val="both"/>
        <w:rPr>
          <w:rFonts w:cs="Arial"/>
          <w:b/>
          <w:bCs/>
          <w:sz w:val="24"/>
          <w:szCs w:val="24"/>
          <w:u w:val="single"/>
          <w:lang w:val="en-GB" w:eastAsia="en-ZA"/>
        </w:rPr>
      </w:pPr>
    </w:p>
    <w:p w:rsidR="00D85E05" w:rsidRPr="009F75A7" w:rsidRDefault="00F37676" w:rsidP="00D85E05">
      <w:pPr>
        <w:autoSpaceDE w:val="0"/>
        <w:autoSpaceDN w:val="0"/>
        <w:adjustRightInd w:val="0"/>
        <w:spacing w:line="360" w:lineRule="auto"/>
        <w:jc w:val="both"/>
        <w:rPr>
          <w:rFonts w:cs="Arial"/>
          <w:b/>
          <w:bCs/>
          <w:sz w:val="24"/>
          <w:szCs w:val="24"/>
          <w:u w:val="single"/>
          <w:lang w:val="en-GB" w:eastAsia="en-ZA"/>
        </w:rPr>
      </w:pPr>
      <w:r>
        <w:rPr>
          <w:rFonts w:cs="Arial"/>
          <w:b/>
          <w:bCs/>
          <w:sz w:val="24"/>
          <w:szCs w:val="24"/>
          <w:u w:val="single"/>
          <w:lang w:val="en-GB" w:eastAsia="en-ZA"/>
        </w:rPr>
        <w:t>QUESTION NO</w:t>
      </w:r>
      <w:r w:rsidR="00D85E05" w:rsidRPr="009F75A7">
        <w:rPr>
          <w:rFonts w:cs="Arial"/>
          <w:b/>
          <w:bCs/>
          <w:sz w:val="24"/>
          <w:szCs w:val="24"/>
          <w:u w:val="single"/>
          <w:lang w:val="en-GB" w:eastAsia="en-ZA"/>
        </w:rPr>
        <w:t>.</w:t>
      </w:r>
      <w:r w:rsidR="00F97EFE">
        <w:rPr>
          <w:rFonts w:cs="Arial"/>
          <w:b/>
          <w:bCs/>
          <w:sz w:val="24"/>
          <w:szCs w:val="24"/>
          <w:u w:val="single"/>
          <w:lang w:val="en-GB" w:eastAsia="en-ZA"/>
        </w:rPr>
        <w:t xml:space="preserve"> </w:t>
      </w:r>
      <w:r w:rsidR="007A3761">
        <w:rPr>
          <w:rFonts w:cs="Arial"/>
          <w:b/>
          <w:bCs/>
          <w:sz w:val="24"/>
          <w:szCs w:val="24"/>
          <w:u w:val="single"/>
          <w:lang w:val="en-GB" w:eastAsia="en-ZA"/>
        </w:rPr>
        <w:t>1384</w:t>
      </w:r>
      <w:r w:rsidR="00F41FB3">
        <w:rPr>
          <w:rFonts w:cs="Arial"/>
          <w:b/>
          <w:bCs/>
          <w:sz w:val="24"/>
          <w:szCs w:val="24"/>
          <w:u w:val="single"/>
          <w:lang w:val="en-GB" w:eastAsia="en-ZA"/>
        </w:rPr>
        <w:t xml:space="preserve"> </w:t>
      </w:r>
      <w:r w:rsidR="00F97EFE">
        <w:rPr>
          <w:rFonts w:cs="Arial"/>
          <w:b/>
          <w:bCs/>
          <w:sz w:val="24"/>
          <w:szCs w:val="24"/>
          <w:u w:val="single"/>
          <w:lang w:val="en-GB" w:eastAsia="en-ZA"/>
        </w:rPr>
        <w:t>– 2016</w:t>
      </w:r>
    </w:p>
    <w:p w:rsidR="00D85E05" w:rsidRPr="009F75A7" w:rsidRDefault="00D85E05" w:rsidP="00D85E05">
      <w:pPr>
        <w:autoSpaceDE w:val="0"/>
        <w:autoSpaceDN w:val="0"/>
        <w:adjustRightInd w:val="0"/>
        <w:spacing w:line="360" w:lineRule="auto"/>
        <w:jc w:val="both"/>
        <w:rPr>
          <w:rFonts w:cs="Arial"/>
          <w:b/>
          <w:bCs/>
          <w:sz w:val="24"/>
          <w:szCs w:val="24"/>
          <w:u w:val="single"/>
          <w:lang w:val="en-GB" w:eastAsia="en-ZA"/>
        </w:rPr>
      </w:pPr>
      <w:r w:rsidRPr="009F75A7">
        <w:rPr>
          <w:rFonts w:cs="Arial"/>
          <w:b/>
          <w:bCs/>
          <w:sz w:val="24"/>
          <w:szCs w:val="24"/>
          <w:u w:val="single"/>
          <w:lang w:val="en-GB" w:eastAsia="en-ZA"/>
        </w:rPr>
        <w:t>FOR WRITTEN REPLY</w:t>
      </w:r>
    </w:p>
    <w:p w:rsidR="00D85E05" w:rsidRPr="009F75A7" w:rsidRDefault="00D85E05" w:rsidP="00D85E05">
      <w:pPr>
        <w:autoSpaceDE w:val="0"/>
        <w:autoSpaceDN w:val="0"/>
        <w:adjustRightInd w:val="0"/>
        <w:spacing w:line="360" w:lineRule="auto"/>
        <w:jc w:val="both"/>
        <w:rPr>
          <w:rFonts w:cs="Arial"/>
          <w:b/>
          <w:bCs/>
          <w:sz w:val="24"/>
          <w:szCs w:val="24"/>
          <w:lang w:val="en-GB" w:eastAsia="en-ZA"/>
        </w:rPr>
      </w:pPr>
      <w:r w:rsidRPr="009F75A7">
        <w:rPr>
          <w:rFonts w:cs="Arial"/>
          <w:b/>
          <w:bCs/>
          <w:sz w:val="24"/>
          <w:szCs w:val="24"/>
          <w:lang w:val="en-GB" w:eastAsia="en-ZA"/>
        </w:rPr>
        <w:t>DATE OF PUBLICA</w:t>
      </w:r>
      <w:r w:rsidR="00F41FB3">
        <w:rPr>
          <w:rFonts w:cs="Arial"/>
          <w:b/>
          <w:bCs/>
          <w:sz w:val="24"/>
          <w:szCs w:val="24"/>
          <w:lang w:val="en-GB" w:eastAsia="en-ZA"/>
        </w:rPr>
        <w:t>TI</w:t>
      </w:r>
      <w:r w:rsidR="00F97EFE">
        <w:rPr>
          <w:rFonts w:cs="Arial"/>
          <w:b/>
          <w:bCs/>
          <w:sz w:val="24"/>
          <w:szCs w:val="24"/>
          <w:lang w:val="en-GB" w:eastAsia="en-ZA"/>
        </w:rPr>
        <w:t xml:space="preserve">ON IN INTERNAL QUESTION PAPER </w:t>
      </w:r>
      <w:r w:rsidR="00627236">
        <w:rPr>
          <w:rFonts w:cs="Arial"/>
          <w:b/>
          <w:bCs/>
          <w:sz w:val="24"/>
          <w:szCs w:val="24"/>
          <w:lang w:val="en-GB" w:eastAsia="en-ZA"/>
        </w:rPr>
        <w:t>XXX</w:t>
      </w:r>
      <w:r w:rsidRPr="009F75A7">
        <w:rPr>
          <w:rFonts w:cs="Arial"/>
          <w:b/>
          <w:bCs/>
          <w:sz w:val="24"/>
          <w:szCs w:val="24"/>
          <w:lang w:val="en-GB" w:eastAsia="en-ZA"/>
        </w:rPr>
        <w:t xml:space="preserve">: </w:t>
      </w:r>
      <w:r w:rsidR="00F37676">
        <w:rPr>
          <w:rFonts w:cs="Arial"/>
          <w:b/>
          <w:bCs/>
          <w:sz w:val="24"/>
          <w:szCs w:val="24"/>
          <w:lang w:val="en-GB" w:eastAsia="en-ZA"/>
        </w:rPr>
        <w:t>(INTERNAL QUESTION PAPER NO.</w:t>
      </w:r>
      <w:r w:rsidR="00F97EFE">
        <w:rPr>
          <w:rFonts w:cs="Arial"/>
          <w:b/>
          <w:bCs/>
          <w:sz w:val="24"/>
          <w:szCs w:val="24"/>
          <w:lang w:val="en-GB" w:eastAsia="en-ZA"/>
        </w:rPr>
        <w:t xml:space="preserve"> </w:t>
      </w:r>
      <w:r w:rsidR="00627236">
        <w:rPr>
          <w:rFonts w:cs="Arial"/>
          <w:b/>
          <w:bCs/>
          <w:sz w:val="24"/>
          <w:szCs w:val="24"/>
          <w:lang w:val="en-GB" w:eastAsia="en-ZA"/>
        </w:rPr>
        <w:t>XXX</w:t>
      </w:r>
      <w:r w:rsidRPr="009F75A7">
        <w:rPr>
          <w:rFonts w:cs="Arial"/>
          <w:b/>
          <w:bCs/>
          <w:sz w:val="24"/>
          <w:szCs w:val="24"/>
          <w:lang w:val="en-GB" w:eastAsia="en-ZA"/>
        </w:rPr>
        <w:t>)</w:t>
      </w:r>
    </w:p>
    <w:p w:rsidR="007A3761" w:rsidRPr="00D26CFF" w:rsidRDefault="007A3761" w:rsidP="007A3761">
      <w:pPr>
        <w:spacing w:before="100" w:beforeAutospacing="1" w:after="100" w:afterAutospacing="1" w:line="240" w:lineRule="auto"/>
        <w:ind w:left="851" w:hanging="851"/>
        <w:jc w:val="both"/>
        <w:outlineLvl w:val="0"/>
        <w:rPr>
          <w:rFonts w:cs="Arial"/>
          <w:b/>
          <w:sz w:val="32"/>
          <w:szCs w:val="32"/>
        </w:rPr>
      </w:pPr>
      <w:r w:rsidRPr="00D26CFF">
        <w:rPr>
          <w:rFonts w:cs="Arial"/>
          <w:b/>
          <w:sz w:val="32"/>
          <w:szCs w:val="32"/>
        </w:rPr>
        <w:t xml:space="preserve">Mr H C </w:t>
      </w:r>
      <w:proofErr w:type="spellStart"/>
      <w:r w:rsidRPr="00D26CFF">
        <w:rPr>
          <w:rFonts w:cs="Arial"/>
          <w:b/>
          <w:sz w:val="32"/>
          <w:szCs w:val="32"/>
        </w:rPr>
        <w:t>C</w:t>
      </w:r>
      <w:proofErr w:type="spellEnd"/>
      <w:r w:rsidRPr="00D26CFF">
        <w:rPr>
          <w:rFonts w:cs="Arial"/>
          <w:b/>
          <w:sz w:val="32"/>
          <w:szCs w:val="32"/>
        </w:rPr>
        <w:t xml:space="preserve"> </w:t>
      </w:r>
      <w:proofErr w:type="spellStart"/>
      <w:r w:rsidRPr="00D26CFF">
        <w:rPr>
          <w:rFonts w:cs="Arial"/>
          <w:b/>
          <w:sz w:val="32"/>
          <w:szCs w:val="32"/>
          <w:lang w:val="en-GB"/>
        </w:rPr>
        <w:t>Krüger</w:t>
      </w:r>
      <w:proofErr w:type="spellEnd"/>
      <w:r w:rsidRPr="00D26CFF">
        <w:rPr>
          <w:rFonts w:cs="Arial"/>
          <w:b/>
          <w:sz w:val="32"/>
          <w:szCs w:val="32"/>
        </w:rPr>
        <w:t xml:space="preserve"> (DA) to ask the Minister of Arts and Culture:</w:t>
      </w:r>
    </w:p>
    <w:p w:rsidR="007A3761" w:rsidRPr="00D26CFF" w:rsidRDefault="007A3761" w:rsidP="007A3761">
      <w:pPr>
        <w:spacing w:before="100" w:beforeAutospacing="1" w:after="100" w:afterAutospacing="1" w:line="240" w:lineRule="auto"/>
        <w:jc w:val="both"/>
        <w:rPr>
          <w:rFonts w:cs="Arial"/>
          <w:sz w:val="32"/>
          <w:szCs w:val="32"/>
        </w:rPr>
      </w:pPr>
      <w:r w:rsidRPr="00D26CFF">
        <w:rPr>
          <w:rFonts w:cs="Arial"/>
          <w:sz w:val="32"/>
          <w:szCs w:val="32"/>
        </w:rPr>
        <w:t>Whether (a) his department and (b) all entities reporting to him are running development programmes for (i) small businesses and (ii) co-operatives; if not, why not; if so, in each case, (</w:t>
      </w:r>
      <w:proofErr w:type="spellStart"/>
      <w:r w:rsidRPr="00D26CFF">
        <w:rPr>
          <w:rFonts w:cs="Arial"/>
          <w:sz w:val="32"/>
          <w:szCs w:val="32"/>
        </w:rPr>
        <w:t>aa</w:t>
      </w:r>
      <w:proofErr w:type="spellEnd"/>
      <w:r w:rsidRPr="00D26CFF">
        <w:rPr>
          <w:rFonts w:cs="Arial"/>
          <w:sz w:val="32"/>
          <w:szCs w:val="32"/>
        </w:rPr>
        <w:t>) what are the relevant details, (bb) what amount has been budgeted and (cc) how many jobs will be created through the specified development programmes in the 2016-17 financial year?</w:t>
      </w:r>
      <w:r w:rsidRPr="00D26CFF">
        <w:rPr>
          <w:rFonts w:cs="Arial"/>
          <w:sz w:val="32"/>
          <w:szCs w:val="32"/>
        </w:rPr>
        <w:tab/>
      </w:r>
      <w:r w:rsidRPr="00D26CFF">
        <w:rPr>
          <w:rFonts w:cs="Arial"/>
          <w:sz w:val="32"/>
          <w:szCs w:val="32"/>
        </w:rPr>
        <w:tab/>
      </w:r>
      <w:r w:rsidRPr="00D26CFF">
        <w:rPr>
          <w:rFonts w:cs="Arial"/>
          <w:sz w:val="32"/>
          <w:szCs w:val="32"/>
        </w:rPr>
        <w:tab/>
      </w:r>
      <w:r w:rsidRPr="00D26CFF">
        <w:rPr>
          <w:rFonts w:cs="Arial"/>
          <w:sz w:val="32"/>
          <w:szCs w:val="32"/>
        </w:rPr>
        <w:tab/>
      </w:r>
      <w:r w:rsidRPr="00D26CFF">
        <w:rPr>
          <w:rFonts w:cs="Arial"/>
          <w:sz w:val="32"/>
          <w:szCs w:val="32"/>
        </w:rPr>
        <w:tab/>
      </w:r>
    </w:p>
    <w:p w:rsidR="00D85E05" w:rsidRPr="00D26CFF" w:rsidRDefault="00D85E05" w:rsidP="00D85E05">
      <w:pPr>
        <w:spacing w:before="100" w:beforeAutospacing="1" w:after="100" w:afterAutospacing="1" w:line="360" w:lineRule="auto"/>
        <w:ind w:left="1440" w:hanging="720"/>
        <w:jc w:val="both"/>
        <w:outlineLvl w:val="0"/>
        <w:rPr>
          <w:rFonts w:cs="Arial"/>
          <w:b/>
          <w:sz w:val="32"/>
          <w:szCs w:val="32"/>
          <w:lang w:val="en-GB"/>
        </w:rPr>
      </w:pPr>
      <w:r w:rsidRPr="00D26CFF">
        <w:rPr>
          <w:rFonts w:cs="Arial"/>
          <w:sz w:val="32"/>
          <w:szCs w:val="32"/>
          <w:lang w:val="en-GB"/>
        </w:rPr>
        <w:t xml:space="preserve">                                                                                                            </w:t>
      </w:r>
      <w:r w:rsidR="007A3761" w:rsidRPr="00D26CFF">
        <w:rPr>
          <w:rFonts w:cs="Arial"/>
          <w:sz w:val="32"/>
          <w:szCs w:val="32"/>
        </w:rPr>
        <w:t>NW1532E</w:t>
      </w:r>
    </w:p>
    <w:p w:rsidR="00045294" w:rsidRPr="00D26CFF" w:rsidRDefault="00D85E05" w:rsidP="00D85E05">
      <w:pPr>
        <w:spacing w:line="360" w:lineRule="auto"/>
        <w:jc w:val="both"/>
        <w:rPr>
          <w:rFonts w:cs="Arial"/>
          <w:b/>
          <w:sz w:val="32"/>
          <w:szCs w:val="32"/>
          <w:lang w:val="en-GB"/>
        </w:rPr>
      </w:pPr>
      <w:r w:rsidRPr="00D26CFF">
        <w:rPr>
          <w:rFonts w:cs="Arial"/>
          <w:b/>
          <w:sz w:val="32"/>
          <w:szCs w:val="32"/>
          <w:lang w:val="en-GB"/>
        </w:rPr>
        <w:t>REPLY</w:t>
      </w:r>
    </w:p>
    <w:p w:rsidR="00F822ED" w:rsidRPr="005743CE" w:rsidRDefault="007A3761" w:rsidP="005743CE">
      <w:pPr>
        <w:pStyle w:val="ListParagraph"/>
        <w:numPr>
          <w:ilvl w:val="0"/>
          <w:numId w:val="24"/>
        </w:numPr>
        <w:spacing w:line="360" w:lineRule="auto"/>
        <w:jc w:val="both"/>
        <w:rPr>
          <w:rFonts w:cs="Arial"/>
          <w:sz w:val="32"/>
          <w:szCs w:val="32"/>
        </w:rPr>
      </w:pPr>
      <w:r w:rsidRPr="005743CE">
        <w:rPr>
          <w:rFonts w:cs="Arial"/>
          <w:sz w:val="32"/>
          <w:szCs w:val="32"/>
        </w:rPr>
        <w:t xml:space="preserve">The Department of Arts and Culture’s </w:t>
      </w:r>
      <w:proofErr w:type="spellStart"/>
      <w:r w:rsidRPr="005743CE">
        <w:rPr>
          <w:rFonts w:cs="Arial"/>
          <w:sz w:val="32"/>
          <w:szCs w:val="32"/>
        </w:rPr>
        <w:t>Mzansi</w:t>
      </w:r>
      <w:proofErr w:type="spellEnd"/>
      <w:r w:rsidRPr="005743CE">
        <w:rPr>
          <w:rFonts w:cs="Arial"/>
          <w:sz w:val="32"/>
          <w:szCs w:val="32"/>
        </w:rPr>
        <w:t xml:space="preserve"> G</w:t>
      </w:r>
      <w:r w:rsidR="003B7658" w:rsidRPr="005743CE">
        <w:rPr>
          <w:rFonts w:cs="Arial"/>
          <w:sz w:val="32"/>
          <w:szCs w:val="32"/>
        </w:rPr>
        <w:t>o</w:t>
      </w:r>
      <w:r w:rsidRPr="005743CE">
        <w:rPr>
          <w:rFonts w:cs="Arial"/>
          <w:sz w:val="32"/>
          <w:szCs w:val="32"/>
        </w:rPr>
        <w:t xml:space="preserve">lden Economy </w:t>
      </w:r>
      <w:r w:rsidR="00682D46" w:rsidRPr="005743CE">
        <w:rPr>
          <w:rFonts w:cs="Arial"/>
          <w:sz w:val="32"/>
          <w:szCs w:val="32"/>
        </w:rPr>
        <w:t xml:space="preserve">(MGE) </w:t>
      </w:r>
      <w:r w:rsidRPr="005743CE">
        <w:rPr>
          <w:rFonts w:cs="Arial"/>
          <w:sz w:val="32"/>
          <w:szCs w:val="32"/>
        </w:rPr>
        <w:t xml:space="preserve">programme provides opportunities for small business and co-operatives in all creative industries </w:t>
      </w:r>
      <w:r w:rsidR="003B7658" w:rsidRPr="005743CE">
        <w:rPr>
          <w:rFonts w:cs="Arial"/>
          <w:sz w:val="32"/>
          <w:szCs w:val="32"/>
        </w:rPr>
        <w:t xml:space="preserve">sectors. </w:t>
      </w:r>
      <w:r w:rsidR="00F822ED" w:rsidRPr="005743CE">
        <w:rPr>
          <w:rFonts w:cs="Arial"/>
          <w:sz w:val="32"/>
          <w:szCs w:val="32"/>
        </w:rPr>
        <w:t>The MGE strategy was initiated in 2011 to create cross-</w:t>
      </w:r>
      <w:proofErr w:type="spellStart"/>
      <w:r w:rsidR="00F822ED" w:rsidRPr="005743CE">
        <w:rPr>
          <w:rFonts w:cs="Arial"/>
          <w:sz w:val="32"/>
          <w:szCs w:val="32"/>
        </w:rPr>
        <w:t>sectoral</w:t>
      </w:r>
      <w:proofErr w:type="spellEnd"/>
      <w:r w:rsidR="00F822ED" w:rsidRPr="005743CE">
        <w:rPr>
          <w:rFonts w:cs="Arial"/>
          <w:sz w:val="32"/>
          <w:szCs w:val="32"/>
        </w:rPr>
        <w:t xml:space="preserve"> strategic investment mechanisms to overcome significant challenges with regard to job creation, market and audience </w:t>
      </w:r>
      <w:r w:rsidR="00F822ED" w:rsidRPr="005743CE">
        <w:rPr>
          <w:rFonts w:cs="Arial"/>
          <w:sz w:val="32"/>
          <w:szCs w:val="32"/>
        </w:rPr>
        <w:lastRenderedPageBreak/>
        <w:t>development, skills development and research identified through sector research processes and also consultation processes with creative industry practitioners, businesses and organisations. The core of the programme comprises 10 work streams as follows:</w:t>
      </w:r>
    </w:p>
    <w:tbl>
      <w:tblPr>
        <w:tblStyle w:val="TableGrid"/>
        <w:tblW w:w="0" w:type="auto"/>
        <w:tblInd w:w="1794" w:type="dxa"/>
        <w:tblLook w:val="04A0" w:firstRow="1" w:lastRow="0" w:firstColumn="1" w:lastColumn="0" w:noHBand="0" w:noVBand="1"/>
      </w:tblPr>
      <w:tblGrid>
        <w:gridCol w:w="2994"/>
        <w:gridCol w:w="3527"/>
      </w:tblGrid>
      <w:tr w:rsidR="00F822ED" w:rsidRPr="00D26CFF" w:rsidTr="00F822ED">
        <w:trPr>
          <w:tblHeader/>
        </w:trPr>
        <w:tc>
          <w:tcPr>
            <w:tcW w:w="2994" w:type="dxa"/>
            <w:shd w:val="clear" w:color="auto" w:fill="D9D9D9" w:themeFill="background1" w:themeFillShade="D9"/>
          </w:tcPr>
          <w:p w:rsidR="00F822ED" w:rsidRPr="00D26CFF" w:rsidRDefault="00F822ED" w:rsidP="00D71CF5">
            <w:pPr>
              <w:jc w:val="center"/>
              <w:rPr>
                <w:rFonts w:cs="Arial"/>
                <w:b/>
                <w:sz w:val="32"/>
                <w:szCs w:val="32"/>
              </w:rPr>
            </w:pPr>
            <w:r w:rsidRPr="00D26CFF">
              <w:rPr>
                <w:rFonts w:cs="Arial"/>
                <w:b/>
                <w:sz w:val="32"/>
                <w:szCs w:val="32"/>
              </w:rPr>
              <w:t>MGE Objectives</w:t>
            </w:r>
          </w:p>
        </w:tc>
        <w:tc>
          <w:tcPr>
            <w:tcW w:w="3527" w:type="dxa"/>
            <w:shd w:val="clear" w:color="auto" w:fill="D9D9D9" w:themeFill="background1" w:themeFillShade="D9"/>
          </w:tcPr>
          <w:p w:rsidR="00F822ED" w:rsidRPr="00D26CFF" w:rsidRDefault="00F822ED" w:rsidP="00D71CF5">
            <w:pPr>
              <w:jc w:val="center"/>
              <w:rPr>
                <w:rFonts w:cs="Arial"/>
                <w:b/>
                <w:sz w:val="32"/>
                <w:szCs w:val="32"/>
              </w:rPr>
            </w:pPr>
            <w:r w:rsidRPr="00D26CFF">
              <w:rPr>
                <w:rFonts w:cs="Arial"/>
                <w:b/>
                <w:sz w:val="32"/>
                <w:szCs w:val="32"/>
              </w:rPr>
              <w:t>Work streams</w:t>
            </w:r>
          </w:p>
        </w:tc>
      </w:tr>
      <w:tr w:rsidR="00F822ED" w:rsidRPr="00D26CFF" w:rsidTr="00F822ED">
        <w:tc>
          <w:tcPr>
            <w:tcW w:w="2994" w:type="dxa"/>
          </w:tcPr>
          <w:p w:rsidR="00F822ED" w:rsidRPr="00D26CFF" w:rsidRDefault="00F822ED" w:rsidP="00D71CF5">
            <w:pPr>
              <w:rPr>
                <w:rFonts w:cs="Arial"/>
                <w:sz w:val="32"/>
                <w:szCs w:val="32"/>
              </w:rPr>
            </w:pPr>
            <w:r w:rsidRPr="00D26CFF">
              <w:rPr>
                <w:rFonts w:cs="Arial"/>
                <w:sz w:val="32"/>
                <w:szCs w:val="32"/>
              </w:rPr>
              <w:t>Audience development</w:t>
            </w:r>
          </w:p>
        </w:tc>
        <w:tc>
          <w:tcPr>
            <w:tcW w:w="3527" w:type="dxa"/>
          </w:tcPr>
          <w:p w:rsidR="00F822ED" w:rsidRPr="00D26CFF" w:rsidRDefault="00F822ED" w:rsidP="00F822ED">
            <w:pPr>
              <w:pStyle w:val="ListParagraph"/>
              <w:numPr>
                <w:ilvl w:val="0"/>
                <w:numId w:val="19"/>
              </w:numPr>
              <w:rPr>
                <w:rFonts w:cs="Arial"/>
                <w:sz w:val="32"/>
                <w:szCs w:val="32"/>
              </w:rPr>
            </w:pPr>
            <w:r w:rsidRPr="00D26CFF">
              <w:rPr>
                <w:rFonts w:cs="Arial"/>
                <w:sz w:val="32"/>
                <w:szCs w:val="32"/>
              </w:rPr>
              <w:t>Cultural Events</w:t>
            </w:r>
          </w:p>
          <w:p w:rsidR="00F822ED" w:rsidRPr="00D26CFF" w:rsidRDefault="00F822ED" w:rsidP="00F822ED">
            <w:pPr>
              <w:pStyle w:val="ListParagraph"/>
              <w:numPr>
                <w:ilvl w:val="0"/>
                <w:numId w:val="19"/>
              </w:numPr>
              <w:rPr>
                <w:rFonts w:cs="Arial"/>
                <w:sz w:val="32"/>
                <w:szCs w:val="32"/>
              </w:rPr>
            </w:pPr>
            <w:r w:rsidRPr="00D26CFF">
              <w:rPr>
                <w:rFonts w:cs="Arial"/>
                <w:sz w:val="32"/>
                <w:szCs w:val="32"/>
              </w:rPr>
              <w:t>Touring Venture</w:t>
            </w:r>
          </w:p>
          <w:p w:rsidR="00F822ED" w:rsidRPr="00D26CFF" w:rsidRDefault="00F822ED" w:rsidP="00F822ED">
            <w:pPr>
              <w:pStyle w:val="ListParagraph"/>
              <w:numPr>
                <w:ilvl w:val="0"/>
                <w:numId w:val="19"/>
              </w:numPr>
              <w:rPr>
                <w:rFonts w:cs="Arial"/>
                <w:sz w:val="32"/>
                <w:szCs w:val="32"/>
              </w:rPr>
            </w:pPr>
            <w:r w:rsidRPr="00D26CFF">
              <w:rPr>
                <w:rFonts w:cs="Arial"/>
                <w:sz w:val="32"/>
                <w:szCs w:val="32"/>
              </w:rPr>
              <w:t>Public Art</w:t>
            </w:r>
          </w:p>
          <w:p w:rsidR="00F822ED" w:rsidRPr="00D26CFF" w:rsidRDefault="00F822ED" w:rsidP="00F822ED">
            <w:pPr>
              <w:pStyle w:val="ListParagraph"/>
              <w:numPr>
                <w:ilvl w:val="0"/>
                <w:numId w:val="19"/>
              </w:numPr>
              <w:rPr>
                <w:rFonts w:cs="Arial"/>
                <w:sz w:val="32"/>
                <w:szCs w:val="32"/>
              </w:rPr>
            </w:pPr>
            <w:r w:rsidRPr="00D26CFF">
              <w:rPr>
                <w:rFonts w:cs="Arial"/>
                <w:sz w:val="32"/>
                <w:szCs w:val="32"/>
              </w:rPr>
              <w:t>Artists in Schools</w:t>
            </w:r>
          </w:p>
        </w:tc>
      </w:tr>
      <w:tr w:rsidR="00F822ED" w:rsidRPr="00D26CFF" w:rsidTr="00F822ED">
        <w:tc>
          <w:tcPr>
            <w:tcW w:w="2994" w:type="dxa"/>
          </w:tcPr>
          <w:p w:rsidR="00F822ED" w:rsidRPr="00D26CFF" w:rsidRDefault="00F822ED" w:rsidP="00D71CF5">
            <w:pPr>
              <w:rPr>
                <w:rFonts w:cs="Arial"/>
                <w:sz w:val="32"/>
                <w:szCs w:val="32"/>
              </w:rPr>
            </w:pPr>
            <w:r w:rsidRPr="00D26CFF">
              <w:rPr>
                <w:rFonts w:cs="Arial"/>
                <w:sz w:val="32"/>
                <w:szCs w:val="32"/>
              </w:rPr>
              <w:t>Building Demand</w:t>
            </w:r>
          </w:p>
        </w:tc>
        <w:tc>
          <w:tcPr>
            <w:tcW w:w="3527" w:type="dxa"/>
          </w:tcPr>
          <w:p w:rsidR="00F822ED" w:rsidRPr="00D26CFF" w:rsidRDefault="00F822ED" w:rsidP="00F822ED">
            <w:pPr>
              <w:pStyle w:val="ListParagraph"/>
              <w:numPr>
                <w:ilvl w:val="0"/>
                <w:numId w:val="20"/>
              </w:numPr>
              <w:rPr>
                <w:rFonts w:cs="Arial"/>
                <w:sz w:val="32"/>
                <w:szCs w:val="32"/>
              </w:rPr>
            </w:pPr>
            <w:r w:rsidRPr="00D26CFF">
              <w:rPr>
                <w:rFonts w:cs="Arial"/>
                <w:sz w:val="32"/>
                <w:szCs w:val="32"/>
              </w:rPr>
              <w:t>Art Bank</w:t>
            </w:r>
          </w:p>
          <w:p w:rsidR="00F822ED" w:rsidRPr="00D26CFF" w:rsidRDefault="00F822ED" w:rsidP="00F822ED">
            <w:pPr>
              <w:pStyle w:val="ListParagraph"/>
              <w:numPr>
                <w:ilvl w:val="0"/>
                <w:numId w:val="20"/>
              </w:numPr>
              <w:rPr>
                <w:rFonts w:cs="Arial"/>
                <w:sz w:val="32"/>
                <w:szCs w:val="32"/>
              </w:rPr>
            </w:pPr>
            <w:proofErr w:type="spellStart"/>
            <w:r w:rsidRPr="00D26CFF">
              <w:rPr>
                <w:rFonts w:cs="Arial"/>
                <w:sz w:val="32"/>
                <w:szCs w:val="32"/>
              </w:rPr>
              <w:t>Mzansi</w:t>
            </w:r>
            <w:proofErr w:type="spellEnd"/>
            <w:r w:rsidRPr="00D26CFF">
              <w:rPr>
                <w:rFonts w:cs="Arial"/>
                <w:sz w:val="32"/>
                <w:szCs w:val="32"/>
              </w:rPr>
              <w:t xml:space="preserve"> Golden Market </w:t>
            </w:r>
          </w:p>
          <w:p w:rsidR="00F822ED" w:rsidRPr="00D26CFF" w:rsidRDefault="00F822ED" w:rsidP="00F822ED">
            <w:pPr>
              <w:pStyle w:val="ListParagraph"/>
              <w:numPr>
                <w:ilvl w:val="0"/>
                <w:numId w:val="20"/>
              </w:numPr>
              <w:rPr>
                <w:rFonts w:cs="Arial"/>
                <w:sz w:val="32"/>
                <w:szCs w:val="32"/>
              </w:rPr>
            </w:pPr>
            <w:r w:rsidRPr="00D26CFF">
              <w:rPr>
                <w:rFonts w:cs="Arial"/>
                <w:sz w:val="32"/>
                <w:szCs w:val="32"/>
              </w:rPr>
              <w:t>Cultural Observatory</w:t>
            </w:r>
          </w:p>
          <w:p w:rsidR="00F822ED" w:rsidRPr="00D26CFF" w:rsidRDefault="00F822ED" w:rsidP="00F822ED">
            <w:pPr>
              <w:pStyle w:val="ListParagraph"/>
              <w:numPr>
                <w:ilvl w:val="0"/>
                <w:numId w:val="20"/>
              </w:numPr>
              <w:rPr>
                <w:rFonts w:cs="Arial"/>
                <w:sz w:val="32"/>
                <w:szCs w:val="32"/>
              </w:rPr>
            </w:pPr>
            <w:r w:rsidRPr="00D26CFF">
              <w:rPr>
                <w:rFonts w:cs="Arial"/>
                <w:sz w:val="32"/>
                <w:szCs w:val="32"/>
              </w:rPr>
              <w:t>Cultural Precincts</w:t>
            </w:r>
          </w:p>
          <w:p w:rsidR="00F822ED" w:rsidRPr="00D26CFF" w:rsidRDefault="00F822ED" w:rsidP="00D71CF5">
            <w:pPr>
              <w:ind w:left="360"/>
              <w:rPr>
                <w:rFonts w:cs="Arial"/>
                <w:sz w:val="32"/>
                <w:szCs w:val="32"/>
              </w:rPr>
            </w:pPr>
          </w:p>
        </w:tc>
      </w:tr>
      <w:tr w:rsidR="00F822ED" w:rsidRPr="00D26CFF" w:rsidTr="00F822ED">
        <w:tc>
          <w:tcPr>
            <w:tcW w:w="2994" w:type="dxa"/>
          </w:tcPr>
          <w:p w:rsidR="00F822ED" w:rsidRPr="00D26CFF" w:rsidRDefault="00F822ED" w:rsidP="00D71CF5">
            <w:pPr>
              <w:rPr>
                <w:rFonts w:cs="Arial"/>
                <w:sz w:val="32"/>
                <w:szCs w:val="32"/>
              </w:rPr>
            </w:pPr>
            <w:r w:rsidRPr="00D26CFF">
              <w:rPr>
                <w:rFonts w:cs="Arial"/>
                <w:sz w:val="32"/>
                <w:szCs w:val="32"/>
              </w:rPr>
              <w:t>Human Capital Development</w:t>
            </w:r>
          </w:p>
        </w:tc>
        <w:tc>
          <w:tcPr>
            <w:tcW w:w="3527" w:type="dxa"/>
          </w:tcPr>
          <w:p w:rsidR="00F822ED" w:rsidRPr="00D26CFF" w:rsidRDefault="00F822ED" w:rsidP="00F822ED">
            <w:pPr>
              <w:pStyle w:val="ListParagraph"/>
              <w:numPr>
                <w:ilvl w:val="0"/>
                <w:numId w:val="21"/>
              </w:numPr>
              <w:rPr>
                <w:rFonts w:cs="Arial"/>
                <w:sz w:val="32"/>
                <w:szCs w:val="32"/>
              </w:rPr>
            </w:pPr>
            <w:r w:rsidRPr="00D26CFF">
              <w:rPr>
                <w:rFonts w:cs="Arial"/>
                <w:sz w:val="32"/>
                <w:szCs w:val="32"/>
              </w:rPr>
              <w:t>National Academy for the Creative Industries of South Africa (NACISA)</w:t>
            </w:r>
          </w:p>
        </w:tc>
      </w:tr>
    </w:tbl>
    <w:p w:rsidR="00F822ED" w:rsidRPr="00D26CFF" w:rsidRDefault="00F822ED" w:rsidP="007A3761">
      <w:pPr>
        <w:spacing w:line="360" w:lineRule="auto"/>
        <w:ind w:left="1440" w:hanging="1080"/>
        <w:jc w:val="both"/>
        <w:rPr>
          <w:rFonts w:cs="Arial"/>
          <w:sz w:val="32"/>
          <w:szCs w:val="32"/>
        </w:rPr>
      </w:pPr>
    </w:p>
    <w:p w:rsidR="007A3761" w:rsidRPr="00D26CFF" w:rsidRDefault="003B7658" w:rsidP="00682D46">
      <w:pPr>
        <w:spacing w:line="360" w:lineRule="auto"/>
        <w:ind w:left="720"/>
        <w:jc w:val="both"/>
        <w:rPr>
          <w:rFonts w:cs="Arial"/>
          <w:sz w:val="32"/>
          <w:szCs w:val="32"/>
        </w:rPr>
      </w:pPr>
      <w:r w:rsidRPr="00D26CFF">
        <w:rPr>
          <w:rFonts w:cs="Arial"/>
          <w:sz w:val="32"/>
          <w:szCs w:val="32"/>
        </w:rPr>
        <w:t xml:space="preserve">Under the auspices of this programme, and the National Academy for the Creative Industries South Africa (NACISA) </w:t>
      </w:r>
      <w:proofErr w:type="spellStart"/>
      <w:r w:rsidRPr="00D26CFF">
        <w:rPr>
          <w:rFonts w:cs="Arial"/>
          <w:sz w:val="32"/>
          <w:szCs w:val="32"/>
        </w:rPr>
        <w:t>workstream</w:t>
      </w:r>
      <w:proofErr w:type="spellEnd"/>
      <w:r w:rsidRPr="00D26CFF">
        <w:rPr>
          <w:rFonts w:cs="Arial"/>
          <w:sz w:val="32"/>
          <w:szCs w:val="32"/>
        </w:rPr>
        <w:t xml:space="preserve">, the Department of Arts and Culture’s 6 performing arts entities run incubator programmes for arts </w:t>
      </w:r>
      <w:r w:rsidR="00682D46" w:rsidRPr="00D26CFF">
        <w:rPr>
          <w:rFonts w:cs="Arial"/>
          <w:sz w:val="32"/>
          <w:szCs w:val="32"/>
        </w:rPr>
        <w:t>entrepreneurs</w:t>
      </w:r>
      <w:r w:rsidRPr="00D26CFF">
        <w:rPr>
          <w:rFonts w:cs="Arial"/>
          <w:sz w:val="32"/>
          <w:szCs w:val="32"/>
        </w:rPr>
        <w:t xml:space="preserve">. The details per </w:t>
      </w:r>
      <w:r w:rsidR="00682D46" w:rsidRPr="00D26CFF">
        <w:rPr>
          <w:rFonts w:cs="Arial"/>
          <w:sz w:val="32"/>
          <w:szCs w:val="32"/>
        </w:rPr>
        <w:t>institution</w:t>
      </w:r>
      <w:r w:rsidRPr="00D26CFF">
        <w:rPr>
          <w:rFonts w:cs="Arial"/>
          <w:sz w:val="32"/>
          <w:szCs w:val="32"/>
        </w:rPr>
        <w:t xml:space="preserve"> are outlined in the table below.</w:t>
      </w:r>
      <w:r w:rsidR="007A3761" w:rsidRPr="00D26CFF">
        <w:rPr>
          <w:rFonts w:cs="Arial"/>
          <w:sz w:val="32"/>
          <w:szCs w:val="32"/>
        </w:rPr>
        <w:t xml:space="preserve"> </w:t>
      </w:r>
    </w:p>
    <w:p w:rsidR="00D70F1A" w:rsidRDefault="00D70F1A" w:rsidP="00F822ED">
      <w:pPr>
        <w:spacing w:line="360" w:lineRule="auto"/>
        <w:ind w:left="1440"/>
        <w:jc w:val="both"/>
        <w:rPr>
          <w:rFonts w:cs="Arial"/>
          <w:sz w:val="32"/>
          <w:szCs w:val="32"/>
        </w:rPr>
        <w:sectPr w:rsidR="00D70F1A" w:rsidSect="00E223F1">
          <w:headerReference w:type="default" r:id="rId9"/>
          <w:footerReference w:type="default" r:id="rId10"/>
          <w:headerReference w:type="first" r:id="rId11"/>
          <w:footerReference w:type="first" r:id="rId12"/>
          <w:pgSz w:w="11906" w:h="16838"/>
          <w:pgMar w:top="1304" w:right="1134" w:bottom="1440" w:left="1701" w:header="709" w:footer="0" w:gutter="0"/>
          <w:cols w:space="708"/>
          <w:titlePg/>
          <w:docGrid w:linePitch="360"/>
        </w:sectPr>
      </w:pPr>
    </w:p>
    <w:p w:rsidR="003B7658" w:rsidRPr="00D26CFF" w:rsidRDefault="002A5DF4" w:rsidP="007A3761">
      <w:pPr>
        <w:spacing w:line="360" w:lineRule="auto"/>
        <w:ind w:left="1440" w:hanging="1080"/>
        <w:jc w:val="both"/>
        <w:rPr>
          <w:rFonts w:cs="Arial"/>
          <w:b/>
          <w:sz w:val="32"/>
          <w:szCs w:val="32"/>
        </w:rPr>
      </w:pPr>
      <w:r w:rsidRPr="00D26CFF">
        <w:rPr>
          <w:rFonts w:cs="Arial"/>
          <w:b/>
          <w:sz w:val="32"/>
          <w:szCs w:val="32"/>
        </w:rPr>
        <w:lastRenderedPageBreak/>
        <w:t>DAC Business Development Programmes</w:t>
      </w:r>
    </w:p>
    <w:tbl>
      <w:tblPr>
        <w:tblStyle w:val="TableGrid"/>
        <w:tblW w:w="15877" w:type="dxa"/>
        <w:tblInd w:w="-743" w:type="dxa"/>
        <w:tblLook w:val="04A0" w:firstRow="1" w:lastRow="0" w:firstColumn="1" w:lastColumn="0" w:noHBand="0" w:noVBand="1"/>
      </w:tblPr>
      <w:tblGrid>
        <w:gridCol w:w="2548"/>
        <w:gridCol w:w="8875"/>
        <w:gridCol w:w="2405"/>
        <w:gridCol w:w="2049"/>
      </w:tblGrid>
      <w:tr w:rsidR="002C5648" w:rsidRPr="00D26CFF" w:rsidTr="0083217D">
        <w:tc>
          <w:tcPr>
            <w:tcW w:w="2552" w:type="dxa"/>
          </w:tcPr>
          <w:p w:rsidR="002C5648" w:rsidRPr="00D26CFF" w:rsidRDefault="002C5648" w:rsidP="00D71CF5">
            <w:pPr>
              <w:rPr>
                <w:rFonts w:cs="Arial"/>
                <w:b/>
                <w:sz w:val="32"/>
                <w:szCs w:val="32"/>
              </w:rPr>
            </w:pPr>
          </w:p>
        </w:tc>
        <w:tc>
          <w:tcPr>
            <w:tcW w:w="8931" w:type="dxa"/>
          </w:tcPr>
          <w:p w:rsidR="002C5648" w:rsidRPr="00D26CFF" w:rsidRDefault="002C5648" w:rsidP="002C5648">
            <w:pPr>
              <w:autoSpaceDE w:val="0"/>
              <w:autoSpaceDN w:val="0"/>
              <w:adjustRightInd w:val="0"/>
              <w:jc w:val="center"/>
              <w:rPr>
                <w:rFonts w:cs="Arial"/>
                <w:b/>
                <w:sz w:val="32"/>
                <w:szCs w:val="32"/>
              </w:rPr>
            </w:pPr>
            <w:r w:rsidRPr="00D26CFF">
              <w:rPr>
                <w:rFonts w:cs="Arial"/>
                <w:b/>
                <w:sz w:val="32"/>
                <w:szCs w:val="32"/>
              </w:rPr>
              <w:t>Question 1aa</w:t>
            </w:r>
          </w:p>
        </w:tc>
        <w:tc>
          <w:tcPr>
            <w:tcW w:w="2409" w:type="dxa"/>
          </w:tcPr>
          <w:p w:rsidR="002C5648" w:rsidRPr="00D26CFF" w:rsidRDefault="002C5648" w:rsidP="002C5648">
            <w:pPr>
              <w:autoSpaceDE w:val="0"/>
              <w:autoSpaceDN w:val="0"/>
              <w:adjustRightInd w:val="0"/>
              <w:jc w:val="center"/>
              <w:rPr>
                <w:rFonts w:cs="Arial"/>
                <w:b/>
                <w:sz w:val="32"/>
                <w:szCs w:val="32"/>
              </w:rPr>
            </w:pPr>
            <w:r w:rsidRPr="00D26CFF">
              <w:rPr>
                <w:rFonts w:cs="Arial"/>
                <w:b/>
                <w:sz w:val="32"/>
                <w:szCs w:val="32"/>
              </w:rPr>
              <w:t>1bb</w:t>
            </w:r>
          </w:p>
        </w:tc>
        <w:tc>
          <w:tcPr>
            <w:tcW w:w="1985" w:type="dxa"/>
          </w:tcPr>
          <w:p w:rsidR="002C5648" w:rsidRPr="00D26CFF" w:rsidRDefault="002C5648" w:rsidP="002C5648">
            <w:pPr>
              <w:autoSpaceDE w:val="0"/>
              <w:autoSpaceDN w:val="0"/>
              <w:adjustRightInd w:val="0"/>
              <w:jc w:val="center"/>
              <w:rPr>
                <w:rFonts w:cs="Arial"/>
                <w:b/>
                <w:sz w:val="32"/>
                <w:szCs w:val="32"/>
              </w:rPr>
            </w:pPr>
            <w:r w:rsidRPr="00D26CFF">
              <w:rPr>
                <w:rFonts w:cs="Arial"/>
                <w:b/>
                <w:sz w:val="32"/>
                <w:szCs w:val="32"/>
              </w:rPr>
              <w:t>1cc</w:t>
            </w:r>
          </w:p>
        </w:tc>
      </w:tr>
      <w:tr w:rsidR="002C5648" w:rsidRPr="00D26CFF" w:rsidTr="0083217D">
        <w:tc>
          <w:tcPr>
            <w:tcW w:w="2552" w:type="dxa"/>
          </w:tcPr>
          <w:p w:rsidR="002C5648" w:rsidRPr="00D26CFF" w:rsidRDefault="002C5648" w:rsidP="00142DC1">
            <w:pPr>
              <w:rPr>
                <w:rFonts w:cs="Arial"/>
                <w:sz w:val="32"/>
                <w:szCs w:val="32"/>
              </w:rPr>
            </w:pPr>
            <w:r w:rsidRPr="00D26CFF">
              <w:rPr>
                <w:rFonts w:cs="Arial"/>
                <w:b/>
                <w:sz w:val="32"/>
                <w:szCs w:val="32"/>
              </w:rPr>
              <w:t xml:space="preserve">MGE </w:t>
            </w:r>
            <w:proofErr w:type="spellStart"/>
            <w:r w:rsidRPr="00D26CFF">
              <w:rPr>
                <w:rFonts w:cs="Arial"/>
                <w:b/>
                <w:sz w:val="32"/>
                <w:szCs w:val="32"/>
              </w:rPr>
              <w:t>Workstream</w:t>
            </w:r>
            <w:proofErr w:type="spellEnd"/>
          </w:p>
        </w:tc>
        <w:tc>
          <w:tcPr>
            <w:tcW w:w="8931" w:type="dxa"/>
          </w:tcPr>
          <w:p w:rsidR="002C5648" w:rsidRPr="00D26CFF" w:rsidRDefault="002C5648" w:rsidP="00142DC1">
            <w:pPr>
              <w:autoSpaceDE w:val="0"/>
              <w:autoSpaceDN w:val="0"/>
              <w:adjustRightInd w:val="0"/>
              <w:rPr>
                <w:rFonts w:cs="Arial"/>
                <w:sz w:val="32"/>
                <w:szCs w:val="32"/>
              </w:rPr>
            </w:pPr>
            <w:r w:rsidRPr="00D26CFF">
              <w:rPr>
                <w:rFonts w:cs="Arial"/>
                <w:b/>
                <w:sz w:val="32"/>
                <w:szCs w:val="32"/>
              </w:rPr>
              <w:t>Description</w:t>
            </w:r>
          </w:p>
        </w:tc>
        <w:tc>
          <w:tcPr>
            <w:tcW w:w="2409" w:type="dxa"/>
          </w:tcPr>
          <w:p w:rsidR="002C5648" w:rsidRPr="00D26CFF" w:rsidRDefault="002C5648" w:rsidP="00142DC1">
            <w:pPr>
              <w:autoSpaceDE w:val="0"/>
              <w:autoSpaceDN w:val="0"/>
              <w:adjustRightInd w:val="0"/>
              <w:jc w:val="center"/>
              <w:rPr>
                <w:rFonts w:cs="Arial"/>
                <w:i/>
                <w:sz w:val="32"/>
                <w:szCs w:val="32"/>
              </w:rPr>
            </w:pPr>
            <w:r w:rsidRPr="00D26CFF">
              <w:rPr>
                <w:rFonts w:cs="Arial"/>
                <w:i/>
                <w:sz w:val="32"/>
                <w:szCs w:val="32"/>
              </w:rPr>
              <w:t xml:space="preserve">Budget 2016/17 </w:t>
            </w:r>
          </w:p>
          <w:p w:rsidR="002C5648" w:rsidRPr="00D26CFF" w:rsidRDefault="002C5648" w:rsidP="00142DC1">
            <w:pPr>
              <w:autoSpaceDE w:val="0"/>
              <w:autoSpaceDN w:val="0"/>
              <w:adjustRightInd w:val="0"/>
              <w:jc w:val="center"/>
              <w:rPr>
                <w:rFonts w:cs="Arial"/>
                <w:i/>
                <w:sz w:val="32"/>
                <w:szCs w:val="32"/>
              </w:rPr>
            </w:pPr>
            <w:r w:rsidRPr="00D26CFF">
              <w:rPr>
                <w:rFonts w:cs="Arial"/>
                <w:i/>
                <w:sz w:val="32"/>
                <w:szCs w:val="32"/>
              </w:rPr>
              <w:t>(in ZAR)</w:t>
            </w:r>
          </w:p>
        </w:tc>
        <w:tc>
          <w:tcPr>
            <w:tcW w:w="1985" w:type="dxa"/>
          </w:tcPr>
          <w:p w:rsidR="002C5648" w:rsidRPr="00D26CFF" w:rsidRDefault="002C5648" w:rsidP="00142DC1">
            <w:pPr>
              <w:autoSpaceDE w:val="0"/>
              <w:autoSpaceDN w:val="0"/>
              <w:adjustRightInd w:val="0"/>
              <w:jc w:val="center"/>
              <w:rPr>
                <w:rFonts w:cs="Arial"/>
                <w:i/>
                <w:sz w:val="32"/>
                <w:szCs w:val="32"/>
              </w:rPr>
            </w:pPr>
            <w:r w:rsidRPr="00D26CFF">
              <w:rPr>
                <w:rFonts w:cs="Arial"/>
                <w:i/>
                <w:sz w:val="32"/>
                <w:szCs w:val="32"/>
              </w:rPr>
              <w:t>Jobs Created</w:t>
            </w:r>
          </w:p>
        </w:tc>
      </w:tr>
      <w:tr w:rsidR="002C5648" w:rsidRPr="00D26CFF" w:rsidTr="0083217D">
        <w:tc>
          <w:tcPr>
            <w:tcW w:w="2552" w:type="dxa"/>
          </w:tcPr>
          <w:p w:rsidR="002C5648" w:rsidRPr="00D26CFF" w:rsidRDefault="002C5648" w:rsidP="00AA283C">
            <w:pPr>
              <w:rPr>
                <w:rFonts w:cs="Arial"/>
                <w:sz w:val="32"/>
                <w:szCs w:val="32"/>
              </w:rPr>
            </w:pPr>
            <w:r w:rsidRPr="00D26CFF">
              <w:rPr>
                <w:rFonts w:cs="Arial"/>
                <w:sz w:val="32"/>
                <w:szCs w:val="32"/>
              </w:rPr>
              <w:t>Cultural Events</w:t>
            </w:r>
          </w:p>
        </w:tc>
        <w:tc>
          <w:tcPr>
            <w:tcW w:w="8931" w:type="dxa"/>
          </w:tcPr>
          <w:p w:rsidR="002C5648" w:rsidRPr="00D26CFF" w:rsidRDefault="002C5648" w:rsidP="002C5648">
            <w:pPr>
              <w:autoSpaceDE w:val="0"/>
              <w:autoSpaceDN w:val="0"/>
              <w:adjustRightInd w:val="0"/>
              <w:rPr>
                <w:rFonts w:cs="Arial"/>
                <w:sz w:val="32"/>
                <w:szCs w:val="32"/>
              </w:rPr>
            </w:pPr>
            <w:r w:rsidRPr="00D26CFF">
              <w:rPr>
                <w:rFonts w:cs="Arial"/>
                <w:sz w:val="32"/>
                <w:szCs w:val="32"/>
              </w:rPr>
              <w:t>The programme supports festivals, exhibitions, productions and other cultural events across the country through national and regional flagships programmes and open calls. Enterprises supported include companies, co-operatives, non-profit organisations and individuals.</w:t>
            </w:r>
          </w:p>
        </w:tc>
        <w:tc>
          <w:tcPr>
            <w:tcW w:w="2409" w:type="dxa"/>
          </w:tcPr>
          <w:p w:rsidR="00056AE0" w:rsidRPr="00D26CFF" w:rsidRDefault="00056AE0" w:rsidP="00056AE0">
            <w:pPr>
              <w:autoSpaceDE w:val="0"/>
              <w:autoSpaceDN w:val="0"/>
              <w:adjustRightInd w:val="0"/>
              <w:jc w:val="center"/>
              <w:rPr>
                <w:rFonts w:cs="Arial"/>
                <w:sz w:val="32"/>
                <w:szCs w:val="32"/>
              </w:rPr>
            </w:pPr>
            <w:r w:rsidRPr="00D26CFF">
              <w:rPr>
                <w:rFonts w:cs="Arial"/>
                <w:sz w:val="32"/>
                <w:szCs w:val="32"/>
              </w:rPr>
              <w:t>162,032,000</w:t>
            </w:r>
          </w:p>
          <w:p w:rsidR="002C5648" w:rsidRPr="00D26CFF" w:rsidRDefault="002C5648" w:rsidP="00056AE0">
            <w:pPr>
              <w:autoSpaceDE w:val="0"/>
              <w:autoSpaceDN w:val="0"/>
              <w:adjustRightInd w:val="0"/>
              <w:jc w:val="center"/>
              <w:rPr>
                <w:rFonts w:cs="Arial"/>
                <w:sz w:val="32"/>
                <w:szCs w:val="32"/>
              </w:rPr>
            </w:pPr>
          </w:p>
        </w:tc>
        <w:tc>
          <w:tcPr>
            <w:tcW w:w="1985" w:type="dxa"/>
            <w:vMerge w:val="restart"/>
          </w:tcPr>
          <w:p w:rsidR="002C5648" w:rsidRPr="00D26CFF" w:rsidRDefault="002C5648" w:rsidP="002C5648">
            <w:pPr>
              <w:autoSpaceDE w:val="0"/>
              <w:autoSpaceDN w:val="0"/>
              <w:adjustRightInd w:val="0"/>
              <w:jc w:val="center"/>
              <w:rPr>
                <w:rFonts w:cs="Arial"/>
                <w:sz w:val="32"/>
                <w:szCs w:val="32"/>
              </w:rPr>
            </w:pPr>
            <w:r w:rsidRPr="00D26CFF">
              <w:rPr>
                <w:rFonts w:cs="Arial"/>
                <w:sz w:val="32"/>
                <w:szCs w:val="32"/>
              </w:rPr>
              <w:t xml:space="preserve">Across all </w:t>
            </w:r>
            <w:proofErr w:type="spellStart"/>
            <w:r w:rsidRPr="00D26CFF">
              <w:rPr>
                <w:rFonts w:cs="Arial"/>
                <w:sz w:val="32"/>
                <w:szCs w:val="32"/>
              </w:rPr>
              <w:t>workstreams</w:t>
            </w:r>
            <w:proofErr w:type="spellEnd"/>
            <w:r w:rsidRPr="00D26CFF">
              <w:rPr>
                <w:rFonts w:cs="Arial"/>
                <w:sz w:val="32"/>
                <w:szCs w:val="32"/>
              </w:rPr>
              <w:t xml:space="preserve"> it is anticipated that 15,000 work opportunities will be created</w:t>
            </w:r>
          </w:p>
        </w:tc>
      </w:tr>
      <w:tr w:rsidR="002C5648" w:rsidRPr="00D26CFF" w:rsidTr="0083217D">
        <w:trPr>
          <w:trHeight w:val="293"/>
        </w:trPr>
        <w:tc>
          <w:tcPr>
            <w:tcW w:w="2552"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t>Touring Ventures</w:t>
            </w:r>
          </w:p>
        </w:tc>
        <w:tc>
          <w:tcPr>
            <w:tcW w:w="8931" w:type="dxa"/>
          </w:tcPr>
          <w:p w:rsidR="002C5648" w:rsidRPr="00D26CFF" w:rsidRDefault="002C5648" w:rsidP="002C5648">
            <w:pPr>
              <w:autoSpaceDE w:val="0"/>
              <w:autoSpaceDN w:val="0"/>
              <w:adjustRightInd w:val="0"/>
              <w:rPr>
                <w:rFonts w:cs="Arial"/>
                <w:sz w:val="32"/>
                <w:szCs w:val="32"/>
              </w:rPr>
            </w:pPr>
            <w:r w:rsidRPr="00D26CFF">
              <w:rPr>
                <w:rFonts w:cs="Arial"/>
                <w:sz w:val="32"/>
                <w:szCs w:val="32"/>
              </w:rPr>
              <w:t xml:space="preserve">The programme supports participation by South African artists in local and international platforms including festivals, Cultural Seasons, </w:t>
            </w:r>
            <w:r w:rsidR="00682D46" w:rsidRPr="00D26CFF">
              <w:rPr>
                <w:rFonts w:cs="Arial"/>
                <w:sz w:val="32"/>
                <w:szCs w:val="32"/>
              </w:rPr>
              <w:t>biennales</w:t>
            </w:r>
            <w:r w:rsidRPr="00D26CFF">
              <w:rPr>
                <w:rFonts w:cs="Arial"/>
                <w:sz w:val="32"/>
                <w:szCs w:val="32"/>
              </w:rPr>
              <w:t>, conferences through identified programmes and open calls. Enterprises supported include companies, co-operatives, non-profit organisations and individuals.</w:t>
            </w:r>
          </w:p>
        </w:tc>
        <w:tc>
          <w:tcPr>
            <w:tcW w:w="2409" w:type="dxa"/>
          </w:tcPr>
          <w:p w:rsidR="00056AE0" w:rsidRPr="00D26CFF" w:rsidRDefault="00056AE0" w:rsidP="00056AE0">
            <w:pPr>
              <w:autoSpaceDE w:val="0"/>
              <w:autoSpaceDN w:val="0"/>
              <w:adjustRightInd w:val="0"/>
              <w:jc w:val="center"/>
              <w:rPr>
                <w:rFonts w:cs="Arial"/>
                <w:sz w:val="32"/>
                <w:szCs w:val="32"/>
              </w:rPr>
            </w:pPr>
            <w:r w:rsidRPr="00D26CFF">
              <w:rPr>
                <w:rFonts w:cs="Arial"/>
                <w:sz w:val="32"/>
                <w:szCs w:val="32"/>
              </w:rPr>
              <w:t>28,500,000</w:t>
            </w:r>
          </w:p>
          <w:p w:rsidR="002C5648" w:rsidRPr="00D26CFF" w:rsidRDefault="002C5648" w:rsidP="00056AE0">
            <w:pPr>
              <w:autoSpaceDE w:val="0"/>
              <w:autoSpaceDN w:val="0"/>
              <w:adjustRightInd w:val="0"/>
              <w:jc w:val="center"/>
              <w:rPr>
                <w:rFonts w:cs="Arial"/>
                <w:sz w:val="32"/>
                <w:szCs w:val="32"/>
              </w:rPr>
            </w:pPr>
          </w:p>
        </w:tc>
        <w:tc>
          <w:tcPr>
            <w:tcW w:w="1985" w:type="dxa"/>
            <w:vMerge/>
          </w:tcPr>
          <w:p w:rsidR="002C5648" w:rsidRPr="00D26CFF" w:rsidRDefault="002C5648" w:rsidP="002C5648">
            <w:pPr>
              <w:autoSpaceDE w:val="0"/>
              <w:autoSpaceDN w:val="0"/>
              <w:adjustRightInd w:val="0"/>
              <w:jc w:val="center"/>
              <w:rPr>
                <w:rFonts w:cs="Arial"/>
                <w:sz w:val="32"/>
                <w:szCs w:val="32"/>
              </w:rPr>
            </w:pPr>
          </w:p>
        </w:tc>
      </w:tr>
      <w:tr w:rsidR="002C5648" w:rsidRPr="00D26CFF" w:rsidTr="0083217D">
        <w:tc>
          <w:tcPr>
            <w:tcW w:w="2552"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t>Public Art</w:t>
            </w:r>
          </w:p>
        </w:tc>
        <w:tc>
          <w:tcPr>
            <w:tcW w:w="8931" w:type="dxa"/>
          </w:tcPr>
          <w:p w:rsidR="002C5648" w:rsidRPr="00D26CFF" w:rsidRDefault="002C5648" w:rsidP="002C5648">
            <w:pPr>
              <w:autoSpaceDE w:val="0"/>
              <w:autoSpaceDN w:val="0"/>
              <w:adjustRightInd w:val="0"/>
              <w:rPr>
                <w:rFonts w:cs="Arial"/>
                <w:sz w:val="32"/>
                <w:szCs w:val="32"/>
              </w:rPr>
            </w:pPr>
            <w:r w:rsidRPr="00D26CFF">
              <w:rPr>
                <w:rFonts w:cs="Arial"/>
                <w:sz w:val="32"/>
                <w:szCs w:val="32"/>
              </w:rPr>
              <w:t xml:space="preserve">The programme supports public art programmes </w:t>
            </w:r>
            <w:r w:rsidR="00056AE0" w:rsidRPr="00D26CFF">
              <w:rPr>
                <w:rFonts w:cs="Arial"/>
                <w:sz w:val="32"/>
                <w:szCs w:val="32"/>
              </w:rPr>
              <w:t xml:space="preserve">and infrastructure </w:t>
            </w:r>
            <w:r w:rsidRPr="00D26CFF">
              <w:rPr>
                <w:rFonts w:cs="Arial"/>
                <w:sz w:val="32"/>
                <w:szCs w:val="32"/>
              </w:rPr>
              <w:t xml:space="preserve">across the country through flagships programmes and open calls. Enterprises supported include companies, co-operatives, non-profit organisations and </w:t>
            </w:r>
            <w:r w:rsidRPr="00D26CFF">
              <w:rPr>
                <w:rFonts w:cs="Arial"/>
                <w:sz w:val="32"/>
                <w:szCs w:val="32"/>
              </w:rPr>
              <w:lastRenderedPageBreak/>
              <w:t>individuals.</w:t>
            </w:r>
          </w:p>
        </w:tc>
        <w:tc>
          <w:tcPr>
            <w:tcW w:w="2409" w:type="dxa"/>
          </w:tcPr>
          <w:p w:rsidR="00056AE0" w:rsidRPr="00D26CFF" w:rsidRDefault="00056AE0" w:rsidP="00056AE0">
            <w:pPr>
              <w:autoSpaceDE w:val="0"/>
              <w:autoSpaceDN w:val="0"/>
              <w:adjustRightInd w:val="0"/>
              <w:jc w:val="center"/>
              <w:rPr>
                <w:rFonts w:cs="Arial"/>
                <w:sz w:val="32"/>
                <w:szCs w:val="32"/>
              </w:rPr>
            </w:pPr>
            <w:r w:rsidRPr="00D26CFF">
              <w:rPr>
                <w:rFonts w:cs="Arial"/>
                <w:sz w:val="32"/>
                <w:szCs w:val="32"/>
              </w:rPr>
              <w:lastRenderedPageBreak/>
              <w:t>8,000,000</w:t>
            </w:r>
          </w:p>
          <w:p w:rsidR="002C5648" w:rsidRPr="00D26CFF" w:rsidRDefault="002C5648" w:rsidP="00056AE0">
            <w:pPr>
              <w:autoSpaceDE w:val="0"/>
              <w:autoSpaceDN w:val="0"/>
              <w:adjustRightInd w:val="0"/>
              <w:jc w:val="center"/>
              <w:rPr>
                <w:rFonts w:cs="Arial"/>
                <w:sz w:val="32"/>
                <w:szCs w:val="32"/>
              </w:rPr>
            </w:pPr>
          </w:p>
        </w:tc>
        <w:tc>
          <w:tcPr>
            <w:tcW w:w="1985" w:type="dxa"/>
            <w:vMerge/>
          </w:tcPr>
          <w:p w:rsidR="002C5648" w:rsidRPr="00D26CFF" w:rsidRDefault="002C5648" w:rsidP="002C5648">
            <w:pPr>
              <w:autoSpaceDE w:val="0"/>
              <w:autoSpaceDN w:val="0"/>
              <w:adjustRightInd w:val="0"/>
              <w:jc w:val="center"/>
              <w:rPr>
                <w:rFonts w:cs="Arial"/>
                <w:sz w:val="32"/>
                <w:szCs w:val="32"/>
              </w:rPr>
            </w:pPr>
          </w:p>
        </w:tc>
      </w:tr>
      <w:tr w:rsidR="002C5648" w:rsidRPr="00D26CFF" w:rsidTr="0083217D">
        <w:tc>
          <w:tcPr>
            <w:tcW w:w="2552"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lastRenderedPageBreak/>
              <w:t>Artists in Schools</w:t>
            </w:r>
          </w:p>
        </w:tc>
        <w:tc>
          <w:tcPr>
            <w:tcW w:w="8931"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t>Individual artists are provided with opportunities to join teachers in the classroom to enhance the teaching and learning experience through the formal curriculum of learners in identified primary and high schools in all nine provinces.</w:t>
            </w:r>
          </w:p>
        </w:tc>
        <w:tc>
          <w:tcPr>
            <w:tcW w:w="2409" w:type="dxa"/>
          </w:tcPr>
          <w:p w:rsidR="002C5648" w:rsidRPr="00D26CFF" w:rsidRDefault="002C5648" w:rsidP="002C5648">
            <w:pPr>
              <w:autoSpaceDE w:val="0"/>
              <w:autoSpaceDN w:val="0"/>
              <w:adjustRightInd w:val="0"/>
              <w:jc w:val="center"/>
              <w:rPr>
                <w:rFonts w:cs="Arial"/>
                <w:sz w:val="32"/>
                <w:szCs w:val="32"/>
              </w:rPr>
            </w:pPr>
            <w:r w:rsidRPr="00D26CFF">
              <w:rPr>
                <w:rFonts w:cs="Arial"/>
                <w:sz w:val="32"/>
                <w:szCs w:val="32"/>
              </w:rPr>
              <w:t>12,000,000</w:t>
            </w:r>
          </w:p>
        </w:tc>
        <w:tc>
          <w:tcPr>
            <w:tcW w:w="1985" w:type="dxa"/>
            <w:vMerge/>
          </w:tcPr>
          <w:p w:rsidR="002C5648" w:rsidRPr="00D26CFF" w:rsidRDefault="002C5648" w:rsidP="002C5648">
            <w:pPr>
              <w:autoSpaceDE w:val="0"/>
              <w:autoSpaceDN w:val="0"/>
              <w:adjustRightInd w:val="0"/>
              <w:jc w:val="center"/>
              <w:rPr>
                <w:rFonts w:cs="Arial"/>
                <w:sz w:val="32"/>
                <w:szCs w:val="32"/>
              </w:rPr>
            </w:pPr>
          </w:p>
        </w:tc>
      </w:tr>
      <w:tr w:rsidR="002C5648" w:rsidRPr="00D26CFF" w:rsidTr="0083217D">
        <w:tc>
          <w:tcPr>
            <w:tcW w:w="2552" w:type="dxa"/>
          </w:tcPr>
          <w:p w:rsidR="002C5648" w:rsidRPr="00D26CFF" w:rsidRDefault="002C5648" w:rsidP="00D71CF5">
            <w:pPr>
              <w:rPr>
                <w:rFonts w:cs="Arial"/>
                <w:sz w:val="32"/>
                <w:szCs w:val="32"/>
              </w:rPr>
            </w:pPr>
            <w:r w:rsidRPr="00D26CFF">
              <w:rPr>
                <w:rFonts w:cs="Arial"/>
                <w:sz w:val="32"/>
                <w:szCs w:val="32"/>
              </w:rPr>
              <w:t>Art Bank</w:t>
            </w:r>
          </w:p>
        </w:tc>
        <w:tc>
          <w:tcPr>
            <w:tcW w:w="8931"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t xml:space="preserve">The Art Bank </w:t>
            </w:r>
            <w:r w:rsidR="00682D46" w:rsidRPr="00D26CFF">
              <w:rPr>
                <w:rFonts w:cs="Arial"/>
                <w:sz w:val="32"/>
                <w:szCs w:val="32"/>
              </w:rPr>
              <w:t>in</w:t>
            </w:r>
            <w:r w:rsidRPr="00D26CFF">
              <w:rPr>
                <w:rFonts w:cs="Arial"/>
                <w:sz w:val="32"/>
                <w:szCs w:val="32"/>
              </w:rPr>
              <w:t xml:space="preserve"> 2016/17 will begin </w:t>
            </w:r>
            <w:r w:rsidR="00682D46" w:rsidRPr="00D26CFF">
              <w:rPr>
                <w:rFonts w:cs="Arial"/>
                <w:sz w:val="32"/>
                <w:szCs w:val="32"/>
              </w:rPr>
              <w:t>commissioning</w:t>
            </w:r>
            <w:r w:rsidRPr="00D26CFF">
              <w:rPr>
                <w:rFonts w:cs="Arial"/>
                <w:sz w:val="32"/>
                <w:szCs w:val="32"/>
              </w:rPr>
              <w:t xml:space="preserve"> and purchasing contemporary visual art works from artists and galleries across the country for exhibition and rental by government agencies and private sector stakeholders.</w:t>
            </w:r>
          </w:p>
        </w:tc>
        <w:tc>
          <w:tcPr>
            <w:tcW w:w="2409" w:type="dxa"/>
          </w:tcPr>
          <w:p w:rsidR="002C5648" w:rsidRPr="00D26CFF" w:rsidRDefault="002C5648" w:rsidP="002C5648">
            <w:pPr>
              <w:autoSpaceDE w:val="0"/>
              <w:autoSpaceDN w:val="0"/>
              <w:adjustRightInd w:val="0"/>
              <w:jc w:val="center"/>
              <w:rPr>
                <w:rFonts w:cs="Arial"/>
                <w:sz w:val="32"/>
                <w:szCs w:val="32"/>
              </w:rPr>
            </w:pPr>
            <w:r w:rsidRPr="00D26CFF">
              <w:rPr>
                <w:rFonts w:cs="Arial"/>
                <w:sz w:val="32"/>
                <w:szCs w:val="32"/>
              </w:rPr>
              <w:t>6,000,000</w:t>
            </w:r>
          </w:p>
        </w:tc>
        <w:tc>
          <w:tcPr>
            <w:tcW w:w="1985" w:type="dxa"/>
            <w:vMerge/>
          </w:tcPr>
          <w:p w:rsidR="002C5648" w:rsidRPr="00D26CFF" w:rsidRDefault="002C5648" w:rsidP="002C5648">
            <w:pPr>
              <w:autoSpaceDE w:val="0"/>
              <w:autoSpaceDN w:val="0"/>
              <w:adjustRightInd w:val="0"/>
              <w:jc w:val="center"/>
              <w:rPr>
                <w:rFonts w:cs="Arial"/>
                <w:sz w:val="32"/>
                <w:szCs w:val="32"/>
              </w:rPr>
            </w:pPr>
          </w:p>
        </w:tc>
      </w:tr>
      <w:tr w:rsidR="002C5648" w:rsidRPr="00D26CFF" w:rsidTr="0083217D">
        <w:tc>
          <w:tcPr>
            <w:tcW w:w="2552" w:type="dxa"/>
          </w:tcPr>
          <w:p w:rsidR="002C5648" w:rsidRPr="00D26CFF" w:rsidRDefault="002C5648" w:rsidP="00D71CF5">
            <w:pPr>
              <w:autoSpaceDE w:val="0"/>
              <w:autoSpaceDN w:val="0"/>
              <w:adjustRightInd w:val="0"/>
              <w:rPr>
                <w:rFonts w:cs="Arial"/>
                <w:sz w:val="32"/>
                <w:szCs w:val="32"/>
              </w:rPr>
            </w:pPr>
            <w:proofErr w:type="spellStart"/>
            <w:r w:rsidRPr="00D26CFF">
              <w:rPr>
                <w:rFonts w:cs="Arial"/>
                <w:sz w:val="32"/>
                <w:szCs w:val="32"/>
              </w:rPr>
              <w:t>Mzansi</w:t>
            </w:r>
            <w:proofErr w:type="spellEnd"/>
            <w:r w:rsidRPr="00D26CFF">
              <w:rPr>
                <w:rFonts w:cs="Arial"/>
                <w:sz w:val="32"/>
                <w:szCs w:val="32"/>
              </w:rPr>
              <w:t xml:space="preserve"> Golden Market</w:t>
            </w:r>
          </w:p>
          <w:p w:rsidR="002C5648" w:rsidRPr="00D26CFF" w:rsidRDefault="002C5648" w:rsidP="00D71CF5">
            <w:pPr>
              <w:autoSpaceDE w:val="0"/>
              <w:autoSpaceDN w:val="0"/>
              <w:adjustRightInd w:val="0"/>
              <w:rPr>
                <w:rFonts w:cs="Arial"/>
                <w:sz w:val="32"/>
                <w:szCs w:val="32"/>
              </w:rPr>
            </w:pPr>
            <w:r w:rsidRPr="00D26CFF">
              <w:rPr>
                <w:rFonts w:cs="Arial"/>
                <w:sz w:val="32"/>
                <w:szCs w:val="32"/>
              </w:rPr>
              <w:t>(Sourcing Enterprise)</w:t>
            </w:r>
          </w:p>
        </w:tc>
        <w:tc>
          <w:tcPr>
            <w:tcW w:w="8931"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t xml:space="preserve">The MGM portal will be fully </w:t>
            </w:r>
            <w:r w:rsidR="00682D46" w:rsidRPr="00D26CFF">
              <w:rPr>
                <w:rFonts w:cs="Arial"/>
                <w:sz w:val="32"/>
                <w:szCs w:val="32"/>
              </w:rPr>
              <w:t>launched</w:t>
            </w:r>
            <w:r w:rsidRPr="00D26CFF">
              <w:rPr>
                <w:rFonts w:cs="Arial"/>
                <w:sz w:val="32"/>
                <w:szCs w:val="32"/>
              </w:rPr>
              <w:t xml:space="preserve"> in 2016/17, providing all arts enterprises with opportunities to profile their organisation and work on an online portal.</w:t>
            </w:r>
          </w:p>
        </w:tc>
        <w:tc>
          <w:tcPr>
            <w:tcW w:w="2409" w:type="dxa"/>
          </w:tcPr>
          <w:p w:rsidR="002C5648" w:rsidRPr="00D26CFF" w:rsidRDefault="00056AE0" w:rsidP="002C5648">
            <w:pPr>
              <w:autoSpaceDE w:val="0"/>
              <w:autoSpaceDN w:val="0"/>
              <w:adjustRightInd w:val="0"/>
              <w:jc w:val="center"/>
              <w:rPr>
                <w:rFonts w:cs="Arial"/>
                <w:sz w:val="32"/>
                <w:szCs w:val="32"/>
              </w:rPr>
            </w:pPr>
            <w:r w:rsidRPr="00D26CFF">
              <w:rPr>
                <w:rFonts w:cs="Arial"/>
                <w:sz w:val="32"/>
                <w:szCs w:val="32"/>
              </w:rPr>
              <w:t>1,000,000</w:t>
            </w:r>
          </w:p>
        </w:tc>
        <w:tc>
          <w:tcPr>
            <w:tcW w:w="1985" w:type="dxa"/>
            <w:vMerge/>
          </w:tcPr>
          <w:p w:rsidR="002C5648" w:rsidRPr="00D26CFF" w:rsidRDefault="002C5648" w:rsidP="002C5648">
            <w:pPr>
              <w:autoSpaceDE w:val="0"/>
              <w:autoSpaceDN w:val="0"/>
              <w:adjustRightInd w:val="0"/>
              <w:jc w:val="center"/>
              <w:rPr>
                <w:rFonts w:cs="Arial"/>
                <w:sz w:val="32"/>
                <w:szCs w:val="32"/>
              </w:rPr>
            </w:pPr>
          </w:p>
        </w:tc>
      </w:tr>
      <w:tr w:rsidR="002C5648" w:rsidRPr="00D26CFF" w:rsidTr="0083217D">
        <w:tc>
          <w:tcPr>
            <w:tcW w:w="2552" w:type="dxa"/>
          </w:tcPr>
          <w:p w:rsidR="002C5648" w:rsidRPr="00D26CFF" w:rsidRDefault="002C5648" w:rsidP="00D71CF5">
            <w:pPr>
              <w:rPr>
                <w:rFonts w:cs="Arial"/>
                <w:sz w:val="32"/>
                <w:szCs w:val="32"/>
              </w:rPr>
            </w:pPr>
            <w:r w:rsidRPr="00D26CFF">
              <w:rPr>
                <w:rFonts w:cs="Arial"/>
                <w:sz w:val="32"/>
                <w:szCs w:val="32"/>
              </w:rPr>
              <w:t>Cultural Observatory</w:t>
            </w:r>
          </w:p>
        </w:tc>
        <w:tc>
          <w:tcPr>
            <w:tcW w:w="8931" w:type="dxa"/>
          </w:tcPr>
          <w:p w:rsidR="002C5648" w:rsidRPr="00D26CFF" w:rsidRDefault="002A5DF4" w:rsidP="00D71CF5">
            <w:pPr>
              <w:autoSpaceDE w:val="0"/>
              <w:autoSpaceDN w:val="0"/>
              <w:adjustRightInd w:val="0"/>
              <w:rPr>
                <w:rFonts w:cs="Arial"/>
                <w:sz w:val="32"/>
                <w:szCs w:val="32"/>
              </w:rPr>
            </w:pPr>
            <w:r w:rsidRPr="00D26CFF">
              <w:rPr>
                <w:rFonts w:cs="Arial"/>
                <w:sz w:val="32"/>
                <w:szCs w:val="32"/>
              </w:rPr>
              <w:t>The Cultural Observatory will conduct research and impact studies across the creative industries that will inform policy and programming, and also provide the sector with insights into business and other opportunities in the sector.</w:t>
            </w:r>
          </w:p>
        </w:tc>
        <w:tc>
          <w:tcPr>
            <w:tcW w:w="2409" w:type="dxa"/>
          </w:tcPr>
          <w:p w:rsidR="002C5648" w:rsidRPr="00D26CFF" w:rsidRDefault="00056AE0" w:rsidP="002C5648">
            <w:pPr>
              <w:autoSpaceDE w:val="0"/>
              <w:autoSpaceDN w:val="0"/>
              <w:adjustRightInd w:val="0"/>
              <w:jc w:val="center"/>
              <w:rPr>
                <w:rFonts w:cs="Arial"/>
                <w:sz w:val="32"/>
                <w:szCs w:val="32"/>
              </w:rPr>
            </w:pPr>
            <w:r w:rsidRPr="00D26CFF">
              <w:rPr>
                <w:rFonts w:cs="Arial"/>
                <w:sz w:val="32"/>
                <w:szCs w:val="32"/>
              </w:rPr>
              <w:t>16,000,000</w:t>
            </w:r>
          </w:p>
        </w:tc>
        <w:tc>
          <w:tcPr>
            <w:tcW w:w="1985" w:type="dxa"/>
            <w:vMerge/>
          </w:tcPr>
          <w:p w:rsidR="002C5648" w:rsidRPr="00D26CFF" w:rsidRDefault="002C5648" w:rsidP="002C5648">
            <w:pPr>
              <w:autoSpaceDE w:val="0"/>
              <w:autoSpaceDN w:val="0"/>
              <w:adjustRightInd w:val="0"/>
              <w:jc w:val="center"/>
              <w:rPr>
                <w:rFonts w:cs="Arial"/>
                <w:sz w:val="32"/>
                <w:szCs w:val="32"/>
              </w:rPr>
            </w:pPr>
          </w:p>
        </w:tc>
      </w:tr>
      <w:tr w:rsidR="002C5648" w:rsidRPr="00D26CFF" w:rsidTr="0083217D">
        <w:tc>
          <w:tcPr>
            <w:tcW w:w="2552" w:type="dxa"/>
          </w:tcPr>
          <w:p w:rsidR="002C5648" w:rsidRPr="00D26CFF" w:rsidRDefault="002C5648" w:rsidP="00D71CF5">
            <w:pPr>
              <w:rPr>
                <w:rFonts w:cs="Arial"/>
                <w:sz w:val="32"/>
                <w:szCs w:val="32"/>
              </w:rPr>
            </w:pPr>
            <w:r w:rsidRPr="00D26CFF">
              <w:rPr>
                <w:rFonts w:cs="Arial"/>
                <w:sz w:val="32"/>
                <w:szCs w:val="32"/>
              </w:rPr>
              <w:t>Cultural Precincts</w:t>
            </w:r>
          </w:p>
        </w:tc>
        <w:tc>
          <w:tcPr>
            <w:tcW w:w="8931" w:type="dxa"/>
          </w:tcPr>
          <w:p w:rsidR="002C5648" w:rsidRPr="00D26CFF" w:rsidRDefault="002A5DF4" w:rsidP="00D71CF5">
            <w:pPr>
              <w:autoSpaceDE w:val="0"/>
              <w:autoSpaceDN w:val="0"/>
              <w:adjustRightInd w:val="0"/>
              <w:rPr>
                <w:rFonts w:cs="Arial"/>
                <w:sz w:val="32"/>
                <w:szCs w:val="32"/>
              </w:rPr>
            </w:pPr>
            <w:r w:rsidRPr="00D26CFF">
              <w:rPr>
                <w:rFonts w:cs="Arial"/>
                <w:sz w:val="32"/>
                <w:szCs w:val="32"/>
              </w:rPr>
              <w:t xml:space="preserve">Support will be provided to the development </w:t>
            </w:r>
            <w:r w:rsidR="00056AE0" w:rsidRPr="00D26CFF">
              <w:rPr>
                <w:rFonts w:cs="Arial"/>
                <w:sz w:val="32"/>
                <w:szCs w:val="32"/>
              </w:rPr>
              <w:t xml:space="preserve">infrastructure in </w:t>
            </w:r>
            <w:r w:rsidRPr="00D26CFF">
              <w:rPr>
                <w:rFonts w:cs="Arial"/>
                <w:sz w:val="32"/>
                <w:szCs w:val="32"/>
              </w:rPr>
              <w:t>cultural precincts as designated spaces for the production and consumption of the arts.</w:t>
            </w:r>
          </w:p>
        </w:tc>
        <w:tc>
          <w:tcPr>
            <w:tcW w:w="2409" w:type="dxa"/>
          </w:tcPr>
          <w:p w:rsidR="002C5648" w:rsidRPr="00D26CFF" w:rsidRDefault="00056AE0" w:rsidP="00056AE0">
            <w:pPr>
              <w:autoSpaceDE w:val="0"/>
              <w:autoSpaceDN w:val="0"/>
              <w:adjustRightInd w:val="0"/>
              <w:jc w:val="center"/>
              <w:rPr>
                <w:rFonts w:cs="Arial"/>
                <w:sz w:val="32"/>
                <w:szCs w:val="32"/>
              </w:rPr>
            </w:pPr>
            <w:r w:rsidRPr="00D26CFF">
              <w:rPr>
                <w:rFonts w:cs="Arial"/>
                <w:sz w:val="32"/>
                <w:szCs w:val="32"/>
              </w:rPr>
              <w:t>12,500,000</w:t>
            </w:r>
          </w:p>
        </w:tc>
        <w:tc>
          <w:tcPr>
            <w:tcW w:w="1985" w:type="dxa"/>
            <w:vMerge/>
          </w:tcPr>
          <w:p w:rsidR="002C5648" w:rsidRPr="00D26CFF" w:rsidRDefault="002C5648" w:rsidP="002C5648">
            <w:pPr>
              <w:jc w:val="center"/>
              <w:rPr>
                <w:rFonts w:cs="Arial"/>
                <w:sz w:val="32"/>
                <w:szCs w:val="32"/>
              </w:rPr>
            </w:pPr>
          </w:p>
        </w:tc>
      </w:tr>
      <w:tr w:rsidR="002C5648" w:rsidRPr="00D26CFF" w:rsidTr="0083217D">
        <w:tc>
          <w:tcPr>
            <w:tcW w:w="2552" w:type="dxa"/>
          </w:tcPr>
          <w:p w:rsidR="002C5648" w:rsidRPr="00D26CFF" w:rsidRDefault="002C5648" w:rsidP="00D71CF5">
            <w:pPr>
              <w:autoSpaceDE w:val="0"/>
              <w:autoSpaceDN w:val="0"/>
              <w:adjustRightInd w:val="0"/>
              <w:rPr>
                <w:rFonts w:cs="Arial"/>
                <w:sz w:val="32"/>
                <w:szCs w:val="32"/>
              </w:rPr>
            </w:pPr>
            <w:r w:rsidRPr="00D26CFF">
              <w:rPr>
                <w:rFonts w:cs="Arial"/>
                <w:sz w:val="32"/>
                <w:szCs w:val="32"/>
              </w:rPr>
              <w:t xml:space="preserve">National Academy for the </w:t>
            </w:r>
            <w:r w:rsidRPr="00D26CFF">
              <w:rPr>
                <w:rFonts w:cs="Arial"/>
                <w:sz w:val="32"/>
                <w:szCs w:val="32"/>
              </w:rPr>
              <w:lastRenderedPageBreak/>
              <w:t>Creative Industries of South Africa (NACISA)</w:t>
            </w:r>
          </w:p>
        </w:tc>
        <w:tc>
          <w:tcPr>
            <w:tcW w:w="8931" w:type="dxa"/>
          </w:tcPr>
          <w:p w:rsidR="002C5648" w:rsidRPr="00D26CFF" w:rsidRDefault="002A5DF4" w:rsidP="00D71CF5">
            <w:pPr>
              <w:autoSpaceDE w:val="0"/>
              <w:autoSpaceDN w:val="0"/>
              <w:adjustRightInd w:val="0"/>
              <w:rPr>
                <w:rFonts w:cs="Arial"/>
                <w:sz w:val="32"/>
                <w:szCs w:val="32"/>
              </w:rPr>
            </w:pPr>
            <w:r w:rsidRPr="00D26CFF">
              <w:rPr>
                <w:rFonts w:cs="Arial"/>
                <w:sz w:val="32"/>
                <w:szCs w:val="32"/>
              </w:rPr>
              <w:lastRenderedPageBreak/>
              <w:t xml:space="preserve">Artists and enterprises will be provided with training opportunities through identified programmes including the </w:t>
            </w:r>
            <w:r w:rsidRPr="00D26CFF">
              <w:rPr>
                <w:rFonts w:cs="Arial"/>
                <w:sz w:val="32"/>
                <w:szCs w:val="32"/>
              </w:rPr>
              <w:lastRenderedPageBreak/>
              <w:t>incubator programmes offered by the performing arts institutions as outlined in the table below.</w:t>
            </w:r>
          </w:p>
        </w:tc>
        <w:tc>
          <w:tcPr>
            <w:tcW w:w="2409" w:type="dxa"/>
          </w:tcPr>
          <w:p w:rsidR="00056AE0" w:rsidRPr="00D26CFF" w:rsidRDefault="00056AE0" w:rsidP="00056AE0">
            <w:pPr>
              <w:autoSpaceDE w:val="0"/>
              <w:autoSpaceDN w:val="0"/>
              <w:adjustRightInd w:val="0"/>
              <w:jc w:val="center"/>
              <w:rPr>
                <w:rFonts w:cs="Arial"/>
                <w:sz w:val="32"/>
                <w:szCs w:val="32"/>
              </w:rPr>
            </w:pPr>
            <w:r w:rsidRPr="00D26CFF">
              <w:rPr>
                <w:rFonts w:cs="Arial"/>
                <w:sz w:val="32"/>
                <w:szCs w:val="32"/>
              </w:rPr>
              <w:lastRenderedPageBreak/>
              <w:t>31,569,400</w:t>
            </w:r>
          </w:p>
          <w:p w:rsidR="002C5648" w:rsidRPr="00D26CFF" w:rsidRDefault="002C5648" w:rsidP="00056AE0">
            <w:pPr>
              <w:autoSpaceDE w:val="0"/>
              <w:autoSpaceDN w:val="0"/>
              <w:adjustRightInd w:val="0"/>
              <w:jc w:val="center"/>
              <w:rPr>
                <w:rFonts w:cs="Arial"/>
                <w:sz w:val="32"/>
                <w:szCs w:val="32"/>
              </w:rPr>
            </w:pPr>
          </w:p>
        </w:tc>
        <w:tc>
          <w:tcPr>
            <w:tcW w:w="1985" w:type="dxa"/>
            <w:vMerge/>
          </w:tcPr>
          <w:p w:rsidR="002C5648" w:rsidRPr="00D26CFF" w:rsidRDefault="002C5648" w:rsidP="002C5648">
            <w:pPr>
              <w:autoSpaceDE w:val="0"/>
              <w:autoSpaceDN w:val="0"/>
              <w:adjustRightInd w:val="0"/>
              <w:jc w:val="center"/>
              <w:rPr>
                <w:rFonts w:cs="Arial"/>
                <w:sz w:val="32"/>
                <w:szCs w:val="32"/>
              </w:rPr>
            </w:pPr>
          </w:p>
        </w:tc>
      </w:tr>
    </w:tbl>
    <w:p w:rsidR="00D119A0" w:rsidRPr="00D26CFF" w:rsidRDefault="00D119A0" w:rsidP="00D119A0">
      <w:pPr>
        <w:spacing w:line="360" w:lineRule="auto"/>
        <w:jc w:val="both"/>
        <w:rPr>
          <w:rFonts w:cs="Arial"/>
          <w:sz w:val="32"/>
          <w:szCs w:val="32"/>
        </w:rPr>
      </w:pPr>
      <w:r w:rsidRPr="00D26CFF">
        <w:rPr>
          <w:rFonts w:cs="Arial"/>
          <w:sz w:val="32"/>
          <w:szCs w:val="32"/>
        </w:rPr>
        <w:lastRenderedPageBreak/>
        <w:t>A portion of these funds will directly benefit small business and co-operatives in the sector as these organisations are el</w:t>
      </w:r>
      <w:r w:rsidR="00A93A3E" w:rsidRPr="00D26CFF">
        <w:rPr>
          <w:rFonts w:cs="Arial"/>
          <w:sz w:val="32"/>
          <w:szCs w:val="32"/>
        </w:rPr>
        <w:t>i</w:t>
      </w:r>
      <w:r w:rsidRPr="00D26CFF">
        <w:rPr>
          <w:rFonts w:cs="Arial"/>
          <w:sz w:val="32"/>
          <w:szCs w:val="32"/>
        </w:rPr>
        <w:t>gible for financial support in terms of the funding c</w:t>
      </w:r>
      <w:r w:rsidR="00A93A3E" w:rsidRPr="00D26CFF">
        <w:rPr>
          <w:rFonts w:cs="Arial"/>
          <w:sz w:val="32"/>
          <w:szCs w:val="32"/>
        </w:rPr>
        <w:t>riteria of the DAC for the MGE programme</w:t>
      </w:r>
      <w:r w:rsidRPr="00D26CFF">
        <w:rPr>
          <w:rFonts w:cs="Arial"/>
          <w:sz w:val="32"/>
          <w:szCs w:val="32"/>
        </w:rPr>
        <w:t xml:space="preserve">. </w:t>
      </w:r>
    </w:p>
    <w:p w:rsidR="0083217D" w:rsidRPr="00D26CFF" w:rsidRDefault="0083217D" w:rsidP="002A5DF4">
      <w:pPr>
        <w:spacing w:line="360" w:lineRule="auto"/>
        <w:ind w:left="1440" w:hanging="1080"/>
        <w:jc w:val="both"/>
        <w:rPr>
          <w:rFonts w:cs="Arial"/>
          <w:b/>
          <w:sz w:val="32"/>
          <w:szCs w:val="32"/>
        </w:rPr>
      </w:pPr>
    </w:p>
    <w:p w:rsidR="002A5DF4" w:rsidRPr="00D26CFF" w:rsidRDefault="002A5DF4" w:rsidP="002A5DF4">
      <w:pPr>
        <w:spacing w:line="360" w:lineRule="auto"/>
        <w:ind w:left="1440" w:hanging="1080"/>
        <w:jc w:val="both"/>
        <w:rPr>
          <w:rFonts w:cs="Arial"/>
          <w:b/>
          <w:sz w:val="32"/>
          <w:szCs w:val="32"/>
        </w:rPr>
      </w:pPr>
      <w:r w:rsidRPr="00D26CFF">
        <w:rPr>
          <w:rFonts w:cs="Arial"/>
          <w:b/>
          <w:sz w:val="32"/>
          <w:szCs w:val="32"/>
        </w:rPr>
        <w:t>Public Entity Business Development Programmes</w:t>
      </w:r>
    </w:p>
    <w:p w:rsidR="00F822ED" w:rsidRPr="00D26CFF" w:rsidRDefault="002A5DF4" w:rsidP="002A5DF4">
      <w:pPr>
        <w:pStyle w:val="ListParagraph"/>
        <w:numPr>
          <w:ilvl w:val="0"/>
          <w:numId w:val="22"/>
        </w:numPr>
        <w:spacing w:line="360" w:lineRule="auto"/>
        <w:jc w:val="both"/>
        <w:rPr>
          <w:rFonts w:cs="Arial"/>
          <w:sz w:val="32"/>
          <w:szCs w:val="32"/>
        </w:rPr>
      </w:pPr>
      <w:r w:rsidRPr="00D26CFF">
        <w:rPr>
          <w:rFonts w:cs="Arial"/>
          <w:sz w:val="32"/>
          <w:szCs w:val="32"/>
        </w:rPr>
        <w:t>Performing arts institutions</w:t>
      </w:r>
    </w:p>
    <w:p w:rsidR="002A5DF4" w:rsidRPr="00D26CFF" w:rsidRDefault="002A5DF4" w:rsidP="002A5DF4">
      <w:pPr>
        <w:spacing w:line="360" w:lineRule="auto"/>
        <w:jc w:val="both"/>
        <w:rPr>
          <w:rFonts w:cs="Arial"/>
          <w:sz w:val="32"/>
          <w:szCs w:val="32"/>
        </w:rPr>
      </w:pPr>
      <w:r w:rsidRPr="00D26CFF">
        <w:rPr>
          <w:rFonts w:cs="Arial"/>
          <w:sz w:val="32"/>
          <w:szCs w:val="32"/>
        </w:rPr>
        <w:t xml:space="preserve">As outlined in the Estimates of National Expenditure, through their core programming, the 6 DAC performing arts entities will </w:t>
      </w:r>
    </w:p>
    <w:tbl>
      <w:tblPr>
        <w:tblStyle w:val="TableGrid"/>
        <w:tblW w:w="10631" w:type="dxa"/>
        <w:tblInd w:w="959" w:type="dxa"/>
        <w:tblLayout w:type="fixed"/>
        <w:tblLook w:val="04A0" w:firstRow="1" w:lastRow="0" w:firstColumn="1" w:lastColumn="0" w:noHBand="0" w:noVBand="1"/>
      </w:tblPr>
      <w:tblGrid>
        <w:gridCol w:w="3009"/>
        <w:gridCol w:w="3228"/>
        <w:gridCol w:w="4394"/>
      </w:tblGrid>
      <w:tr w:rsidR="002A5DF4" w:rsidRPr="00D26CFF" w:rsidTr="002A5DF4">
        <w:trPr>
          <w:tblHeader/>
        </w:trPr>
        <w:tc>
          <w:tcPr>
            <w:tcW w:w="3009" w:type="dxa"/>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Programme</w:t>
            </w:r>
          </w:p>
        </w:tc>
        <w:tc>
          <w:tcPr>
            <w:tcW w:w="3228" w:type="dxa"/>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Target Number</w:t>
            </w:r>
          </w:p>
        </w:tc>
        <w:tc>
          <w:tcPr>
            <w:tcW w:w="4394" w:type="dxa"/>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Budget</w:t>
            </w:r>
          </w:p>
          <w:p w:rsidR="00D119A0" w:rsidRPr="00D26CFF" w:rsidRDefault="00D119A0" w:rsidP="00D71CF5">
            <w:pPr>
              <w:pStyle w:val="NoSpacing"/>
              <w:jc w:val="center"/>
              <w:rPr>
                <w:rFonts w:ascii="Arial" w:hAnsi="Arial"/>
                <w:b/>
                <w:sz w:val="32"/>
                <w:szCs w:val="32"/>
              </w:rPr>
            </w:pPr>
            <w:r w:rsidRPr="00D26CFF">
              <w:rPr>
                <w:rFonts w:ascii="Arial" w:hAnsi="Arial"/>
                <w:b/>
                <w:sz w:val="32"/>
                <w:szCs w:val="32"/>
              </w:rPr>
              <w:t>(in ZAR)</w:t>
            </w:r>
          </w:p>
        </w:tc>
      </w:tr>
      <w:tr w:rsidR="00D119A0" w:rsidRPr="00D26CFF" w:rsidTr="002A5DF4">
        <w:trPr>
          <w:tblHeader/>
        </w:trPr>
        <w:tc>
          <w:tcPr>
            <w:tcW w:w="3009"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Annual productions</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205</w:t>
            </w:r>
          </w:p>
        </w:tc>
        <w:tc>
          <w:tcPr>
            <w:tcW w:w="4394" w:type="dxa"/>
            <w:vMerge w:val="restart"/>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124,031,000</w:t>
            </w:r>
          </w:p>
        </w:tc>
      </w:tr>
      <w:tr w:rsidR="00D119A0" w:rsidRPr="00D26CFF" w:rsidTr="002A5DF4">
        <w:trPr>
          <w:tblHeader/>
        </w:trPr>
        <w:tc>
          <w:tcPr>
            <w:tcW w:w="3009"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Annual festivals</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14</w:t>
            </w:r>
          </w:p>
        </w:tc>
        <w:tc>
          <w:tcPr>
            <w:tcW w:w="4394" w:type="dxa"/>
            <w:vMerge/>
          </w:tcPr>
          <w:p w:rsidR="00D119A0" w:rsidRPr="00D26CFF" w:rsidRDefault="00D119A0" w:rsidP="00D71CF5">
            <w:pPr>
              <w:pStyle w:val="NoSpacing"/>
              <w:jc w:val="center"/>
              <w:rPr>
                <w:rFonts w:ascii="Arial" w:hAnsi="Arial"/>
                <w:sz w:val="32"/>
                <w:szCs w:val="32"/>
              </w:rPr>
            </w:pPr>
          </w:p>
        </w:tc>
      </w:tr>
      <w:tr w:rsidR="002A5DF4" w:rsidRPr="00D26CFF" w:rsidTr="002A5DF4">
        <w:trPr>
          <w:tblHeader/>
        </w:trPr>
        <w:tc>
          <w:tcPr>
            <w:tcW w:w="3009" w:type="dxa"/>
          </w:tcPr>
          <w:p w:rsidR="002A5DF4" w:rsidRPr="00D26CFF" w:rsidRDefault="002A5DF4" w:rsidP="00D71CF5">
            <w:pPr>
              <w:pStyle w:val="NoSpacing"/>
              <w:jc w:val="center"/>
              <w:rPr>
                <w:rFonts w:ascii="Arial" w:hAnsi="Arial"/>
                <w:sz w:val="32"/>
                <w:szCs w:val="32"/>
              </w:rPr>
            </w:pPr>
            <w:r w:rsidRPr="00D26CFF">
              <w:rPr>
                <w:rFonts w:ascii="Arial" w:hAnsi="Arial"/>
                <w:sz w:val="32"/>
                <w:szCs w:val="32"/>
              </w:rPr>
              <w:lastRenderedPageBreak/>
              <w:t>Skills and training development programmes</w:t>
            </w:r>
          </w:p>
        </w:tc>
        <w:tc>
          <w:tcPr>
            <w:tcW w:w="3228" w:type="dxa"/>
          </w:tcPr>
          <w:p w:rsidR="002A5DF4" w:rsidRPr="00D26CFF" w:rsidRDefault="00D119A0" w:rsidP="00D71CF5">
            <w:pPr>
              <w:pStyle w:val="NoSpacing"/>
              <w:jc w:val="center"/>
              <w:rPr>
                <w:rFonts w:ascii="Arial" w:hAnsi="Arial"/>
                <w:sz w:val="32"/>
                <w:szCs w:val="32"/>
              </w:rPr>
            </w:pPr>
            <w:r w:rsidRPr="00D26CFF">
              <w:rPr>
                <w:rFonts w:ascii="Arial" w:hAnsi="Arial"/>
                <w:sz w:val="32"/>
                <w:szCs w:val="32"/>
              </w:rPr>
              <w:t>50</w:t>
            </w:r>
          </w:p>
        </w:tc>
        <w:tc>
          <w:tcPr>
            <w:tcW w:w="4394" w:type="dxa"/>
          </w:tcPr>
          <w:p w:rsidR="002A5DF4" w:rsidRPr="00D26CFF" w:rsidRDefault="00D119A0" w:rsidP="00D71CF5">
            <w:pPr>
              <w:pStyle w:val="NoSpacing"/>
              <w:jc w:val="center"/>
              <w:rPr>
                <w:rFonts w:ascii="Arial" w:hAnsi="Arial"/>
                <w:sz w:val="32"/>
                <w:szCs w:val="32"/>
              </w:rPr>
            </w:pPr>
            <w:r w:rsidRPr="00D26CFF">
              <w:rPr>
                <w:rFonts w:ascii="Arial" w:hAnsi="Arial"/>
                <w:sz w:val="32"/>
                <w:szCs w:val="32"/>
              </w:rPr>
              <w:t>23,300,000</w:t>
            </w:r>
          </w:p>
          <w:p w:rsidR="00D119A0" w:rsidRPr="00D26CFF" w:rsidRDefault="00D119A0" w:rsidP="00D71CF5">
            <w:pPr>
              <w:pStyle w:val="NoSpacing"/>
              <w:jc w:val="center"/>
              <w:rPr>
                <w:rFonts w:ascii="Arial" w:hAnsi="Arial"/>
                <w:sz w:val="32"/>
                <w:szCs w:val="32"/>
              </w:rPr>
            </w:pPr>
            <w:r w:rsidRPr="00D26CFF">
              <w:rPr>
                <w:rFonts w:ascii="Arial" w:hAnsi="Arial"/>
                <w:sz w:val="32"/>
                <w:szCs w:val="32"/>
              </w:rPr>
              <w:t>(A portion of this will be spent on skills development &amp; training)</w:t>
            </w:r>
          </w:p>
        </w:tc>
      </w:tr>
    </w:tbl>
    <w:p w:rsidR="002A5DF4" w:rsidRPr="00D26CFF" w:rsidRDefault="002A5DF4" w:rsidP="002A5DF4">
      <w:pPr>
        <w:spacing w:line="360" w:lineRule="auto"/>
        <w:jc w:val="both"/>
        <w:rPr>
          <w:rFonts w:cs="Arial"/>
          <w:sz w:val="32"/>
          <w:szCs w:val="32"/>
        </w:rPr>
      </w:pPr>
    </w:p>
    <w:p w:rsidR="00D119A0" w:rsidRPr="00D26CFF" w:rsidRDefault="00D119A0" w:rsidP="00D119A0">
      <w:pPr>
        <w:spacing w:line="360" w:lineRule="auto"/>
        <w:jc w:val="both"/>
        <w:rPr>
          <w:rFonts w:cs="Arial"/>
          <w:sz w:val="32"/>
          <w:szCs w:val="32"/>
        </w:rPr>
      </w:pPr>
      <w:r w:rsidRPr="00D26CFF">
        <w:rPr>
          <w:rFonts w:cs="Arial"/>
          <w:sz w:val="32"/>
          <w:szCs w:val="32"/>
        </w:rPr>
        <w:t>A portion of these funds will directly benefit small business and</w:t>
      </w:r>
      <w:r w:rsidR="00A93A3E" w:rsidRPr="00D26CFF">
        <w:rPr>
          <w:rFonts w:cs="Arial"/>
          <w:sz w:val="32"/>
          <w:szCs w:val="32"/>
        </w:rPr>
        <w:t xml:space="preserve"> </w:t>
      </w:r>
      <w:r w:rsidRPr="00D26CFF">
        <w:rPr>
          <w:rFonts w:cs="Arial"/>
          <w:sz w:val="32"/>
          <w:szCs w:val="32"/>
        </w:rPr>
        <w:t xml:space="preserve">co-operatives in the sector. </w:t>
      </w:r>
    </w:p>
    <w:p w:rsidR="002A5DF4" w:rsidRPr="00D26CFF" w:rsidRDefault="00D119A0" w:rsidP="002A5DF4">
      <w:pPr>
        <w:spacing w:line="360" w:lineRule="auto"/>
        <w:jc w:val="both"/>
        <w:rPr>
          <w:rFonts w:cs="Arial"/>
          <w:sz w:val="32"/>
          <w:szCs w:val="32"/>
        </w:rPr>
      </w:pPr>
      <w:r w:rsidRPr="00D26CFF">
        <w:rPr>
          <w:rFonts w:cs="Arial"/>
          <w:sz w:val="32"/>
          <w:szCs w:val="32"/>
        </w:rPr>
        <w:t>The incubator programmes, delivered in partnership with the DAC are as follows:</w:t>
      </w:r>
    </w:p>
    <w:p w:rsidR="00D119A0" w:rsidRPr="00D26CFF" w:rsidRDefault="00D119A0">
      <w:pPr>
        <w:rPr>
          <w:rFonts w:cs="Arial"/>
          <w:sz w:val="32"/>
          <w:szCs w:val="32"/>
        </w:rPr>
      </w:pPr>
      <w:r w:rsidRPr="00D26CFF">
        <w:rPr>
          <w:rFonts w:cs="Arial"/>
          <w:sz w:val="32"/>
          <w:szCs w:val="32"/>
        </w:rPr>
        <w:br w:type="page"/>
      </w:r>
    </w:p>
    <w:p w:rsidR="00D119A0" w:rsidRPr="00D26CFF" w:rsidRDefault="00D119A0" w:rsidP="002A5DF4">
      <w:pPr>
        <w:spacing w:line="360" w:lineRule="auto"/>
        <w:jc w:val="both"/>
        <w:rPr>
          <w:rFonts w:cs="Arial"/>
          <w:sz w:val="32"/>
          <w:szCs w:val="32"/>
        </w:rPr>
      </w:pPr>
    </w:p>
    <w:tbl>
      <w:tblPr>
        <w:tblStyle w:val="TableGrid"/>
        <w:tblW w:w="15593" w:type="dxa"/>
        <w:tblInd w:w="-601" w:type="dxa"/>
        <w:tblLayout w:type="fixed"/>
        <w:tblLook w:val="04A0" w:firstRow="1" w:lastRow="0" w:firstColumn="1" w:lastColumn="0" w:noHBand="0" w:noVBand="1"/>
      </w:tblPr>
      <w:tblGrid>
        <w:gridCol w:w="1418"/>
        <w:gridCol w:w="142"/>
        <w:gridCol w:w="2835"/>
        <w:gridCol w:w="708"/>
        <w:gridCol w:w="4537"/>
        <w:gridCol w:w="566"/>
        <w:gridCol w:w="568"/>
        <w:gridCol w:w="567"/>
        <w:gridCol w:w="4252"/>
      </w:tblGrid>
      <w:tr w:rsidR="002A5DF4" w:rsidRPr="00D26CFF" w:rsidTr="00D70F1A">
        <w:trPr>
          <w:tblHeader/>
        </w:trPr>
        <w:tc>
          <w:tcPr>
            <w:tcW w:w="1560" w:type="dxa"/>
            <w:gridSpan w:val="2"/>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ENTITY</w:t>
            </w:r>
          </w:p>
        </w:tc>
        <w:tc>
          <w:tcPr>
            <w:tcW w:w="2835" w:type="dxa"/>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PROGRAMME</w:t>
            </w:r>
          </w:p>
        </w:tc>
        <w:tc>
          <w:tcPr>
            <w:tcW w:w="5245" w:type="dxa"/>
            <w:gridSpan w:val="2"/>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DESCRIPTION</w:t>
            </w:r>
          </w:p>
        </w:tc>
        <w:tc>
          <w:tcPr>
            <w:tcW w:w="1701" w:type="dxa"/>
            <w:gridSpan w:val="3"/>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BUDGET 2016/17</w:t>
            </w:r>
          </w:p>
        </w:tc>
        <w:tc>
          <w:tcPr>
            <w:tcW w:w="4252" w:type="dxa"/>
          </w:tcPr>
          <w:p w:rsidR="002A5DF4" w:rsidRPr="00D26CFF" w:rsidRDefault="002A5DF4" w:rsidP="00D71CF5">
            <w:pPr>
              <w:pStyle w:val="NoSpacing"/>
              <w:jc w:val="center"/>
              <w:rPr>
                <w:rFonts w:ascii="Arial" w:hAnsi="Arial"/>
                <w:b/>
                <w:sz w:val="32"/>
                <w:szCs w:val="32"/>
              </w:rPr>
            </w:pPr>
            <w:r w:rsidRPr="00D26CFF">
              <w:rPr>
                <w:rFonts w:ascii="Arial" w:hAnsi="Arial"/>
                <w:b/>
                <w:sz w:val="32"/>
                <w:szCs w:val="32"/>
              </w:rPr>
              <w:t>OUTPUT PER CYCLE</w:t>
            </w:r>
          </w:p>
        </w:tc>
      </w:tr>
      <w:tr w:rsidR="002A5DF4" w:rsidRPr="00D26CFF" w:rsidTr="00D70F1A">
        <w:trPr>
          <w:trHeight w:val="4289"/>
        </w:trPr>
        <w:tc>
          <w:tcPr>
            <w:tcW w:w="1560"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Market Theatre</w:t>
            </w:r>
          </w:p>
        </w:tc>
        <w:tc>
          <w:tcPr>
            <w:tcW w:w="2835" w:type="dxa"/>
          </w:tcPr>
          <w:p w:rsidR="002A5DF4" w:rsidRPr="00D26CFF" w:rsidRDefault="002A5DF4" w:rsidP="00D71CF5">
            <w:pPr>
              <w:pStyle w:val="NoSpacing"/>
              <w:rPr>
                <w:rFonts w:ascii="Arial" w:hAnsi="Arial"/>
                <w:sz w:val="32"/>
                <w:szCs w:val="32"/>
              </w:rPr>
            </w:pPr>
            <w:r w:rsidRPr="00D26CFF">
              <w:rPr>
                <w:rFonts w:ascii="Arial" w:hAnsi="Arial"/>
                <w:sz w:val="32"/>
                <w:szCs w:val="32"/>
              </w:rPr>
              <w:t>Community Theatre Practitioners Incubator Programme</w:t>
            </w:r>
          </w:p>
          <w:p w:rsidR="002A5DF4" w:rsidRPr="00D26CFF" w:rsidRDefault="002A5DF4" w:rsidP="00D71CF5">
            <w:pPr>
              <w:pStyle w:val="NoSpacing"/>
              <w:rPr>
                <w:rFonts w:ascii="Arial" w:hAnsi="Arial"/>
                <w:sz w:val="32"/>
                <w:szCs w:val="32"/>
              </w:rPr>
            </w:pPr>
          </w:p>
        </w:tc>
        <w:tc>
          <w:tcPr>
            <w:tcW w:w="5245"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The proposed Community Theatre Practitioners Incubator Programme will concentrate on improving the skills of community based writers, directors and actors and empower them with the necessary skills to enable them to create and produce works of high standard and of local content.</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The Incubator Programme will train the next generation of the community arts leaders, arts entrepreneurs and administrators and expose them to the creative and practical sides of the industry and what is required to produce a professional theatre piece.</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The Incubator Programme will provide the group leaders (usually the writers and directors) with specialised training and resources to acquire additional and enhanced skills that will enable them to improve the quality of their work and their leadership which will ultimately be of benefit to the group and the new plays they are creating.</w:t>
            </w: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lastRenderedPageBreak/>
              <w:t>1,600,000</w:t>
            </w:r>
          </w:p>
        </w:tc>
        <w:tc>
          <w:tcPr>
            <w:tcW w:w="4252" w:type="dxa"/>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10 Writers </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10 Directors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+/- 80 Community Arts Practitioners Incubated</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10 Plays of local content</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p>
        </w:tc>
      </w:tr>
      <w:tr w:rsidR="002A5DF4" w:rsidRPr="00D26CFF" w:rsidTr="00D70F1A">
        <w:tc>
          <w:tcPr>
            <w:tcW w:w="1560" w:type="dxa"/>
            <w:gridSpan w:val="2"/>
          </w:tcPr>
          <w:p w:rsidR="002A5DF4" w:rsidRPr="00D26CFF" w:rsidRDefault="002A5DF4" w:rsidP="00D71CF5">
            <w:pPr>
              <w:pStyle w:val="NoSpacing"/>
              <w:rPr>
                <w:rFonts w:ascii="Arial" w:hAnsi="Arial"/>
                <w:sz w:val="32"/>
                <w:szCs w:val="32"/>
              </w:rPr>
            </w:pPr>
          </w:p>
        </w:tc>
        <w:tc>
          <w:tcPr>
            <w:tcW w:w="2835" w:type="dxa"/>
          </w:tcPr>
          <w:p w:rsidR="002A5DF4" w:rsidRPr="00D26CFF" w:rsidRDefault="002A5DF4" w:rsidP="00D71CF5">
            <w:pPr>
              <w:pStyle w:val="NoSpacing"/>
              <w:rPr>
                <w:rFonts w:ascii="Arial" w:hAnsi="Arial"/>
                <w:sz w:val="32"/>
                <w:szCs w:val="32"/>
              </w:rPr>
            </w:pPr>
            <w:r w:rsidRPr="00D26CFF">
              <w:rPr>
                <w:rFonts w:ascii="Arial" w:hAnsi="Arial"/>
                <w:sz w:val="32"/>
                <w:szCs w:val="32"/>
              </w:rPr>
              <w:t>DAC Incubator Photography Programme</w:t>
            </w:r>
          </w:p>
          <w:p w:rsidR="002A5DF4" w:rsidRPr="00D26CFF" w:rsidRDefault="002A5DF4" w:rsidP="00D71CF5">
            <w:pPr>
              <w:pStyle w:val="NoSpacing"/>
              <w:rPr>
                <w:rFonts w:ascii="Arial" w:hAnsi="Arial"/>
                <w:sz w:val="32"/>
                <w:szCs w:val="32"/>
              </w:rPr>
            </w:pPr>
          </w:p>
        </w:tc>
        <w:tc>
          <w:tcPr>
            <w:tcW w:w="5245"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The Market Photo Incubator intends developing an on the job based photography programme as a platform from which photographers at a relatively progressed level might enhance and refine their practice, while learning additional skills through </w:t>
            </w:r>
            <w:r w:rsidRPr="00D26CFF">
              <w:rPr>
                <w:rFonts w:ascii="Arial" w:hAnsi="Arial"/>
                <w:sz w:val="32"/>
                <w:szCs w:val="32"/>
              </w:rPr>
              <w:lastRenderedPageBreak/>
              <w:t xml:space="preserve">the guidance of established practitioners, curators and administrators.  </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Aimed at emerging photographers, the Programme is envisaged as a transfer of skills, experience, knowledge and professional practice that might shift talented photographers into a more advanced stage.</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 xml:space="preserve">The incubation Programme further offers an administrative directed opportunity in photography, affording </w:t>
            </w:r>
            <w:proofErr w:type="gramStart"/>
            <w:r w:rsidRPr="00D26CFF">
              <w:rPr>
                <w:rFonts w:ascii="Arial" w:hAnsi="Arial"/>
                <w:sz w:val="32"/>
                <w:szCs w:val="32"/>
              </w:rPr>
              <w:t xml:space="preserve">the </w:t>
            </w:r>
            <w:r w:rsidR="00682D46" w:rsidRPr="00D26CFF">
              <w:rPr>
                <w:rFonts w:ascii="Arial" w:hAnsi="Arial"/>
                <w:sz w:val="32"/>
                <w:szCs w:val="32"/>
              </w:rPr>
              <w:t>incubates</w:t>
            </w:r>
            <w:proofErr w:type="gramEnd"/>
            <w:r w:rsidRPr="00D26CFF">
              <w:rPr>
                <w:rFonts w:ascii="Arial" w:hAnsi="Arial"/>
                <w:sz w:val="32"/>
                <w:szCs w:val="32"/>
              </w:rPr>
              <w:t xml:space="preserve"> skills and credentials that facilitates independent thought, ensuring high levels of competence, commitment and reliability.</w:t>
            </w:r>
          </w:p>
          <w:p w:rsidR="002A5DF4" w:rsidRPr="00D26CFF" w:rsidRDefault="002A5DF4" w:rsidP="00D71CF5">
            <w:pPr>
              <w:pStyle w:val="NoSpacing"/>
              <w:rPr>
                <w:rFonts w:ascii="Arial" w:hAnsi="Arial"/>
                <w:sz w:val="32"/>
                <w:szCs w:val="32"/>
              </w:rPr>
            </w:pP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lastRenderedPageBreak/>
              <w:t>1,600,000</w:t>
            </w:r>
          </w:p>
        </w:tc>
        <w:tc>
          <w:tcPr>
            <w:tcW w:w="4252" w:type="dxa"/>
          </w:tcPr>
          <w:p w:rsidR="002A5DF4" w:rsidRPr="00D26CFF" w:rsidRDefault="002A5DF4" w:rsidP="00D71CF5">
            <w:pPr>
              <w:pStyle w:val="NoSpacing"/>
              <w:rPr>
                <w:rFonts w:ascii="Arial" w:hAnsi="Arial"/>
                <w:sz w:val="32"/>
                <w:szCs w:val="32"/>
              </w:rPr>
            </w:pPr>
            <w:r w:rsidRPr="00D26CFF">
              <w:rPr>
                <w:rFonts w:ascii="Arial" w:hAnsi="Arial"/>
                <w:sz w:val="32"/>
                <w:szCs w:val="32"/>
              </w:rPr>
              <w:t>10 Photographers Incubated.</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 xml:space="preserve">10 annual fully developed projects that will take the form of an </w:t>
            </w:r>
            <w:r w:rsidRPr="00D26CFF">
              <w:rPr>
                <w:rFonts w:ascii="Arial" w:hAnsi="Arial"/>
                <w:sz w:val="32"/>
                <w:szCs w:val="32"/>
                <w:lang w:val="en-US"/>
              </w:rPr>
              <w:t>exhibitions and publications.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Projects engaging with the public and communities through photography.</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Publications, as reflection of overall activities.</w:t>
            </w:r>
          </w:p>
          <w:p w:rsidR="002A5DF4" w:rsidRPr="00D26CFF" w:rsidRDefault="002A5DF4" w:rsidP="00D71CF5">
            <w:pPr>
              <w:pStyle w:val="NoSpacing"/>
              <w:rPr>
                <w:rFonts w:ascii="Arial" w:hAnsi="Arial"/>
                <w:sz w:val="32"/>
                <w:szCs w:val="32"/>
              </w:rPr>
            </w:pPr>
          </w:p>
        </w:tc>
      </w:tr>
      <w:tr w:rsidR="002A5DF4" w:rsidRPr="00A15FF9" w:rsidTr="00D70F1A">
        <w:trPr>
          <w:trHeight w:val="225"/>
        </w:trPr>
        <w:tc>
          <w:tcPr>
            <w:tcW w:w="1560" w:type="dxa"/>
            <w:gridSpan w:val="2"/>
          </w:tcPr>
          <w:p w:rsidR="002A5DF4" w:rsidRPr="00D26CFF" w:rsidRDefault="002A5DF4" w:rsidP="00D71CF5">
            <w:pPr>
              <w:pStyle w:val="NoSpacing"/>
              <w:rPr>
                <w:rFonts w:ascii="Arial" w:hAnsi="Arial"/>
                <w:sz w:val="32"/>
                <w:szCs w:val="32"/>
              </w:rPr>
            </w:pPr>
            <w:proofErr w:type="spellStart"/>
            <w:r w:rsidRPr="00D26CFF">
              <w:rPr>
                <w:rFonts w:ascii="Arial" w:hAnsi="Arial"/>
                <w:sz w:val="32"/>
                <w:szCs w:val="32"/>
              </w:rPr>
              <w:lastRenderedPageBreak/>
              <w:t>Windybrow</w:t>
            </w:r>
            <w:proofErr w:type="spellEnd"/>
            <w:r w:rsidRPr="00D26CFF">
              <w:rPr>
                <w:rFonts w:ascii="Arial" w:hAnsi="Arial"/>
                <w:sz w:val="32"/>
                <w:szCs w:val="32"/>
              </w:rPr>
              <w:t xml:space="preserve"> Theatre</w:t>
            </w:r>
          </w:p>
        </w:tc>
        <w:tc>
          <w:tcPr>
            <w:tcW w:w="2835" w:type="dxa"/>
          </w:tcPr>
          <w:p w:rsidR="002A5DF4" w:rsidRPr="00D26CFF" w:rsidRDefault="002A5DF4" w:rsidP="00D71CF5">
            <w:pPr>
              <w:pStyle w:val="NoSpacing"/>
              <w:rPr>
                <w:rFonts w:ascii="Arial" w:hAnsi="Arial"/>
                <w:sz w:val="32"/>
                <w:szCs w:val="32"/>
              </w:rPr>
            </w:pPr>
            <w:r w:rsidRPr="00D26CFF">
              <w:rPr>
                <w:rFonts w:ascii="Arial" w:hAnsi="Arial"/>
                <w:sz w:val="32"/>
                <w:szCs w:val="32"/>
              </w:rPr>
              <w:t>Emerging Theatre Practitioners Incubator Programme</w:t>
            </w:r>
          </w:p>
        </w:tc>
        <w:tc>
          <w:tcPr>
            <w:tcW w:w="5245" w:type="dxa"/>
            <w:gridSpan w:val="2"/>
          </w:tcPr>
          <w:p w:rsidR="002A5DF4" w:rsidRPr="00D26CFF" w:rsidRDefault="002A5DF4" w:rsidP="00D71CF5">
            <w:pPr>
              <w:pStyle w:val="NoSpacing"/>
              <w:rPr>
                <w:rFonts w:ascii="Arial" w:hAnsi="Arial"/>
                <w:sz w:val="32"/>
                <w:szCs w:val="32"/>
                <w:lang w:val="en-US"/>
              </w:rPr>
            </w:pPr>
            <w:proofErr w:type="spellStart"/>
            <w:r w:rsidRPr="00D26CFF">
              <w:rPr>
                <w:rFonts w:ascii="Arial" w:hAnsi="Arial"/>
                <w:sz w:val="32"/>
                <w:szCs w:val="32"/>
                <w:lang w:val="en-US"/>
              </w:rPr>
              <w:t>Windybrow</w:t>
            </w:r>
            <w:proofErr w:type="spellEnd"/>
            <w:r w:rsidRPr="00D26CFF">
              <w:rPr>
                <w:rFonts w:ascii="Arial" w:hAnsi="Arial"/>
                <w:sz w:val="32"/>
                <w:szCs w:val="32"/>
                <w:lang w:val="en-US"/>
              </w:rPr>
              <w:t xml:space="preserve"> Theatre’s Emerging Theatre Practitioners Incubator </w:t>
            </w:r>
            <w:proofErr w:type="spellStart"/>
            <w:r w:rsidRPr="00D26CFF">
              <w:rPr>
                <w:rFonts w:ascii="Arial" w:hAnsi="Arial"/>
                <w:sz w:val="32"/>
                <w:szCs w:val="32"/>
                <w:lang w:val="en-US"/>
              </w:rPr>
              <w:t>Programme</w:t>
            </w:r>
            <w:proofErr w:type="spellEnd"/>
            <w:r w:rsidRPr="00D26CFF">
              <w:rPr>
                <w:rFonts w:ascii="Arial" w:hAnsi="Arial"/>
                <w:sz w:val="32"/>
                <w:szCs w:val="32"/>
                <w:lang w:val="en-US"/>
              </w:rPr>
              <w:t xml:space="preserve"> will engage with emerging and/or mid-level theatre practitioners – directors, designers, stage managers and actors - and offer them areas of opportunity to work one-on-one with a professional mentor over a 4 month period towards the staging of a fully developed script of their choice.  This incubation process will result in the creation and staging of 5 new works of local content annually.</w:t>
            </w:r>
          </w:p>
          <w:p w:rsidR="002A5DF4" w:rsidRPr="00D26CFF" w:rsidRDefault="002A5DF4" w:rsidP="00D71CF5">
            <w:pPr>
              <w:pStyle w:val="NoSpacing"/>
              <w:rPr>
                <w:rFonts w:ascii="Arial" w:hAnsi="Arial"/>
                <w:sz w:val="32"/>
                <w:szCs w:val="32"/>
              </w:rPr>
            </w:pP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t>1,600,000</w:t>
            </w:r>
          </w:p>
        </w:tc>
        <w:tc>
          <w:tcPr>
            <w:tcW w:w="4252" w:type="dxa"/>
          </w:tcPr>
          <w:p w:rsidR="002A5DF4" w:rsidRPr="00D26CFF" w:rsidRDefault="002A5DF4" w:rsidP="00D71CF5">
            <w:pPr>
              <w:pStyle w:val="NoSpacing"/>
              <w:rPr>
                <w:rFonts w:ascii="Arial" w:hAnsi="Arial"/>
                <w:sz w:val="32"/>
                <w:szCs w:val="32"/>
              </w:rPr>
            </w:pPr>
            <w:r w:rsidRPr="00D26CFF">
              <w:rPr>
                <w:rFonts w:ascii="Arial" w:hAnsi="Arial"/>
                <w:sz w:val="32"/>
                <w:szCs w:val="32"/>
              </w:rPr>
              <w:t>4 fully fledged theatre productions of local content per year.</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4 professionally trained directors per year with the creative and business skills to develop sustainable careers in the theatre industry and contribute to production of exciting new South African work on the country’s stages.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12 fully trained designers in set, costume and lighting design per year.</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 xml:space="preserve">4 fully trained production </w:t>
            </w:r>
            <w:r w:rsidRPr="00D26CFF">
              <w:rPr>
                <w:rFonts w:ascii="Arial" w:hAnsi="Arial"/>
                <w:sz w:val="32"/>
                <w:szCs w:val="32"/>
              </w:rPr>
              <w:lastRenderedPageBreak/>
              <w:t xml:space="preserve">managers per year </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4 fully trained stage managers per year.</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24 fully trained actors per year  (+/-6 actors per production)</w:t>
            </w:r>
          </w:p>
          <w:p w:rsidR="002A5DF4" w:rsidRPr="00D26CFF" w:rsidRDefault="002A5DF4" w:rsidP="00D71CF5">
            <w:pPr>
              <w:pStyle w:val="NoSpacing"/>
              <w:rPr>
                <w:rFonts w:ascii="Arial" w:hAnsi="Arial"/>
                <w:sz w:val="32"/>
                <w:szCs w:val="32"/>
              </w:rPr>
            </w:pPr>
          </w:p>
        </w:tc>
      </w:tr>
      <w:tr w:rsidR="002A5DF4" w:rsidRPr="00A15FF9" w:rsidTr="00D70F1A">
        <w:tc>
          <w:tcPr>
            <w:tcW w:w="1560"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lastRenderedPageBreak/>
              <w:t>The Playhouse Company</w:t>
            </w:r>
          </w:p>
        </w:tc>
        <w:tc>
          <w:tcPr>
            <w:tcW w:w="2835" w:type="dxa"/>
          </w:tcPr>
          <w:p w:rsidR="002A5DF4" w:rsidRPr="00D26CFF" w:rsidRDefault="002A5DF4" w:rsidP="00D71CF5">
            <w:pPr>
              <w:pStyle w:val="NoSpacing"/>
              <w:rPr>
                <w:rFonts w:ascii="Arial" w:hAnsi="Arial"/>
                <w:bCs/>
                <w:sz w:val="32"/>
                <w:szCs w:val="32"/>
                <w:lang w:val="en-US"/>
              </w:rPr>
            </w:pPr>
            <w:r w:rsidRPr="00D26CFF">
              <w:rPr>
                <w:rFonts w:ascii="Arial" w:hAnsi="Arial"/>
                <w:bCs/>
                <w:sz w:val="32"/>
                <w:szCs w:val="32"/>
                <w:lang w:val="en-US"/>
              </w:rPr>
              <w:br w:type="page"/>
              <w:t xml:space="preserve">Playhouse Dance Residency Incubator </w:t>
            </w:r>
            <w:proofErr w:type="spellStart"/>
            <w:r w:rsidRPr="00D26CFF">
              <w:rPr>
                <w:rFonts w:ascii="Arial" w:hAnsi="Arial"/>
                <w:bCs/>
                <w:sz w:val="32"/>
                <w:szCs w:val="32"/>
                <w:lang w:val="en-US"/>
              </w:rPr>
              <w:t>Programme</w:t>
            </w:r>
            <w:proofErr w:type="spellEnd"/>
          </w:p>
          <w:p w:rsidR="002A5DF4" w:rsidRPr="00D26CFF" w:rsidRDefault="002A5DF4" w:rsidP="00D71CF5">
            <w:pPr>
              <w:pStyle w:val="NoSpacing"/>
              <w:rPr>
                <w:rFonts w:ascii="Arial" w:hAnsi="Arial"/>
                <w:sz w:val="32"/>
                <w:szCs w:val="32"/>
              </w:rPr>
            </w:pPr>
          </w:p>
        </w:tc>
        <w:tc>
          <w:tcPr>
            <w:tcW w:w="5245" w:type="dxa"/>
            <w:gridSpan w:val="2"/>
          </w:tcPr>
          <w:p w:rsidR="002A5DF4" w:rsidRPr="00D26CFF" w:rsidRDefault="002A5DF4" w:rsidP="00D71CF5">
            <w:pPr>
              <w:pStyle w:val="NoSpacing"/>
              <w:rPr>
                <w:rFonts w:ascii="Arial" w:hAnsi="Arial"/>
                <w:sz w:val="32"/>
                <w:szCs w:val="32"/>
              </w:rPr>
            </w:pPr>
            <w:r w:rsidRPr="00D26CFF">
              <w:rPr>
                <w:rFonts w:ascii="Arial" w:hAnsi="Arial"/>
                <w:bCs/>
                <w:sz w:val="32"/>
                <w:szCs w:val="32"/>
              </w:rPr>
              <w:t xml:space="preserve">The Residency Incubator programme aims to develop 8 dancers annually and these dancers will create 4 new locally inspired pieces for 4 seasons, tapping into a wide range of dance repertoire which consists of a schools programme, New Stages, South African Women’s Arts Festival and the Festive Season programme. </w:t>
            </w:r>
            <w:r w:rsidRPr="00D26CFF">
              <w:rPr>
                <w:rFonts w:ascii="Arial" w:hAnsi="Arial"/>
                <w:sz w:val="32"/>
                <w:szCs w:val="32"/>
              </w:rPr>
              <w:t xml:space="preserve">With assistance from </w:t>
            </w:r>
            <w:r w:rsidRPr="00D26CFF">
              <w:rPr>
                <w:rFonts w:ascii="Arial" w:hAnsi="Arial"/>
                <w:sz w:val="32"/>
                <w:szCs w:val="32"/>
              </w:rPr>
              <w:lastRenderedPageBreak/>
              <w:t>The Playhouse Company, the Dance Residency also receives mentorship from established arts administrators.</w:t>
            </w:r>
          </w:p>
          <w:p w:rsidR="002A5DF4" w:rsidRPr="00D26CFF" w:rsidRDefault="002A5DF4" w:rsidP="00D71CF5">
            <w:pPr>
              <w:pStyle w:val="NoSpacing"/>
              <w:rPr>
                <w:rFonts w:ascii="Arial" w:hAnsi="Arial"/>
                <w:sz w:val="32"/>
                <w:szCs w:val="32"/>
              </w:rPr>
            </w:pP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lastRenderedPageBreak/>
              <w:t>1,600,000</w:t>
            </w:r>
          </w:p>
        </w:tc>
        <w:tc>
          <w:tcPr>
            <w:tcW w:w="4252" w:type="dxa"/>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x4 seasons </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x4 Productions of Local Content</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x8 Dancers Incubated</w:t>
            </w:r>
          </w:p>
        </w:tc>
      </w:tr>
      <w:tr w:rsidR="002A5DF4" w:rsidRPr="00A15FF9" w:rsidTr="00D70F1A">
        <w:tc>
          <w:tcPr>
            <w:tcW w:w="1560" w:type="dxa"/>
            <w:gridSpan w:val="2"/>
          </w:tcPr>
          <w:p w:rsidR="002A5DF4" w:rsidRPr="00A15FF9" w:rsidRDefault="002A5DF4" w:rsidP="00D71CF5">
            <w:pPr>
              <w:pStyle w:val="NoSpacing"/>
              <w:rPr>
                <w:rFonts w:ascii="Arial" w:hAnsi="Arial"/>
                <w:sz w:val="20"/>
                <w:szCs w:val="20"/>
              </w:rPr>
            </w:pPr>
          </w:p>
        </w:tc>
        <w:tc>
          <w:tcPr>
            <w:tcW w:w="2835" w:type="dxa"/>
          </w:tcPr>
          <w:p w:rsidR="002A5DF4" w:rsidRPr="00A15FF9" w:rsidRDefault="002A5DF4" w:rsidP="00D71CF5">
            <w:pPr>
              <w:pStyle w:val="NoSpacing"/>
              <w:rPr>
                <w:rFonts w:ascii="Arial" w:hAnsi="Arial"/>
                <w:bCs/>
                <w:sz w:val="20"/>
                <w:szCs w:val="20"/>
                <w:lang w:val="en-US"/>
              </w:rPr>
            </w:pPr>
            <w:r w:rsidRPr="00A15FF9">
              <w:rPr>
                <w:rFonts w:ascii="Arial" w:hAnsi="Arial"/>
                <w:bCs/>
                <w:sz w:val="20"/>
                <w:szCs w:val="20"/>
                <w:lang w:val="en-US"/>
              </w:rPr>
              <w:br w:type="page"/>
              <w:t>Playhouse Actors' Studio</w:t>
            </w:r>
          </w:p>
          <w:p w:rsidR="002A5DF4" w:rsidRPr="00A15FF9" w:rsidRDefault="002A5DF4" w:rsidP="00D71CF5">
            <w:pPr>
              <w:pStyle w:val="NoSpacing"/>
              <w:rPr>
                <w:rFonts w:ascii="Arial" w:hAnsi="Arial"/>
                <w:sz w:val="20"/>
                <w:szCs w:val="20"/>
              </w:rPr>
            </w:pPr>
          </w:p>
        </w:tc>
        <w:tc>
          <w:tcPr>
            <w:tcW w:w="5245" w:type="dxa"/>
            <w:gridSpan w:val="2"/>
          </w:tcPr>
          <w:p w:rsidR="002A5DF4" w:rsidRPr="00D26CFF" w:rsidRDefault="002A5DF4" w:rsidP="00D71CF5">
            <w:pPr>
              <w:pStyle w:val="NoSpacing"/>
              <w:rPr>
                <w:rFonts w:ascii="Arial" w:hAnsi="Arial"/>
                <w:sz w:val="32"/>
                <w:szCs w:val="32"/>
                <w:lang w:val="en-US"/>
              </w:rPr>
            </w:pPr>
            <w:r w:rsidRPr="00D26CFF">
              <w:rPr>
                <w:rFonts w:ascii="Arial" w:hAnsi="Arial"/>
                <w:sz w:val="32"/>
                <w:szCs w:val="32"/>
                <w:lang w:val="en-US"/>
              </w:rPr>
              <w:t xml:space="preserve">A core company of twelve actors is engaged as part of The Playhouse drama residency/ incubation </w:t>
            </w:r>
            <w:proofErr w:type="spellStart"/>
            <w:r w:rsidRPr="00D26CFF">
              <w:rPr>
                <w:rFonts w:ascii="Arial" w:hAnsi="Arial"/>
                <w:sz w:val="32"/>
                <w:szCs w:val="32"/>
                <w:lang w:val="en-US"/>
              </w:rPr>
              <w:t>programme</w:t>
            </w:r>
            <w:proofErr w:type="spellEnd"/>
            <w:r w:rsidRPr="00D26CFF">
              <w:rPr>
                <w:rFonts w:ascii="Arial" w:hAnsi="Arial"/>
                <w:sz w:val="32"/>
                <w:szCs w:val="32"/>
                <w:lang w:val="en-US"/>
              </w:rPr>
              <w:t xml:space="preserve">. This fully-fledged annual </w:t>
            </w:r>
            <w:proofErr w:type="spellStart"/>
            <w:r w:rsidRPr="00D26CFF">
              <w:rPr>
                <w:rFonts w:ascii="Arial" w:hAnsi="Arial"/>
                <w:sz w:val="32"/>
                <w:szCs w:val="32"/>
                <w:lang w:val="en-US"/>
              </w:rPr>
              <w:t>programme</w:t>
            </w:r>
            <w:proofErr w:type="spellEnd"/>
            <w:r w:rsidRPr="00D26CFF">
              <w:rPr>
                <w:rFonts w:ascii="Arial" w:hAnsi="Arial"/>
                <w:sz w:val="32"/>
                <w:szCs w:val="32"/>
                <w:lang w:val="en-US"/>
              </w:rPr>
              <w:t xml:space="preserve"> provides incubation and advancement in the industry for suitably talented actors. Established performing arts professionals would contribute to the work of the residency by teaching </w:t>
            </w:r>
            <w:proofErr w:type="spellStart"/>
            <w:r w:rsidRPr="00D26CFF">
              <w:rPr>
                <w:rFonts w:ascii="Arial" w:hAnsi="Arial"/>
                <w:sz w:val="32"/>
                <w:szCs w:val="32"/>
                <w:lang w:val="en-US"/>
              </w:rPr>
              <w:t>masterclasses</w:t>
            </w:r>
            <w:proofErr w:type="spellEnd"/>
            <w:r w:rsidRPr="00D26CFF">
              <w:rPr>
                <w:rFonts w:ascii="Arial" w:hAnsi="Arial"/>
                <w:sz w:val="32"/>
                <w:szCs w:val="32"/>
                <w:lang w:val="en-US"/>
              </w:rPr>
              <w:t xml:space="preserve">.  </w:t>
            </w:r>
          </w:p>
          <w:p w:rsidR="002A5DF4" w:rsidRPr="00D26CFF" w:rsidRDefault="002A5DF4" w:rsidP="00D71CF5">
            <w:pPr>
              <w:pStyle w:val="NoSpacing"/>
              <w:rPr>
                <w:rFonts w:ascii="Arial" w:hAnsi="Arial"/>
                <w:sz w:val="32"/>
                <w:szCs w:val="32"/>
                <w:lang w:val="en-US"/>
              </w:rPr>
            </w:pPr>
            <w:r w:rsidRPr="00D26CFF">
              <w:rPr>
                <w:rFonts w:ascii="Arial" w:hAnsi="Arial"/>
                <w:sz w:val="32"/>
                <w:szCs w:val="32"/>
                <w:lang w:val="en-US"/>
              </w:rPr>
              <w:t xml:space="preserve">The actors will also feature in existing seasons at the Playhouse </w:t>
            </w:r>
            <w:proofErr w:type="spellStart"/>
            <w:r w:rsidRPr="00D26CFF">
              <w:rPr>
                <w:rFonts w:ascii="Arial" w:hAnsi="Arial"/>
                <w:sz w:val="32"/>
                <w:szCs w:val="32"/>
                <w:lang w:val="en-US"/>
              </w:rPr>
              <w:t>i.e</w:t>
            </w:r>
            <w:proofErr w:type="spellEnd"/>
            <w:r w:rsidRPr="00D26CFF">
              <w:rPr>
                <w:rFonts w:ascii="Arial" w:hAnsi="Arial"/>
                <w:sz w:val="32"/>
                <w:szCs w:val="32"/>
                <w:lang w:val="en-US"/>
              </w:rPr>
              <w:t xml:space="preserve"> New Stages, the South African Women's Arts Festival, Children's </w:t>
            </w:r>
            <w:r w:rsidRPr="00D26CFF">
              <w:rPr>
                <w:rFonts w:ascii="Arial" w:hAnsi="Arial"/>
                <w:sz w:val="32"/>
                <w:szCs w:val="32"/>
                <w:lang w:val="en-US"/>
              </w:rPr>
              <w:lastRenderedPageBreak/>
              <w:t xml:space="preserve">Theatre, Schools seasons as well as in the Playhouse Community Arts Mentorship </w:t>
            </w:r>
            <w:proofErr w:type="spellStart"/>
            <w:r w:rsidRPr="00D26CFF">
              <w:rPr>
                <w:rFonts w:ascii="Arial" w:hAnsi="Arial"/>
                <w:sz w:val="32"/>
                <w:szCs w:val="32"/>
                <w:lang w:val="en-US"/>
              </w:rPr>
              <w:t>Programme</w:t>
            </w:r>
            <w:proofErr w:type="spellEnd"/>
            <w:r w:rsidRPr="00D26CFF">
              <w:rPr>
                <w:rFonts w:ascii="Arial" w:hAnsi="Arial"/>
                <w:sz w:val="32"/>
                <w:szCs w:val="32"/>
                <w:lang w:val="en-US"/>
              </w:rPr>
              <w:t xml:space="preserve"> etc. </w:t>
            </w: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lastRenderedPageBreak/>
              <w:t>1,600,000</w:t>
            </w:r>
          </w:p>
        </w:tc>
        <w:tc>
          <w:tcPr>
            <w:tcW w:w="4252" w:type="dxa"/>
          </w:tcPr>
          <w:p w:rsidR="002A5DF4" w:rsidRPr="00D26CFF" w:rsidRDefault="002A5DF4" w:rsidP="00D71CF5">
            <w:pPr>
              <w:pStyle w:val="NoSpacing"/>
              <w:rPr>
                <w:rFonts w:ascii="Arial" w:hAnsi="Arial"/>
                <w:sz w:val="32"/>
                <w:szCs w:val="32"/>
              </w:rPr>
            </w:pPr>
            <w:r w:rsidRPr="00D26CFF">
              <w:rPr>
                <w:rFonts w:ascii="Arial" w:hAnsi="Arial"/>
                <w:sz w:val="32"/>
                <w:szCs w:val="32"/>
              </w:rPr>
              <w:t>x12 Actors incubated</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x4 New local Productions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Participation in 4 platforms</w:t>
            </w:r>
          </w:p>
        </w:tc>
      </w:tr>
      <w:tr w:rsidR="002A5DF4" w:rsidRPr="00D26CFF" w:rsidTr="00D70F1A">
        <w:tc>
          <w:tcPr>
            <w:tcW w:w="1560" w:type="dxa"/>
            <w:gridSpan w:val="2"/>
          </w:tcPr>
          <w:p w:rsidR="002A5DF4" w:rsidRPr="00D26CFF" w:rsidRDefault="002A5DF4" w:rsidP="00D71CF5">
            <w:pPr>
              <w:pStyle w:val="NoSpacing"/>
              <w:rPr>
                <w:rFonts w:ascii="Arial" w:hAnsi="Arial"/>
                <w:sz w:val="28"/>
                <w:szCs w:val="28"/>
              </w:rPr>
            </w:pPr>
            <w:proofErr w:type="spellStart"/>
            <w:r w:rsidRPr="00D26CFF">
              <w:rPr>
                <w:rFonts w:ascii="Arial" w:hAnsi="Arial"/>
                <w:sz w:val="28"/>
                <w:szCs w:val="28"/>
              </w:rPr>
              <w:lastRenderedPageBreak/>
              <w:t>ArtsCape</w:t>
            </w:r>
            <w:proofErr w:type="spellEnd"/>
          </w:p>
        </w:tc>
        <w:tc>
          <w:tcPr>
            <w:tcW w:w="2835" w:type="dxa"/>
          </w:tcPr>
          <w:p w:rsidR="002A5DF4" w:rsidRPr="00D26CFF" w:rsidRDefault="002A5DF4" w:rsidP="00D71CF5">
            <w:pPr>
              <w:pStyle w:val="NoSpacing"/>
              <w:rPr>
                <w:rFonts w:ascii="Arial" w:hAnsi="Arial"/>
                <w:sz w:val="28"/>
                <w:szCs w:val="28"/>
              </w:rPr>
            </w:pPr>
            <w:r w:rsidRPr="00D26CFF">
              <w:rPr>
                <w:rFonts w:ascii="Arial" w:hAnsi="Arial"/>
                <w:sz w:val="28"/>
                <w:szCs w:val="28"/>
              </w:rPr>
              <w:t>Creative Capacities Incubator</w:t>
            </w:r>
          </w:p>
        </w:tc>
        <w:tc>
          <w:tcPr>
            <w:tcW w:w="5245" w:type="dxa"/>
            <w:gridSpan w:val="2"/>
          </w:tcPr>
          <w:p w:rsidR="002A5DF4" w:rsidRPr="00D26CFF" w:rsidRDefault="002A5DF4" w:rsidP="00D71CF5">
            <w:pPr>
              <w:pStyle w:val="NoSpacing"/>
              <w:rPr>
                <w:rFonts w:ascii="Arial" w:hAnsi="Arial"/>
                <w:sz w:val="28"/>
                <w:szCs w:val="28"/>
                <w:lang w:val="en-US"/>
              </w:rPr>
            </w:pPr>
            <w:r w:rsidRPr="00D26CFF">
              <w:rPr>
                <w:rFonts w:ascii="Arial" w:hAnsi="Arial"/>
                <w:sz w:val="28"/>
                <w:szCs w:val="28"/>
                <w:lang w:val="en-US"/>
              </w:rPr>
              <w:t xml:space="preserve">Creative Capacities Incubator (CCI) is aimed at 15 arts </w:t>
            </w:r>
            <w:proofErr w:type="spellStart"/>
            <w:r w:rsidRPr="00D26CFF">
              <w:rPr>
                <w:rFonts w:ascii="Arial" w:hAnsi="Arial"/>
                <w:sz w:val="28"/>
                <w:szCs w:val="28"/>
                <w:lang w:val="en-US"/>
              </w:rPr>
              <w:t>organisations</w:t>
            </w:r>
            <w:proofErr w:type="spellEnd"/>
            <w:r w:rsidRPr="00D26CFF">
              <w:rPr>
                <w:rFonts w:ascii="Arial" w:hAnsi="Arial"/>
                <w:sz w:val="28"/>
                <w:szCs w:val="28"/>
                <w:lang w:val="en-US"/>
              </w:rPr>
              <w:t xml:space="preserve"> across performing arts disciplines towards a well-rounded </w:t>
            </w:r>
            <w:proofErr w:type="spellStart"/>
            <w:r w:rsidRPr="00D26CFF">
              <w:rPr>
                <w:rFonts w:ascii="Arial" w:hAnsi="Arial"/>
                <w:sz w:val="28"/>
                <w:szCs w:val="28"/>
                <w:lang w:val="en-US"/>
              </w:rPr>
              <w:t>programme</w:t>
            </w:r>
            <w:proofErr w:type="spellEnd"/>
            <w:r w:rsidRPr="00D26CFF">
              <w:rPr>
                <w:rFonts w:ascii="Arial" w:hAnsi="Arial"/>
                <w:sz w:val="28"/>
                <w:szCs w:val="28"/>
                <w:lang w:val="en-US"/>
              </w:rPr>
              <w:t xml:space="preserve"> that supports the establishment of healthy arts business practice that is sustainable, efficient and </w:t>
            </w:r>
            <w:proofErr w:type="spellStart"/>
            <w:r w:rsidRPr="00D26CFF">
              <w:rPr>
                <w:rFonts w:ascii="Arial" w:hAnsi="Arial"/>
                <w:sz w:val="28"/>
                <w:szCs w:val="28"/>
                <w:lang w:val="en-US"/>
              </w:rPr>
              <w:t>professionalised</w:t>
            </w:r>
            <w:proofErr w:type="spellEnd"/>
            <w:r w:rsidRPr="00D26CFF">
              <w:rPr>
                <w:rFonts w:ascii="Arial" w:hAnsi="Arial"/>
                <w:sz w:val="28"/>
                <w:szCs w:val="28"/>
                <w:lang w:val="en-US"/>
              </w:rPr>
              <w:t>.</w:t>
            </w:r>
          </w:p>
          <w:p w:rsidR="002A5DF4" w:rsidRPr="00D26CFF" w:rsidRDefault="002A5DF4" w:rsidP="00D71CF5">
            <w:pPr>
              <w:pStyle w:val="NoSpacing"/>
              <w:rPr>
                <w:rFonts w:ascii="Arial" w:hAnsi="Arial"/>
                <w:sz w:val="28"/>
                <w:szCs w:val="28"/>
                <w:lang w:val="en-US"/>
              </w:rPr>
            </w:pPr>
          </w:p>
          <w:p w:rsidR="002A5DF4" w:rsidRPr="00D26CFF" w:rsidRDefault="002A5DF4" w:rsidP="00D71CF5">
            <w:pPr>
              <w:pStyle w:val="NoSpacing"/>
              <w:rPr>
                <w:rFonts w:ascii="Arial" w:hAnsi="Arial"/>
                <w:sz w:val="28"/>
                <w:szCs w:val="28"/>
                <w:lang w:val="en-US"/>
              </w:rPr>
            </w:pPr>
            <w:r w:rsidRPr="00D26CFF">
              <w:rPr>
                <w:rFonts w:ascii="Arial" w:hAnsi="Arial"/>
                <w:sz w:val="28"/>
                <w:szCs w:val="28"/>
                <w:lang w:val="en-US"/>
              </w:rPr>
              <w:t xml:space="preserve">The potential for the existing </w:t>
            </w:r>
            <w:proofErr w:type="spellStart"/>
            <w:r w:rsidRPr="00D26CFF">
              <w:rPr>
                <w:rFonts w:ascii="Arial" w:hAnsi="Arial"/>
                <w:sz w:val="28"/>
                <w:szCs w:val="28"/>
                <w:lang w:val="en-US"/>
              </w:rPr>
              <w:t>organisations</w:t>
            </w:r>
            <w:proofErr w:type="spellEnd"/>
            <w:r w:rsidRPr="00D26CFF">
              <w:rPr>
                <w:rFonts w:ascii="Arial" w:hAnsi="Arial"/>
                <w:sz w:val="28"/>
                <w:szCs w:val="28"/>
                <w:lang w:val="en-US"/>
              </w:rPr>
              <w:t xml:space="preserve"> in the landscape to contribute significantly to the turning around of the status quo which is dominated by eternal volunteerism at the expense of the constitutional right of every citizen of South Africa to participate in the economy, as set out in the NDP and other such efforts by our government as aspirations towards social cohesion was identified to be and still continues to be </w:t>
            </w:r>
            <w:proofErr w:type="spellStart"/>
            <w:r w:rsidRPr="00D26CFF">
              <w:rPr>
                <w:rFonts w:ascii="Arial" w:hAnsi="Arial"/>
                <w:sz w:val="28"/>
                <w:szCs w:val="28"/>
                <w:lang w:val="en-US"/>
              </w:rPr>
              <w:t>underutilised</w:t>
            </w:r>
            <w:proofErr w:type="spellEnd"/>
            <w:r w:rsidRPr="00D26CFF">
              <w:rPr>
                <w:rFonts w:ascii="Arial" w:hAnsi="Arial"/>
                <w:sz w:val="28"/>
                <w:szCs w:val="28"/>
                <w:lang w:val="en-US"/>
              </w:rPr>
              <w:t xml:space="preserve"> and </w:t>
            </w:r>
            <w:r w:rsidRPr="00D26CFF">
              <w:rPr>
                <w:rFonts w:ascii="Arial" w:hAnsi="Arial"/>
                <w:sz w:val="28"/>
                <w:szCs w:val="28"/>
                <w:lang w:val="en-US"/>
              </w:rPr>
              <w:lastRenderedPageBreak/>
              <w:t xml:space="preserve">unexplored. </w:t>
            </w:r>
          </w:p>
          <w:p w:rsidR="002A5DF4" w:rsidRPr="00D26CFF" w:rsidRDefault="002A5DF4" w:rsidP="00D71CF5">
            <w:pPr>
              <w:pStyle w:val="NoSpacing"/>
              <w:rPr>
                <w:rFonts w:ascii="Arial" w:hAnsi="Arial"/>
                <w:sz w:val="28"/>
                <w:szCs w:val="28"/>
                <w:lang w:val="en-US"/>
              </w:rPr>
            </w:pPr>
          </w:p>
          <w:p w:rsidR="002A5DF4" w:rsidRPr="00D26CFF" w:rsidRDefault="002A5DF4" w:rsidP="00D71CF5">
            <w:pPr>
              <w:pStyle w:val="NoSpacing"/>
              <w:rPr>
                <w:rFonts w:ascii="Arial" w:hAnsi="Arial"/>
                <w:sz w:val="28"/>
                <w:szCs w:val="28"/>
                <w:lang w:val="en-US"/>
              </w:rPr>
            </w:pPr>
            <w:r w:rsidRPr="00D26CFF">
              <w:rPr>
                <w:rFonts w:ascii="Arial" w:hAnsi="Arial"/>
                <w:sz w:val="28"/>
                <w:szCs w:val="28"/>
                <w:lang w:val="en-US"/>
              </w:rPr>
              <w:t xml:space="preserve">Parallel to that is the existence of such models that are somewhat successful but are driven by the privileged, accessing government funding and donor funding; etc. on behalf of the </w:t>
            </w:r>
            <w:proofErr w:type="spellStart"/>
            <w:r w:rsidRPr="00D26CFF">
              <w:rPr>
                <w:rFonts w:ascii="Arial" w:hAnsi="Arial"/>
                <w:sz w:val="28"/>
                <w:szCs w:val="28"/>
                <w:lang w:val="en-US"/>
              </w:rPr>
              <w:t>marginalised</w:t>
            </w:r>
            <w:proofErr w:type="spellEnd"/>
            <w:r w:rsidRPr="00D26CFF">
              <w:rPr>
                <w:rFonts w:ascii="Arial" w:hAnsi="Arial"/>
                <w:sz w:val="28"/>
                <w:szCs w:val="28"/>
                <w:lang w:val="en-US"/>
              </w:rPr>
              <w:t xml:space="preserve"> and keeping them at the level of dependent beneficiary eternally. </w:t>
            </w:r>
          </w:p>
          <w:p w:rsidR="002A5DF4" w:rsidRPr="00D26CFF" w:rsidRDefault="002A5DF4" w:rsidP="00D71CF5">
            <w:pPr>
              <w:pStyle w:val="NoSpacing"/>
              <w:rPr>
                <w:rFonts w:ascii="Arial" w:hAnsi="Arial"/>
                <w:sz w:val="28"/>
                <w:szCs w:val="28"/>
                <w:lang w:val="en-US"/>
              </w:rPr>
            </w:pPr>
          </w:p>
          <w:p w:rsidR="002A5DF4" w:rsidRPr="00D26CFF" w:rsidRDefault="002A5DF4" w:rsidP="00D71CF5">
            <w:pPr>
              <w:pStyle w:val="NoSpacing"/>
              <w:rPr>
                <w:rFonts w:ascii="Arial" w:hAnsi="Arial"/>
                <w:sz w:val="28"/>
                <w:szCs w:val="28"/>
                <w:lang w:val="en-US"/>
              </w:rPr>
            </w:pPr>
            <w:r w:rsidRPr="00D26CFF">
              <w:rPr>
                <w:rFonts w:ascii="Arial" w:hAnsi="Arial"/>
                <w:sz w:val="28"/>
                <w:szCs w:val="28"/>
                <w:lang w:val="en-US"/>
              </w:rPr>
              <w:t xml:space="preserve">The project seeks to challenge this by means of capacitating to disrupt the norm significantly.  </w:t>
            </w:r>
          </w:p>
          <w:p w:rsidR="002A5DF4" w:rsidRPr="00D26CFF" w:rsidRDefault="002A5DF4" w:rsidP="00D71CF5">
            <w:pPr>
              <w:pStyle w:val="NoSpacing"/>
              <w:rPr>
                <w:rFonts w:ascii="Arial" w:hAnsi="Arial"/>
                <w:sz w:val="28"/>
                <w:szCs w:val="28"/>
              </w:rPr>
            </w:pPr>
          </w:p>
        </w:tc>
        <w:tc>
          <w:tcPr>
            <w:tcW w:w="1701" w:type="dxa"/>
            <w:gridSpan w:val="3"/>
          </w:tcPr>
          <w:p w:rsidR="002A5DF4" w:rsidRPr="00D26CFF" w:rsidRDefault="00056AE0" w:rsidP="00D71CF5">
            <w:pPr>
              <w:pStyle w:val="NoSpacing"/>
              <w:rPr>
                <w:rFonts w:ascii="Arial" w:hAnsi="Arial"/>
                <w:sz w:val="28"/>
                <w:szCs w:val="28"/>
              </w:rPr>
            </w:pPr>
            <w:r w:rsidRPr="00D26CFF">
              <w:rPr>
                <w:rFonts w:ascii="Arial" w:hAnsi="Arial"/>
                <w:sz w:val="28"/>
                <w:szCs w:val="28"/>
              </w:rPr>
              <w:lastRenderedPageBreak/>
              <w:t>1,600,000</w:t>
            </w:r>
          </w:p>
        </w:tc>
        <w:tc>
          <w:tcPr>
            <w:tcW w:w="4252" w:type="dxa"/>
          </w:tcPr>
          <w:p w:rsidR="002A5DF4" w:rsidRPr="00D26CFF" w:rsidRDefault="002A5DF4" w:rsidP="00D71CF5">
            <w:pPr>
              <w:pStyle w:val="NoSpacing"/>
              <w:rPr>
                <w:rFonts w:ascii="Arial" w:hAnsi="Arial"/>
                <w:sz w:val="28"/>
                <w:szCs w:val="28"/>
              </w:rPr>
            </w:pPr>
            <w:r w:rsidRPr="00D26CFF">
              <w:rPr>
                <w:rFonts w:ascii="Arial" w:hAnsi="Arial"/>
                <w:sz w:val="28"/>
                <w:szCs w:val="28"/>
              </w:rPr>
              <w:t>x80 Individuals capacitated</w:t>
            </w:r>
          </w:p>
          <w:p w:rsidR="002A5DF4" w:rsidRPr="00D26CFF" w:rsidRDefault="002A5DF4" w:rsidP="00D71CF5">
            <w:pPr>
              <w:pStyle w:val="NoSpacing"/>
              <w:rPr>
                <w:rFonts w:ascii="Arial" w:hAnsi="Arial"/>
                <w:sz w:val="28"/>
                <w:szCs w:val="28"/>
              </w:rPr>
            </w:pPr>
          </w:p>
          <w:p w:rsidR="002A5DF4" w:rsidRPr="00D26CFF" w:rsidRDefault="002A5DF4" w:rsidP="00D71CF5">
            <w:pPr>
              <w:pStyle w:val="NoSpacing"/>
              <w:rPr>
                <w:rFonts w:ascii="Arial" w:hAnsi="Arial"/>
                <w:sz w:val="28"/>
                <w:szCs w:val="28"/>
              </w:rPr>
            </w:pPr>
            <w:r w:rsidRPr="00D26CFF">
              <w:rPr>
                <w:rFonts w:ascii="Arial" w:hAnsi="Arial"/>
                <w:sz w:val="28"/>
                <w:szCs w:val="28"/>
              </w:rPr>
              <w:t>Min 30 content created which is either written and or performed.</w:t>
            </w:r>
          </w:p>
          <w:p w:rsidR="002A5DF4" w:rsidRPr="00D26CFF" w:rsidRDefault="002A5DF4" w:rsidP="00D71CF5">
            <w:pPr>
              <w:pStyle w:val="NoSpacing"/>
              <w:rPr>
                <w:rFonts w:ascii="Arial" w:hAnsi="Arial"/>
                <w:sz w:val="28"/>
                <w:szCs w:val="28"/>
              </w:rPr>
            </w:pPr>
          </w:p>
          <w:p w:rsidR="002A5DF4" w:rsidRPr="00D26CFF" w:rsidRDefault="002A5DF4" w:rsidP="00D71CF5">
            <w:pPr>
              <w:pStyle w:val="NoSpacing"/>
              <w:rPr>
                <w:rFonts w:ascii="Arial" w:hAnsi="Arial"/>
                <w:sz w:val="28"/>
                <w:szCs w:val="28"/>
              </w:rPr>
            </w:pPr>
            <w:r w:rsidRPr="00D26CFF">
              <w:rPr>
                <w:rFonts w:ascii="Arial" w:hAnsi="Arial"/>
                <w:sz w:val="28"/>
                <w:szCs w:val="28"/>
              </w:rPr>
              <w:t>x15 fully incubated Arts Marketers per cycle</w:t>
            </w:r>
          </w:p>
          <w:p w:rsidR="002A5DF4" w:rsidRPr="00D26CFF" w:rsidRDefault="002A5DF4" w:rsidP="00D71CF5">
            <w:pPr>
              <w:pStyle w:val="NoSpacing"/>
              <w:rPr>
                <w:rFonts w:ascii="Arial" w:hAnsi="Arial"/>
                <w:sz w:val="28"/>
                <w:szCs w:val="28"/>
              </w:rPr>
            </w:pPr>
          </w:p>
          <w:p w:rsidR="002A5DF4" w:rsidRPr="00D26CFF" w:rsidRDefault="002A5DF4" w:rsidP="00D71CF5">
            <w:pPr>
              <w:pStyle w:val="NoSpacing"/>
              <w:rPr>
                <w:rFonts w:ascii="Arial" w:hAnsi="Arial"/>
                <w:sz w:val="28"/>
                <w:szCs w:val="28"/>
              </w:rPr>
            </w:pPr>
            <w:r w:rsidRPr="00D26CFF">
              <w:rPr>
                <w:rFonts w:ascii="Arial" w:hAnsi="Arial"/>
                <w:sz w:val="28"/>
                <w:szCs w:val="28"/>
              </w:rPr>
              <w:t>x15 fully incubated technical and lighting technicians</w:t>
            </w:r>
          </w:p>
          <w:p w:rsidR="002A5DF4" w:rsidRPr="00D26CFF" w:rsidRDefault="002A5DF4" w:rsidP="00D71CF5">
            <w:pPr>
              <w:pStyle w:val="NoSpacing"/>
              <w:rPr>
                <w:rFonts w:ascii="Arial" w:hAnsi="Arial"/>
                <w:sz w:val="28"/>
                <w:szCs w:val="28"/>
              </w:rPr>
            </w:pPr>
          </w:p>
          <w:p w:rsidR="002A5DF4" w:rsidRPr="00D26CFF" w:rsidRDefault="002A5DF4" w:rsidP="00D71CF5">
            <w:pPr>
              <w:pStyle w:val="NoSpacing"/>
              <w:rPr>
                <w:rFonts w:ascii="Arial" w:hAnsi="Arial"/>
                <w:sz w:val="28"/>
                <w:szCs w:val="28"/>
              </w:rPr>
            </w:pPr>
          </w:p>
        </w:tc>
      </w:tr>
      <w:tr w:rsidR="002A5DF4" w:rsidRPr="00A15FF9" w:rsidTr="00D70F1A">
        <w:trPr>
          <w:trHeight w:val="887"/>
        </w:trPr>
        <w:tc>
          <w:tcPr>
            <w:tcW w:w="1560"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lastRenderedPageBreak/>
              <w:t>State Theatre</w:t>
            </w:r>
          </w:p>
        </w:tc>
        <w:tc>
          <w:tcPr>
            <w:tcW w:w="2835" w:type="dxa"/>
          </w:tcPr>
          <w:p w:rsidR="002A5DF4" w:rsidRPr="00D26CFF" w:rsidRDefault="002A5DF4" w:rsidP="00D71CF5">
            <w:pPr>
              <w:pStyle w:val="NoSpacing"/>
              <w:rPr>
                <w:rFonts w:ascii="Arial" w:hAnsi="Arial"/>
                <w:sz w:val="32"/>
                <w:szCs w:val="32"/>
              </w:rPr>
            </w:pPr>
            <w:r w:rsidRPr="00D26CFF">
              <w:rPr>
                <w:rFonts w:ascii="Arial" w:hAnsi="Arial"/>
                <w:sz w:val="32"/>
                <w:szCs w:val="32"/>
              </w:rPr>
              <w:t>Indie Spotlight Incubator Programme</w:t>
            </w:r>
          </w:p>
        </w:tc>
        <w:tc>
          <w:tcPr>
            <w:tcW w:w="5245"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Independent theatre practitioners in and around the province would be offered a venue where they could stage their productions at no cost. The State Theatre will provide available resources like décor, costume, human resource and technical skills, mentorship, and </w:t>
            </w:r>
            <w:r w:rsidRPr="00D26CFF">
              <w:rPr>
                <w:rFonts w:ascii="Arial" w:hAnsi="Arial"/>
                <w:sz w:val="32"/>
                <w:szCs w:val="32"/>
              </w:rPr>
              <w:lastRenderedPageBreak/>
              <w:t xml:space="preserve">marketing – with the caveat that the productions be competent enough to be able to draw and sustain a respectable audience. </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 xml:space="preserve">The independent producers would then go into a deal with the State Theatre, where box office returns would be split 80 or 70 % to the independent producers and 20 or 30% to the State Theatre. Such a box office split would serve as a driver for the independent producers to try and achieve a full audience capacity for their productions as this would satisfy their profit principle, and this in turn would serve to benefit the State Theatre with attracting new audiences and increasing its </w:t>
            </w:r>
            <w:r w:rsidRPr="00D26CFF">
              <w:rPr>
                <w:rFonts w:ascii="Arial" w:hAnsi="Arial"/>
                <w:sz w:val="32"/>
                <w:szCs w:val="32"/>
              </w:rPr>
              <w:lastRenderedPageBreak/>
              <w:t>declining audiences.</w:t>
            </w: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lastRenderedPageBreak/>
              <w:t>1,600,000</w:t>
            </w:r>
          </w:p>
        </w:tc>
        <w:tc>
          <w:tcPr>
            <w:tcW w:w="4252" w:type="dxa"/>
          </w:tcPr>
          <w:p w:rsidR="002A5DF4" w:rsidRPr="00D26CFF" w:rsidRDefault="002A5DF4" w:rsidP="00D71CF5">
            <w:pPr>
              <w:pStyle w:val="NoSpacing"/>
              <w:rPr>
                <w:rFonts w:ascii="Arial" w:hAnsi="Arial"/>
                <w:sz w:val="32"/>
                <w:szCs w:val="32"/>
              </w:rPr>
            </w:pPr>
            <w:r w:rsidRPr="00D26CFF">
              <w:rPr>
                <w:rFonts w:ascii="Arial" w:hAnsi="Arial"/>
                <w:sz w:val="32"/>
                <w:szCs w:val="32"/>
              </w:rPr>
              <w:t>x20 New production per cycle</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proofErr w:type="gramStart"/>
            <w:r w:rsidRPr="00D26CFF">
              <w:rPr>
                <w:rFonts w:ascii="Arial" w:hAnsi="Arial"/>
                <w:sz w:val="32"/>
                <w:szCs w:val="32"/>
              </w:rPr>
              <w:t>x20</w:t>
            </w:r>
            <w:proofErr w:type="gramEnd"/>
            <w:r w:rsidRPr="00D26CFF">
              <w:rPr>
                <w:rFonts w:ascii="Arial" w:hAnsi="Arial"/>
                <w:sz w:val="32"/>
                <w:szCs w:val="32"/>
              </w:rPr>
              <w:t xml:space="preserve"> Groups with +/- 4 individuals per group incubated.</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 xml:space="preserve">Skills transfer from State </w:t>
            </w:r>
            <w:r w:rsidRPr="00D26CFF">
              <w:rPr>
                <w:rFonts w:ascii="Arial" w:hAnsi="Arial"/>
                <w:sz w:val="32"/>
                <w:szCs w:val="32"/>
              </w:rPr>
              <w:lastRenderedPageBreak/>
              <w:t xml:space="preserve">Theatre technical skills to </w:t>
            </w:r>
            <w:proofErr w:type="gramStart"/>
            <w:r w:rsidR="00682D46" w:rsidRPr="00D26CFF">
              <w:rPr>
                <w:rFonts w:ascii="Arial" w:hAnsi="Arial"/>
                <w:sz w:val="32"/>
                <w:szCs w:val="32"/>
              </w:rPr>
              <w:t>incubates</w:t>
            </w:r>
            <w:proofErr w:type="gramEnd"/>
            <w:r w:rsidRPr="00D26CFF">
              <w:rPr>
                <w:rFonts w:ascii="Arial" w:hAnsi="Arial"/>
                <w:sz w:val="32"/>
                <w:szCs w:val="32"/>
              </w:rPr>
              <w:t>.</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2 Weeks Season per organisation.</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Possible recording and editing of a DVD of the production.</w:t>
            </w:r>
          </w:p>
        </w:tc>
      </w:tr>
      <w:tr w:rsidR="002A5DF4" w:rsidRPr="00A15FF9" w:rsidTr="00D70F1A">
        <w:tc>
          <w:tcPr>
            <w:tcW w:w="1560" w:type="dxa"/>
            <w:gridSpan w:val="2"/>
          </w:tcPr>
          <w:p w:rsidR="002A5DF4" w:rsidRPr="00D26CFF" w:rsidRDefault="002A5DF4" w:rsidP="00D71CF5">
            <w:pPr>
              <w:pStyle w:val="NoSpacing"/>
              <w:rPr>
                <w:rFonts w:ascii="Arial" w:hAnsi="Arial"/>
                <w:sz w:val="32"/>
                <w:szCs w:val="32"/>
              </w:rPr>
            </w:pPr>
          </w:p>
        </w:tc>
        <w:tc>
          <w:tcPr>
            <w:tcW w:w="2835" w:type="dxa"/>
          </w:tcPr>
          <w:p w:rsidR="002A5DF4" w:rsidRPr="00D26CFF" w:rsidRDefault="002A5DF4" w:rsidP="00D71CF5">
            <w:pPr>
              <w:pStyle w:val="NoSpacing"/>
              <w:rPr>
                <w:rFonts w:ascii="Arial" w:hAnsi="Arial"/>
                <w:sz w:val="32"/>
                <w:szCs w:val="32"/>
              </w:rPr>
            </w:pPr>
            <w:r w:rsidRPr="00D26CFF">
              <w:rPr>
                <w:rFonts w:ascii="Arial" w:hAnsi="Arial"/>
                <w:sz w:val="32"/>
                <w:szCs w:val="32"/>
              </w:rPr>
              <w:t>The Precinct Programme</w:t>
            </w:r>
          </w:p>
        </w:tc>
        <w:tc>
          <w:tcPr>
            <w:tcW w:w="5245"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The Precinct Incubator Programmes aims to establish talented Artists and bands within the local community. The programme will screen bands through a panel of judges and the winning band will be incubated for 3 month and with the output being a completed album.  </w:t>
            </w:r>
          </w:p>
          <w:p w:rsidR="002A5DF4" w:rsidRPr="00D26CFF" w:rsidRDefault="002A5DF4" w:rsidP="00D71CF5">
            <w:pPr>
              <w:pStyle w:val="NoSpacing"/>
              <w:rPr>
                <w:rFonts w:ascii="Arial" w:hAnsi="Arial"/>
                <w:sz w:val="32"/>
                <w:szCs w:val="32"/>
              </w:rPr>
            </w:pPr>
            <w:r w:rsidRPr="00D26CFF">
              <w:rPr>
                <w:rFonts w:ascii="Arial" w:hAnsi="Arial"/>
                <w:sz w:val="32"/>
                <w:szCs w:val="32"/>
              </w:rPr>
              <w:t>Through the 3 months recording period, the band or artist will be mentored by industry professionals that will be strategically selected based on the genre of music that the winning band produces.</w:t>
            </w: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t>1,600,000</w:t>
            </w:r>
          </w:p>
        </w:tc>
        <w:tc>
          <w:tcPr>
            <w:tcW w:w="4252" w:type="dxa"/>
          </w:tcPr>
          <w:p w:rsidR="002A5DF4" w:rsidRPr="00D26CFF" w:rsidRDefault="002A5DF4" w:rsidP="00D71CF5">
            <w:pPr>
              <w:pStyle w:val="NoSpacing"/>
              <w:rPr>
                <w:rFonts w:ascii="Arial" w:hAnsi="Arial"/>
                <w:sz w:val="32"/>
                <w:szCs w:val="32"/>
              </w:rPr>
            </w:pPr>
            <w:proofErr w:type="gramStart"/>
            <w:r w:rsidRPr="00D26CFF">
              <w:rPr>
                <w:rFonts w:ascii="Arial" w:hAnsi="Arial"/>
                <w:sz w:val="32"/>
                <w:szCs w:val="32"/>
              </w:rPr>
              <w:t>x4</w:t>
            </w:r>
            <w:proofErr w:type="gramEnd"/>
            <w:r w:rsidRPr="00D26CFF">
              <w:rPr>
                <w:rFonts w:ascii="Arial" w:hAnsi="Arial"/>
                <w:sz w:val="32"/>
                <w:szCs w:val="32"/>
              </w:rPr>
              <w:t xml:space="preserve"> Completed market ready Albums.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proofErr w:type="gramStart"/>
            <w:r w:rsidRPr="00D26CFF">
              <w:rPr>
                <w:rFonts w:ascii="Arial" w:hAnsi="Arial"/>
                <w:sz w:val="32"/>
                <w:szCs w:val="32"/>
              </w:rPr>
              <w:t>x4</w:t>
            </w:r>
            <w:proofErr w:type="gramEnd"/>
            <w:r w:rsidRPr="00D26CFF">
              <w:rPr>
                <w:rFonts w:ascii="Arial" w:hAnsi="Arial"/>
                <w:sz w:val="32"/>
                <w:szCs w:val="32"/>
              </w:rPr>
              <w:t xml:space="preserve"> New demos for artist that place in 2</w:t>
            </w:r>
            <w:r w:rsidRPr="00D26CFF">
              <w:rPr>
                <w:rFonts w:ascii="Arial" w:hAnsi="Arial"/>
                <w:sz w:val="32"/>
                <w:szCs w:val="32"/>
                <w:vertAlign w:val="superscript"/>
              </w:rPr>
              <w:t>nd</w:t>
            </w:r>
            <w:r w:rsidRPr="00D26CFF">
              <w:rPr>
                <w:rFonts w:ascii="Arial" w:hAnsi="Arial"/>
                <w:sz w:val="32"/>
                <w:szCs w:val="32"/>
              </w:rPr>
              <w:t xml:space="preserve"> place.</w:t>
            </w:r>
          </w:p>
          <w:p w:rsidR="002A5DF4" w:rsidRPr="00D26CFF" w:rsidRDefault="002A5DF4" w:rsidP="00D71CF5">
            <w:pPr>
              <w:pStyle w:val="NoSpacing"/>
              <w:rPr>
                <w:rFonts w:ascii="Arial" w:hAnsi="Arial"/>
                <w:sz w:val="32"/>
                <w:szCs w:val="32"/>
              </w:rPr>
            </w:pPr>
            <w:r w:rsidRPr="00D26CFF">
              <w:rPr>
                <w:rFonts w:ascii="Arial" w:hAnsi="Arial"/>
                <w:sz w:val="32"/>
                <w:szCs w:val="32"/>
              </w:rPr>
              <w:t>+/- 10 individuals incubated and capacitated.</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Opportunity created for artist to perform at State Theatre Jazz and African Nights.</w:t>
            </w:r>
          </w:p>
        </w:tc>
      </w:tr>
      <w:tr w:rsidR="002A5DF4" w:rsidRPr="00A15FF9" w:rsidTr="00D70F1A">
        <w:tc>
          <w:tcPr>
            <w:tcW w:w="1560"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PACOFS</w:t>
            </w:r>
          </w:p>
        </w:tc>
        <w:tc>
          <w:tcPr>
            <w:tcW w:w="2835" w:type="dxa"/>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Operation </w:t>
            </w:r>
            <w:proofErr w:type="spellStart"/>
            <w:r w:rsidRPr="00D26CFF">
              <w:rPr>
                <w:rFonts w:ascii="Arial" w:hAnsi="Arial"/>
                <w:sz w:val="32"/>
                <w:szCs w:val="32"/>
              </w:rPr>
              <w:t>Vulindlela</w:t>
            </w:r>
            <w:proofErr w:type="spellEnd"/>
            <w:r w:rsidRPr="00D26CFF">
              <w:rPr>
                <w:rFonts w:ascii="Arial" w:hAnsi="Arial"/>
                <w:sz w:val="32"/>
                <w:szCs w:val="32"/>
              </w:rPr>
              <w:t xml:space="preserve"> Incubator </w:t>
            </w:r>
            <w:r w:rsidRPr="00D26CFF">
              <w:rPr>
                <w:rFonts w:ascii="Arial" w:hAnsi="Arial"/>
                <w:sz w:val="32"/>
                <w:szCs w:val="32"/>
              </w:rPr>
              <w:lastRenderedPageBreak/>
              <w:t>Programme</w:t>
            </w:r>
          </w:p>
        </w:tc>
        <w:tc>
          <w:tcPr>
            <w:tcW w:w="5245" w:type="dxa"/>
            <w:gridSpan w:val="2"/>
          </w:tcPr>
          <w:p w:rsidR="002A5DF4" w:rsidRPr="00D26CFF" w:rsidRDefault="002A5DF4" w:rsidP="00D71CF5">
            <w:pPr>
              <w:pStyle w:val="NoSpacing"/>
              <w:rPr>
                <w:rFonts w:ascii="Arial" w:hAnsi="Arial"/>
                <w:sz w:val="32"/>
                <w:szCs w:val="32"/>
                <w:lang w:val="en-GB"/>
              </w:rPr>
            </w:pPr>
            <w:r w:rsidRPr="00D26CFF">
              <w:rPr>
                <w:rFonts w:ascii="Arial" w:hAnsi="Arial"/>
                <w:sz w:val="32"/>
                <w:szCs w:val="32"/>
                <w:lang w:val="en-GB"/>
              </w:rPr>
              <w:lastRenderedPageBreak/>
              <w:t xml:space="preserve">Over the next year, the aim is to successfully provide Resources and Practical experience to 6 local </w:t>
            </w:r>
            <w:r w:rsidRPr="00D26CFF">
              <w:rPr>
                <w:rFonts w:ascii="Arial" w:hAnsi="Arial"/>
                <w:sz w:val="32"/>
                <w:szCs w:val="32"/>
                <w:lang w:val="en-GB"/>
              </w:rPr>
              <w:lastRenderedPageBreak/>
              <w:t xml:space="preserve">theatre productions, 12 Music Groups or individuals and employ approx. 12 facilitators to host the Workshops and </w:t>
            </w:r>
            <w:proofErr w:type="spellStart"/>
            <w:r w:rsidRPr="00D26CFF">
              <w:rPr>
                <w:rFonts w:ascii="Arial" w:hAnsi="Arial"/>
                <w:sz w:val="32"/>
                <w:szCs w:val="32"/>
                <w:lang w:val="en-GB"/>
              </w:rPr>
              <w:t>Masterclasses</w:t>
            </w:r>
            <w:proofErr w:type="spellEnd"/>
            <w:r w:rsidRPr="00D26CFF">
              <w:rPr>
                <w:rFonts w:ascii="Arial" w:hAnsi="Arial"/>
                <w:sz w:val="32"/>
                <w:szCs w:val="32"/>
                <w:lang w:val="en-GB"/>
              </w:rPr>
              <w:t xml:space="preserve">.  </w:t>
            </w:r>
          </w:p>
          <w:p w:rsidR="002A5DF4" w:rsidRPr="00D26CFF" w:rsidRDefault="002A5DF4" w:rsidP="00D71CF5">
            <w:pPr>
              <w:pStyle w:val="NoSpacing"/>
              <w:rPr>
                <w:rFonts w:ascii="Arial" w:hAnsi="Arial"/>
                <w:sz w:val="32"/>
                <w:szCs w:val="32"/>
                <w:lang w:val="en-GB"/>
              </w:rPr>
            </w:pPr>
          </w:p>
          <w:p w:rsidR="002A5DF4" w:rsidRPr="00D26CFF" w:rsidRDefault="002A5DF4" w:rsidP="00D71CF5">
            <w:pPr>
              <w:pStyle w:val="NoSpacing"/>
              <w:rPr>
                <w:rFonts w:ascii="Arial" w:hAnsi="Arial"/>
                <w:sz w:val="32"/>
                <w:szCs w:val="32"/>
                <w:lang w:val="en-GB"/>
              </w:rPr>
            </w:pPr>
            <w:r w:rsidRPr="00D26CFF">
              <w:rPr>
                <w:rFonts w:ascii="Arial" w:hAnsi="Arial"/>
                <w:sz w:val="32"/>
                <w:szCs w:val="32"/>
                <w:lang w:val="en-GB"/>
              </w:rPr>
              <w:t>The programme will provide on-hand incubation to artists that make it through the selection process in developing their projects or creating new content and PACOFS will provide tools of production and platform to showcase their content.</w:t>
            </w:r>
          </w:p>
          <w:p w:rsidR="002A5DF4" w:rsidRPr="00D26CFF" w:rsidRDefault="002A5DF4" w:rsidP="00D71CF5">
            <w:pPr>
              <w:pStyle w:val="NoSpacing"/>
              <w:rPr>
                <w:rFonts w:ascii="Arial" w:hAnsi="Arial"/>
                <w:sz w:val="32"/>
                <w:szCs w:val="32"/>
                <w:lang w:val="en-GB"/>
              </w:rPr>
            </w:pPr>
          </w:p>
          <w:p w:rsidR="002A5DF4" w:rsidRPr="00D26CFF" w:rsidRDefault="002A5DF4" w:rsidP="00D71CF5">
            <w:pPr>
              <w:pStyle w:val="NoSpacing"/>
              <w:rPr>
                <w:rFonts w:ascii="Arial" w:hAnsi="Arial"/>
                <w:sz w:val="32"/>
                <w:szCs w:val="32"/>
              </w:rPr>
            </w:pPr>
            <w:r w:rsidRPr="00D26CFF">
              <w:rPr>
                <w:rFonts w:ascii="Arial" w:hAnsi="Arial"/>
                <w:sz w:val="32"/>
                <w:szCs w:val="32"/>
                <w:lang w:val="en-GB"/>
              </w:rPr>
              <w:t xml:space="preserve">The incubator project will present 6 Exit productions for 12 music groups at the end of each cycle as part of the First Stages Festival. </w:t>
            </w:r>
            <w:r w:rsidR="00682D46" w:rsidRPr="00D26CFF">
              <w:rPr>
                <w:rFonts w:ascii="Arial" w:hAnsi="Arial"/>
                <w:sz w:val="32"/>
                <w:szCs w:val="32"/>
                <w:lang w:val="en-GB"/>
              </w:rPr>
              <w:t>Incubates</w:t>
            </w:r>
            <w:r w:rsidRPr="00D26CFF">
              <w:rPr>
                <w:rFonts w:ascii="Arial" w:hAnsi="Arial"/>
                <w:sz w:val="32"/>
                <w:szCs w:val="32"/>
                <w:lang w:val="en-GB"/>
              </w:rPr>
              <w:t xml:space="preserve"> will also be afforded opportunities to participate in </w:t>
            </w:r>
            <w:r w:rsidRPr="00D26CFF">
              <w:rPr>
                <w:rFonts w:ascii="Arial" w:hAnsi="Arial"/>
                <w:sz w:val="32"/>
                <w:szCs w:val="32"/>
                <w:lang w:val="en-GB"/>
              </w:rPr>
              <w:lastRenderedPageBreak/>
              <w:t>various other projects within the province as part of our Current Artistic Development program.</w:t>
            </w:r>
          </w:p>
        </w:tc>
        <w:tc>
          <w:tcPr>
            <w:tcW w:w="1701" w:type="dxa"/>
            <w:gridSpan w:val="3"/>
          </w:tcPr>
          <w:p w:rsidR="002A5DF4" w:rsidRPr="00D26CFF" w:rsidRDefault="00056AE0" w:rsidP="00D71CF5">
            <w:pPr>
              <w:pStyle w:val="NoSpacing"/>
              <w:rPr>
                <w:rFonts w:ascii="Arial" w:hAnsi="Arial"/>
                <w:sz w:val="32"/>
                <w:szCs w:val="32"/>
              </w:rPr>
            </w:pPr>
            <w:r w:rsidRPr="00D26CFF">
              <w:rPr>
                <w:rFonts w:ascii="Arial" w:hAnsi="Arial"/>
                <w:sz w:val="32"/>
                <w:szCs w:val="32"/>
              </w:rPr>
              <w:lastRenderedPageBreak/>
              <w:t>1,600,000</w:t>
            </w:r>
          </w:p>
        </w:tc>
        <w:tc>
          <w:tcPr>
            <w:tcW w:w="4252" w:type="dxa"/>
          </w:tcPr>
          <w:p w:rsidR="002A5DF4" w:rsidRPr="00D26CFF" w:rsidRDefault="002A5DF4" w:rsidP="00D71CF5">
            <w:pPr>
              <w:pStyle w:val="NoSpacing"/>
              <w:rPr>
                <w:rFonts w:ascii="Arial" w:hAnsi="Arial"/>
                <w:sz w:val="32"/>
                <w:szCs w:val="32"/>
              </w:rPr>
            </w:pPr>
            <w:proofErr w:type="gramStart"/>
            <w:r w:rsidRPr="00D26CFF">
              <w:rPr>
                <w:rFonts w:ascii="Arial" w:hAnsi="Arial"/>
                <w:sz w:val="32"/>
                <w:szCs w:val="32"/>
              </w:rPr>
              <w:t>x6</w:t>
            </w:r>
            <w:proofErr w:type="gramEnd"/>
            <w:r w:rsidRPr="00D26CFF">
              <w:rPr>
                <w:rFonts w:ascii="Arial" w:hAnsi="Arial"/>
                <w:sz w:val="32"/>
                <w:szCs w:val="32"/>
              </w:rPr>
              <w:t xml:space="preserve"> Local Theatre Production.</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lastRenderedPageBreak/>
              <w:t>Incubate 12 music groups or individual productions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r w:rsidRPr="00D26CFF">
              <w:rPr>
                <w:rFonts w:ascii="Arial" w:hAnsi="Arial"/>
                <w:sz w:val="32"/>
                <w:szCs w:val="32"/>
              </w:rPr>
              <w:t>Participation in various festivals organised by PACOFS</w:t>
            </w:r>
          </w:p>
          <w:p w:rsidR="002A5DF4" w:rsidRPr="00D26CFF" w:rsidRDefault="002A5DF4" w:rsidP="00D71CF5">
            <w:pPr>
              <w:pStyle w:val="NoSpacing"/>
              <w:rPr>
                <w:rFonts w:ascii="Arial" w:hAnsi="Arial"/>
                <w:sz w:val="32"/>
                <w:szCs w:val="32"/>
              </w:rPr>
            </w:pPr>
          </w:p>
          <w:p w:rsidR="002A5DF4" w:rsidRPr="00D26CFF" w:rsidRDefault="002A5DF4" w:rsidP="00D71CF5">
            <w:pPr>
              <w:pStyle w:val="NoSpacing"/>
              <w:rPr>
                <w:rFonts w:ascii="Arial" w:hAnsi="Arial"/>
                <w:sz w:val="32"/>
                <w:szCs w:val="32"/>
              </w:rPr>
            </w:pPr>
          </w:p>
        </w:tc>
      </w:tr>
      <w:tr w:rsidR="002A5DF4" w:rsidRPr="00A15FF9" w:rsidTr="00D70F1A">
        <w:trPr>
          <w:gridAfter w:val="8"/>
          <w:wAfter w:w="14175" w:type="dxa"/>
          <w:trHeight w:val="490"/>
        </w:trPr>
        <w:tc>
          <w:tcPr>
            <w:tcW w:w="1418" w:type="dxa"/>
          </w:tcPr>
          <w:p w:rsidR="002A5DF4" w:rsidRPr="00A15FF9" w:rsidRDefault="002A5DF4" w:rsidP="00D71CF5">
            <w:pPr>
              <w:pStyle w:val="NoSpacing"/>
              <w:rPr>
                <w:rFonts w:ascii="Arial" w:hAnsi="Arial"/>
                <w:sz w:val="20"/>
                <w:szCs w:val="20"/>
              </w:rPr>
            </w:pPr>
          </w:p>
        </w:tc>
      </w:tr>
      <w:tr w:rsidR="002A5DF4" w:rsidRPr="00D26CFF" w:rsidTr="00D70F1A">
        <w:trPr>
          <w:gridAfter w:val="2"/>
          <w:wAfter w:w="4819" w:type="dxa"/>
          <w:trHeight w:val="490"/>
        </w:trPr>
        <w:tc>
          <w:tcPr>
            <w:tcW w:w="5103" w:type="dxa"/>
            <w:gridSpan w:val="4"/>
          </w:tcPr>
          <w:p w:rsidR="002A5DF4" w:rsidRPr="00D26CFF" w:rsidRDefault="002A5DF4" w:rsidP="00D71CF5">
            <w:pPr>
              <w:pStyle w:val="NoSpacing"/>
              <w:rPr>
                <w:rFonts w:ascii="Arial" w:hAnsi="Arial"/>
                <w:b/>
                <w:sz w:val="32"/>
                <w:szCs w:val="32"/>
              </w:rPr>
            </w:pPr>
            <w:r w:rsidRPr="00D26CFF">
              <w:rPr>
                <w:rFonts w:ascii="Arial" w:hAnsi="Arial"/>
                <w:b/>
                <w:sz w:val="32"/>
                <w:szCs w:val="32"/>
              </w:rPr>
              <w:t>Total Incubators for 2015/16 FY</w:t>
            </w:r>
          </w:p>
        </w:tc>
        <w:tc>
          <w:tcPr>
            <w:tcW w:w="5103"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Total Individuals Incubated or Capacitated in 2015/16 FY</w:t>
            </w:r>
          </w:p>
        </w:tc>
        <w:tc>
          <w:tcPr>
            <w:tcW w:w="568" w:type="dxa"/>
          </w:tcPr>
          <w:p w:rsidR="002A5DF4" w:rsidRPr="00D26CFF" w:rsidRDefault="002A5DF4" w:rsidP="00D71CF5">
            <w:pPr>
              <w:pStyle w:val="NoSpacing"/>
              <w:rPr>
                <w:rFonts w:ascii="Arial" w:hAnsi="Arial"/>
                <w:sz w:val="32"/>
                <w:szCs w:val="32"/>
              </w:rPr>
            </w:pPr>
          </w:p>
        </w:tc>
      </w:tr>
      <w:tr w:rsidR="002A5DF4" w:rsidRPr="00D26CFF" w:rsidTr="00D70F1A">
        <w:trPr>
          <w:gridAfter w:val="2"/>
          <w:wAfter w:w="4819" w:type="dxa"/>
          <w:trHeight w:val="490"/>
        </w:trPr>
        <w:tc>
          <w:tcPr>
            <w:tcW w:w="5103" w:type="dxa"/>
            <w:gridSpan w:val="4"/>
            <w:vAlign w:val="bottom"/>
          </w:tcPr>
          <w:p w:rsidR="002A5DF4" w:rsidRPr="00D26CFF" w:rsidRDefault="002A5DF4" w:rsidP="00D71CF5">
            <w:pPr>
              <w:pStyle w:val="NoSpacing"/>
              <w:rPr>
                <w:rFonts w:ascii="Arial" w:hAnsi="Arial"/>
                <w:sz w:val="32"/>
                <w:szCs w:val="32"/>
              </w:rPr>
            </w:pPr>
            <w:r w:rsidRPr="00D26CFF">
              <w:rPr>
                <w:rFonts w:ascii="Arial" w:hAnsi="Arial"/>
                <w:sz w:val="32"/>
                <w:szCs w:val="32"/>
              </w:rPr>
              <w:t>6 Incubators to be launched by July 2015</w:t>
            </w:r>
          </w:p>
        </w:tc>
        <w:tc>
          <w:tcPr>
            <w:tcW w:w="5103" w:type="dxa"/>
            <w:gridSpan w:val="2"/>
            <w:vAlign w:val="bottom"/>
          </w:tcPr>
          <w:p w:rsidR="002A5DF4" w:rsidRPr="00D26CFF" w:rsidRDefault="002A5DF4" w:rsidP="00D71CF5">
            <w:pPr>
              <w:pStyle w:val="NoSpacing"/>
              <w:rPr>
                <w:rFonts w:ascii="Arial" w:hAnsi="Arial"/>
                <w:sz w:val="32"/>
                <w:szCs w:val="32"/>
              </w:rPr>
            </w:pPr>
            <w:r w:rsidRPr="00D26CFF">
              <w:rPr>
                <w:rFonts w:ascii="Arial" w:hAnsi="Arial"/>
                <w:sz w:val="32"/>
                <w:szCs w:val="32"/>
              </w:rPr>
              <w:t>406</w:t>
            </w:r>
          </w:p>
        </w:tc>
        <w:tc>
          <w:tcPr>
            <w:tcW w:w="568" w:type="dxa"/>
          </w:tcPr>
          <w:p w:rsidR="002A5DF4" w:rsidRPr="00D26CFF" w:rsidRDefault="002A5DF4" w:rsidP="00D71CF5">
            <w:pPr>
              <w:pStyle w:val="NoSpacing"/>
              <w:rPr>
                <w:rFonts w:ascii="Arial" w:hAnsi="Arial"/>
                <w:sz w:val="32"/>
                <w:szCs w:val="32"/>
              </w:rPr>
            </w:pPr>
          </w:p>
        </w:tc>
      </w:tr>
      <w:tr w:rsidR="002A5DF4" w:rsidRPr="00D26CFF" w:rsidTr="00D70F1A">
        <w:trPr>
          <w:gridAfter w:val="2"/>
          <w:wAfter w:w="4819" w:type="dxa"/>
          <w:trHeight w:val="490"/>
        </w:trPr>
        <w:tc>
          <w:tcPr>
            <w:tcW w:w="5103" w:type="dxa"/>
            <w:gridSpan w:val="4"/>
          </w:tcPr>
          <w:p w:rsidR="002A5DF4" w:rsidRPr="00D26CFF" w:rsidRDefault="002A5DF4" w:rsidP="00F822ED">
            <w:pPr>
              <w:pStyle w:val="NoSpacing"/>
              <w:rPr>
                <w:rFonts w:ascii="Arial" w:hAnsi="Arial"/>
                <w:b/>
                <w:sz w:val="32"/>
                <w:szCs w:val="32"/>
              </w:rPr>
            </w:pPr>
            <w:r w:rsidRPr="00D26CFF">
              <w:rPr>
                <w:rFonts w:ascii="Arial" w:hAnsi="Arial"/>
                <w:b/>
                <w:sz w:val="32"/>
                <w:szCs w:val="32"/>
              </w:rPr>
              <w:t>Total Incubators for 2016/17 FY</w:t>
            </w:r>
          </w:p>
        </w:tc>
        <w:tc>
          <w:tcPr>
            <w:tcW w:w="5103" w:type="dxa"/>
            <w:gridSpan w:val="2"/>
          </w:tcPr>
          <w:p w:rsidR="002A5DF4" w:rsidRPr="00D26CFF" w:rsidRDefault="002A5DF4" w:rsidP="00D71CF5">
            <w:pPr>
              <w:pStyle w:val="NoSpacing"/>
              <w:rPr>
                <w:rFonts w:ascii="Arial" w:hAnsi="Arial"/>
                <w:sz w:val="32"/>
                <w:szCs w:val="32"/>
              </w:rPr>
            </w:pPr>
            <w:r w:rsidRPr="00D26CFF">
              <w:rPr>
                <w:rFonts w:ascii="Arial" w:hAnsi="Arial"/>
                <w:sz w:val="32"/>
                <w:szCs w:val="32"/>
              </w:rPr>
              <w:t xml:space="preserve">Total </w:t>
            </w:r>
            <w:r w:rsidR="00056AE0" w:rsidRPr="00D26CFF">
              <w:rPr>
                <w:rFonts w:ascii="Arial" w:hAnsi="Arial"/>
                <w:sz w:val="32"/>
                <w:szCs w:val="32"/>
              </w:rPr>
              <w:t xml:space="preserve">Estimate of </w:t>
            </w:r>
            <w:r w:rsidRPr="00D26CFF">
              <w:rPr>
                <w:rFonts w:ascii="Arial" w:hAnsi="Arial"/>
                <w:sz w:val="32"/>
                <w:szCs w:val="32"/>
              </w:rPr>
              <w:t>Individuals I</w:t>
            </w:r>
            <w:r w:rsidR="00056AE0" w:rsidRPr="00D26CFF">
              <w:rPr>
                <w:rFonts w:ascii="Arial" w:hAnsi="Arial"/>
                <w:sz w:val="32"/>
                <w:szCs w:val="32"/>
              </w:rPr>
              <w:t>ncubated or Capacitated in 2016/17</w:t>
            </w:r>
            <w:r w:rsidRPr="00D26CFF">
              <w:rPr>
                <w:rFonts w:ascii="Arial" w:hAnsi="Arial"/>
                <w:sz w:val="32"/>
                <w:szCs w:val="32"/>
              </w:rPr>
              <w:t xml:space="preserve"> FY</w:t>
            </w:r>
          </w:p>
        </w:tc>
        <w:tc>
          <w:tcPr>
            <w:tcW w:w="568" w:type="dxa"/>
          </w:tcPr>
          <w:p w:rsidR="002A5DF4" w:rsidRPr="00D26CFF" w:rsidRDefault="002A5DF4" w:rsidP="00D71CF5">
            <w:pPr>
              <w:pStyle w:val="NoSpacing"/>
              <w:rPr>
                <w:rFonts w:ascii="Arial" w:hAnsi="Arial"/>
                <w:sz w:val="32"/>
                <w:szCs w:val="32"/>
              </w:rPr>
            </w:pPr>
          </w:p>
        </w:tc>
      </w:tr>
      <w:tr w:rsidR="002A5DF4" w:rsidRPr="00D26CFF" w:rsidTr="00D70F1A">
        <w:trPr>
          <w:gridAfter w:val="2"/>
          <w:wAfter w:w="4819" w:type="dxa"/>
          <w:trHeight w:val="490"/>
        </w:trPr>
        <w:tc>
          <w:tcPr>
            <w:tcW w:w="5103" w:type="dxa"/>
            <w:gridSpan w:val="4"/>
            <w:vAlign w:val="bottom"/>
          </w:tcPr>
          <w:p w:rsidR="002A5DF4" w:rsidRPr="00D26CFF" w:rsidRDefault="002A5DF4" w:rsidP="00F822ED">
            <w:pPr>
              <w:pStyle w:val="NoSpacing"/>
              <w:rPr>
                <w:rFonts w:ascii="Arial" w:hAnsi="Arial"/>
                <w:sz w:val="32"/>
                <w:szCs w:val="32"/>
              </w:rPr>
            </w:pPr>
            <w:r w:rsidRPr="00D26CFF">
              <w:rPr>
                <w:rFonts w:ascii="Arial" w:hAnsi="Arial"/>
                <w:sz w:val="32"/>
                <w:szCs w:val="32"/>
              </w:rPr>
              <w:t>6 Incubators functional in 2016/17</w:t>
            </w:r>
          </w:p>
        </w:tc>
        <w:tc>
          <w:tcPr>
            <w:tcW w:w="5103" w:type="dxa"/>
            <w:gridSpan w:val="2"/>
            <w:vAlign w:val="bottom"/>
          </w:tcPr>
          <w:p w:rsidR="002A5DF4" w:rsidRPr="00D26CFF" w:rsidRDefault="002A5DF4" w:rsidP="00D71CF5">
            <w:pPr>
              <w:pStyle w:val="NoSpacing"/>
              <w:rPr>
                <w:rFonts w:ascii="Arial" w:hAnsi="Arial"/>
                <w:sz w:val="32"/>
                <w:szCs w:val="32"/>
              </w:rPr>
            </w:pPr>
            <w:r w:rsidRPr="00D26CFF">
              <w:rPr>
                <w:rFonts w:ascii="Arial" w:hAnsi="Arial"/>
                <w:sz w:val="32"/>
                <w:szCs w:val="32"/>
              </w:rPr>
              <w:t>406</w:t>
            </w:r>
          </w:p>
        </w:tc>
        <w:tc>
          <w:tcPr>
            <w:tcW w:w="568" w:type="dxa"/>
          </w:tcPr>
          <w:p w:rsidR="002A5DF4" w:rsidRPr="00D26CFF" w:rsidRDefault="002A5DF4" w:rsidP="00D71CF5">
            <w:pPr>
              <w:pStyle w:val="NoSpacing"/>
              <w:rPr>
                <w:rFonts w:ascii="Arial" w:hAnsi="Arial"/>
                <w:sz w:val="32"/>
                <w:szCs w:val="32"/>
              </w:rPr>
            </w:pPr>
          </w:p>
        </w:tc>
      </w:tr>
    </w:tbl>
    <w:p w:rsidR="00D119A0" w:rsidRPr="00D26CFF" w:rsidRDefault="00D119A0" w:rsidP="007A3761">
      <w:pPr>
        <w:spacing w:line="360" w:lineRule="auto"/>
        <w:ind w:left="1440" w:hanging="1080"/>
        <w:jc w:val="both"/>
        <w:rPr>
          <w:rFonts w:cs="Arial"/>
          <w:sz w:val="32"/>
          <w:szCs w:val="32"/>
        </w:rPr>
      </w:pPr>
    </w:p>
    <w:p w:rsidR="00D119A0" w:rsidRDefault="00D119A0">
      <w:pPr>
        <w:rPr>
          <w:rFonts w:cs="Arial"/>
          <w:sz w:val="24"/>
          <w:szCs w:val="24"/>
        </w:rPr>
      </w:pPr>
      <w:r>
        <w:rPr>
          <w:rFonts w:cs="Arial"/>
          <w:sz w:val="24"/>
          <w:szCs w:val="24"/>
        </w:rPr>
        <w:br w:type="page"/>
      </w:r>
    </w:p>
    <w:p w:rsidR="00F822ED" w:rsidRPr="00D26CFF" w:rsidRDefault="00F822ED" w:rsidP="007A3761">
      <w:pPr>
        <w:spacing w:line="360" w:lineRule="auto"/>
        <w:ind w:left="1440" w:hanging="1080"/>
        <w:jc w:val="both"/>
        <w:rPr>
          <w:rFonts w:cs="Arial"/>
          <w:sz w:val="32"/>
          <w:szCs w:val="32"/>
        </w:rPr>
      </w:pPr>
    </w:p>
    <w:p w:rsidR="002A5DF4" w:rsidRPr="00D26CFF" w:rsidRDefault="002A5DF4" w:rsidP="002A5DF4">
      <w:pPr>
        <w:pStyle w:val="ListParagraph"/>
        <w:numPr>
          <w:ilvl w:val="0"/>
          <w:numId w:val="22"/>
        </w:numPr>
        <w:spacing w:line="360" w:lineRule="auto"/>
        <w:jc w:val="both"/>
        <w:rPr>
          <w:rFonts w:cs="Arial"/>
          <w:sz w:val="32"/>
          <w:szCs w:val="32"/>
        </w:rPr>
      </w:pPr>
      <w:r w:rsidRPr="00D26CFF">
        <w:rPr>
          <w:rFonts w:cs="Arial"/>
          <w:sz w:val="32"/>
          <w:szCs w:val="32"/>
        </w:rPr>
        <w:t>Development Agencies</w:t>
      </w:r>
    </w:p>
    <w:p w:rsidR="00D119A0" w:rsidRPr="00D26CFF" w:rsidRDefault="00D119A0" w:rsidP="00D119A0">
      <w:pPr>
        <w:spacing w:line="360" w:lineRule="auto"/>
        <w:ind w:left="360"/>
        <w:jc w:val="both"/>
        <w:rPr>
          <w:rFonts w:cs="Arial"/>
          <w:sz w:val="32"/>
          <w:szCs w:val="32"/>
        </w:rPr>
      </w:pPr>
      <w:r w:rsidRPr="00D26CFF">
        <w:rPr>
          <w:rFonts w:cs="Arial"/>
          <w:sz w:val="32"/>
          <w:szCs w:val="32"/>
        </w:rPr>
        <w:t>As outlined in the Estimates of National Expenditure, through their core programming, the Development Agencies will support:</w:t>
      </w:r>
    </w:p>
    <w:tbl>
      <w:tblPr>
        <w:tblStyle w:val="TableGrid"/>
        <w:tblW w:w="14078" w:type="dxa"/>
        <w:tblInd w:w="959" w:type="dxa"/>
        <w:tblLayout w:type="fixed"/>
        <w:tblLook w:val="04A0" w:firstRow="1" w:lastRow="0" w:firstColumn="1" w:lastColumn="0" w:noHBand="0" w:noVBand="1"/>
      </w:tblPr>
      <w:tblGrid>
        <w:gridCol w:w="3228"/>
        <w:gridCol w:w="3228"/>
        <w:gridCol w:w="3228"/>
        <w:gridCol w:w="4394"/>
      </w:tblGrid>
      <w:tr w:rsidR="00D119A0" w:rsidRPr="00D26CFF" w:rsidTr="00D119A0">
        <w:trPr>
          <w:tblHeader/>
        </w:trPr>
        <w:tc>
          <w:tcPr>
            <w:tcW w:w="3228" w:type="dxa"/>
          </w:tcPr>
          <w:p w:rsidR="00D119A0" w:rsidRPr="00D26CFF" w:rsidRDefault="00D119A0" w:rsidP="00D71CF5">
            <w:pPr>
              <w:pStyle w:val="NoSpacing"/>
              <w:jc w:val="center"/>
              <w:rPr>
                <w:rFonts w:ascii="Arial" w:hAnsi="Arial"/>
                <w:b/>
                <w:sz w:val="32"/>
                <w:szCs w:val="32"/>
              </w:rPr>
            </w:pPr>
            <w:r w:rsidRPr="00D26CFF">
              <w:rPr>
                <w:rFonts w:ascii="Arial" w:hAnsi="Arial"/>
                <w:b/>
                <w:sz w:val="32"/>
                <w:szCs w:val="32"/>
              </w:rPr>
              <w:t>Entity</w:t>
            </w:r>
          </w:p>
        </w:tc>
        <w:tc>
          <w:tcPr>
            <w:tcW w:w="3228" w:type="dxa"/>
          </w:tcPr>
          <w:p w:rsidR="00D119A0" w:rsidRPr="00D26CFF" w:rsidRDefault="00D119A0" w:rsidP="0092036A">
            <w:pPr>
              <w:pStyle w:val="NoSpacing"/>
              <w:jc w:val="center"/>
              <w:rPr>
                <w:rFonts w:ascii="Arial" w:hAnsi="Arial"/>
                <w:b/>
                <w:sz w:val="32"/>
                <w:szCs w:val="32"/>
              </w:rPr>
            </w:pPr>
            <w:r w:rsidRPr="00D26CFF">
              <w:rPr>
                <w:rFonts w:ascii="Arial" w:hAnsi="Arial"/>
                <w:b/>
                <w:sz w:val="32"/>
                <w:szCs w:val="32"/>
              </w:rPr>
              <w:t>Programme</w:t>
            </w:r>
          </w:p>
        </w:tc>
        <w:tc>
          <w:tcPr>
            <w:tcW w:w="3228" w:type="dxa"/>
          </w:tcPr>
          <w:p w:rsidR="00D119A0" w:rsidRPr="00D26CFF" w:rsidRDefault="00D119A0" w:rsidP="00D71CF5">
            <w:pPr>
              <w:pStyle w:val="NoSpacing"/>
              <w:jc w:val="center"/>
              <w:rPr>
                <w:rFonts w:ascii="Arial" w:hAnsi="Arial"/>
                <w:b/>
                <w:sz w:val="32"/>
                <w:szCs w:val="32"/>
              </w:rPr>
            </w:pPr>
            <w:r w:rsidRPr="00D26CFF">
              <w:rPr>
                <w:rFonts w:ascii="Arial" w:hAnsi="Arial"/>
                <w:b/>
                <w:sz w:val="32"/>
                <w:szCs w:val="32"/>
              </w:rPr>
              <w:t>Target Number</w:t>
            </w:r>
          </w:p>
        </w:tc>
        <w:tc>
          <w:tcPr>
            <w:tcW w:w="4394" w:type="dxa"/>
          </w:tcPr>
          <w:p w:rsidR="00D119A0" w:rsidRPr="00D26CFF" w:rsidRDefault="00D119A0" w:rsidP="00D71CF5">
            <w:pPr>
              <w:pStyle w:val="NoSpacing"/>
              <w:jc w:val="center"/>
              <w:rPr>
                <w:rFonts w:ascii="Arial" w:hAnsi="Arial"/>
                <w:b/>
                <w:sz w:val="32"/>
                <w:szCs w:val="32"/>
              </w:rPr>
            </w:pPr>
            <w:r w:rsidRPr="00D26CFF">
              <w:rPr>
                <w:rFonts w:ascii="Arial" w:hAnsi="Arial"/>
                <w:b/>
                <w:sz w:val="32"/>
                <w:szCs w:val="32"/>
              </w:rPr>
              <w:t>Budget</w:t>
            </w:r>
          </w:p>
          <w:p w:rsidR="00D119A0" w:rsidRPr="00D26CFF" w:rsidRDefault="00D119A0" w:rsidP="00D71CF5">
            <w:pPr>
              <w:pStyle w:val="NoSpacing"/>
              <w:jc w:val="center"/>
              <w:rPr>
                <w:rFonts w:ascii="Arial" w:hAnsi="Arial"/>
                <w:b/>
                <w:sz w:val="32"/>
                <w:szCs w:val="32"/>
              </w:rPr>
            </w:pPr>
            <w:r w:rsidRPr="00D26CFF">
              <w:rPr>
                <w:rFonts w:ascii="Arial" w:hAnsi="Arial"/>
                <w:b/>
                <w:sz w:val="32"/>
                <w:szCs w:val="32"/>
              </w:rPr>
              <w:t>(in ZAR)</w:t>
            </w:r>
          </w:p>
        </w:tc>
      </w:tr>
      <w:tr w:rsidR="00D119A0" w:rsidRPr="00D26CFF" w:rsidTr="00D119A0">
        <w:trPr>
          <w:tblHeader/>
        </w:trPr>
        <w:tc>
          <w:tcPr>
            <w:tcW w:w="3228" w:type="dxa"/>
            <w:vMerge w:val="restart"/>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National Film &amp; Video Foundation (NFVF)</w:t>
            </w: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Local content scripts developed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66</w:t>
            </w:r>
          </w:p>
        </w:tc>
        <w:tc>
          <w:tcPr>
            <w:tcW w:w="4394" w:type="dxa"/>
            <w:vMerge w:val="restart"/>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53,495,000</w:t>
            </w:r>
          </w:p>
        </w:tc>
      </w:tr>
      <w:tr w:rsidR="00D119A0" w:rsidRPr="00D26CFF" w:rsidTr="00D119A0">
        <w:trPr>
          <w:tblHeader/>
        </w:trPr>
        <w:tc>
          <w:tcPr>
            <w:tcW w:w="3228" w:type="dxa"/>
            <w:vMerge/>
          </w:tcPr>
          <w:p w:rsidR="00D119A0" w:rsidRPr="00D26CFF" w:rsidRDefault="00D119A0" w:rsidP="00D71CF5">
            <w:pPr>
              <w:pStyle w:val="NoSpacing"/>
              <w:jc w:val="center"/>
              <w:rPr>
                <w:rFonts w:ascii="Arial" w:hAnsi="Arial"/>
                <w:sz w:val="32"/>
                <w:szCs w:val="32"/>
              </w:rPr>
            </w:pP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Local content films developed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38</w:t>
            </w:r>
          </w:p>
        </w:tc>
        <w:tc>
          <w:tcPr>
            <w:tcW w:w="4394" w:type="dxa"/>
            <w:vMerge/>
          </w:tcPr>
          <w:p w:rsidR="00D119A0" w:rsidRPr="00D26CFF" w:rsidRDefault="00D119A0" w:rsidP="00D71CF5">
            <w:pPr>
              <w:pStyle w:val="NoSpacing"/>
              <w:jc w:val="center"/>
              <w:rPr>
                <w:rFonts w:ascii="Arial" w:hAnsi="Arial"/>
                <w:sz w:val="32"/>
                <w:szCs w:val="32"/>
              </w:rPr>
            </w:pPr>
          </w:p>
        </w:tc>
      </w:tr>
      <w:tr w:rsidR="00D119A0" w:rsidRPr="00D26CFF" w:rsidTr="00D119A0">
        <w:trPr>
          <w:tblHeader/>
        </w:trPr>
        <w:tc>
          <w:tcPr>
            <w:tcW w:w="3228" w:type="dxa"/>
            <w:vMerge/>
          </w:tcPr>
          <w:p w:rsidR="00D119A0" w:rsidRPr="00D26CFF" w:rsidRDefault="00D119A0" w:rsidP="00D71CF5">
            <w:pPr>
              <w:pStyle w:val="NoSpacing"/>
              <w:jc w:val="center"/>
              <w:rPr>
                <w:rFonts w:ascii="Arial" w:hAnsi="Arial"/>
                <w:sz w:val="32"/>
                <w:szCs w:val="32"/>
              </w:rPr>
            </w:pP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Bursaries provided for film &amp; video studies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63</w:t>
            </w:r>
          </w:p>
        </w:tc>
        <w:tc>
          <w:tcPr>
            <w:tcW w:w="4394" w:type="dxa"/>
            <w:vMerge/>
          </w:tcPr>
          <w:p w:rsidR="00D119A0" w:rsidRPr="00D26CFF" w:rsidRDefault="00D119A0" w:rsidP="00D71CF5">
            <w:pPr>
              <w:pStyle w:val="NoSpacing"/>
              <w:jc w:val="center"/>
              <w:rPr>
                <w:rFonts w:ascii="Arial" w:hAnsi="Arial"/>
                <w:sz w:val="32"/>
                <w:szCs w:val="32"/>
              </w:rPr>
            </w:pPr>
          </w:p>
        </w:tc>
      </w:tr>
      <w:tr w:rsidR="00D119A0" w:rsidRPr="00D26CFF" w:rsidTr="00D119A0">
        <w:trPr>
          <w:tblHeader/>
        </w:trPr>
        <w:tc>
          <w:tcPr>
            <w:tcW w:w="3228" w:type="dxa"/>
            <w:vMerge/>
          </w:tcPr>
          <w:p w:rsidR="00D119A0" w:rsidRPr="00D26CFF" w:rsidRDefault="00D119A0" w:rsidP="00D71CF5">
            <w:pPr>
              <w:pStyle w:val="NoSpacing"/>
              <w:jc w:val="center"/>
              <w:rPr>
                <w:rFonts w:ascii="Arial" w:hAnsi="Arial"/>
                <w:sz w:val="32"/>
                <w:szCs w:val="32"/>
              </w:rPr>
            </w:pP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Film festivals supported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16</w:t>
            </w:r>
          </w:p>
        </w:tc>
        <w:tc>
          <w:tcPr>
            <w:tcW w:w="4394" w:type="dxa"/>
            <w:vMerge/>
          </w:tcPr>
          <w:p w:rsidR="00D119A0" w:rsidRPr="00D26CFF" w:rsidRDefault="00D119A0" w:rsidP="00D71CF5">
            <w:pPr>
              <w:pStyle w:val="NoSpacing"/>
              <w:jc w:val="center"/>
              <w:rPr>
                <w:rFonts w:ascii="Arial" w:hAnsi="Arial"/>
                <w:sz w:val="32"/>
                <w:szCs w:val="32"/>
              </w:rPr>
            </w:pPr>
          </w:p>
        </w:tc>
      </w:tr>
      <w:tr w:rsidR="00D119A0" w:rsidRPr="00D26CFF" w:rsidTr="00D119A0">
        <w:trPr>
          <w:tblHeader/>
        </w:trPr>
        <w:tc>
          <w:tcPr>
            <w:tcW w:w="3228" w:type="dxa"/>
            <w:vMerge w:val="restart"/>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 xml:space="preserve">National Arts Council </w:t>
            </w: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Individual artists supported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212</w:t>
            </w:r>
          </w:p>
        </w:tc>
        <w:tc>
          <w:tcPr>
            <w:tcW w:w="4394" w:type="dxa"/>
            <w:vMerge w:val="restart"/>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26,725,000</w:t>
            </w:r>
          </w:p>
        </w:tc>
      </w:tr>
      <w:tr w:rsidR="00D119A0" w:rsidRPr="00D26CFF" w:rsidTr="00D119A0">
        <w:trPr>
          <w:tblHeader/>
        </w:trPr>
        <w:tc>
          <w:tcPr>
            <w:tcW w:w="3228" w:type="dxa"/>
            <w:vMerge/>
          </w:tcPr>
          <w:p w:rsidR="00D119A0" w:rsidRPr="00D26CFF" w:rsidRDefault="00D119A0" w:rsidP="00D71CF5">
            <w:pPr>
              <w:pStyle w:val="NoSpacing"/>
              <w:jc w:val="center"/>
              <w:rPr>
                <w:rFonts w:ascii="Arial" w:hAnsi="Arial"/>
                <w:sz w:val="32"/>
                <w:szCs w:val="32"/>
              </w:rPr>
            </w:pP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Arts programmes developed &amp; successfully implemented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8</w:t>
            </w:r>
          </w:p>
        </w:tc>
        <w:tc>
          <w:tcPr>
            <w:tcW w:w="4394" w:type="dxa"/>
            <w:vMerge/>
          </w:tcPr>
          <w:p w:rsidR="00D119A0" w:rsidRPr="00D26CFF" w:rsidRDefault="00D119A0" w:rsidP="00D71CF5">
            <w:pPr>
              <w:pStyle w:val="NoSpacing"/>
              <w:jc w:val="center"/>
              <w:rPr>
                <w:rFonts w:ascii="Arial" w:hAnsi="Arial"/>
                <w:sz w:val="32"/>
                <w:szCs w:val="32"/>
              </w:rPr>
            </w:pPr>
          </w:p>
        </w:tc>
      </w:tr>
      <w:tr w:rsidR="00D119A0" w:rsidRPr="00D26CFF" w:rsidTr="00D119A0">
        <w:trPr>
          <w:tblHeader/>
        </w:trPr>
        <w:tc>
          <w:tcPr>
            <w:tcW w:w="3228" w:type="dxa"/>
            <w:vMerge/>
          </w:tcPr>
          <w:p w:rsidR="00D119A0" w:rsidRPr="00D26CFF" w:rsidRDefault="00D119A0" w:rsidP="00D71CF5">
            <w:pPr>
              <w:pStyle w:val="NoSpacing"/>
              <w:jc w:val="center"/>
              <w:rPr>
                <w:rFonts w:ascii="Arial" w:hAnsi="Arial"/>
                <w:sz w:val="32"/>
                <w:szCs w:val="32"/>
              </w:rPr>
            </w:pP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Flagship creative arts projects financially supported annually</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3</w:t>
            </w:r>
          </w:p>
        </w:tc>
        <w:tc>
          <w:tcPr>
            <w:tcW w:w="4394" w:type="dxa"/>
            <w:vMerge/>
          </w:tcPr>
          <w:p w:rsidR="00D119A0" w:rsidRPr="00D26CFF" w:rsidRDefault="00D119A0" w:rsidP="00D71CF5">
            <w:pPr>
              <w:pStyle w:val="NoSpacing"/>
              <w:jc w:val="center"/>
              <w:rPr>
                <w:rFonts w:ascii="Arial" w:hAnsi="Arial"/>
                <w:sz w:val="32"/>
                <w:szCs w:val="32"/>
              </w:rPr>
            </w:pPr>
          </w:p>
        </w:tc>
      </w:tr>
      <w:tr w:rsidR="00D119A0" w:rsidRPr="00D26CFF" w:rsidTr="00D119A0">
        <w:trPr>
          <w:tblHeader/>
        </w:trPr>
        <w:tc>
          <w:tcPr>
            <w:tcW w:w="3228" w:type="dxa"/>
            <w:vMerge/>
          </w:tcPr>
          <w:p w:rsidR="00D119A0" w:rsidRPr="00D26CFF" w:rsidRDefault="00D119A0" w:rsidP="00D71CF5">
            <w:pPr>
              <w:pStyle w:val="NoSpacing"/>
              <w:jc w:val="center"/>
              <w:rPr>
                <w:rFonts w:ascii="Arial" w:hAnsi="Arial"/>
                <w:sz w:val="32"/>
                <w:szCs w:val="32"/>
              </w:rPr>
            </w:pPr>
          </w:p>
        </w:tc>
        <w:tc>
          <w:tcPr>
            <w:tcW w:w="3228" w:type="dxa"/>
          </w:tcPr>
          <w:p w:rsidR="00D119A0" w:rsidRPr="00D26CFF" w:rsidRDefault="00D119A0" w:rsidP="00D119A0">
            <w:pPr>
              <w:pStyle w:val="NoSpacing"/>
              <w:rPr>
                <w:rFonts w:ascii="Arial" w:hAnsi="Arial"/>
                <w:sz w:val="32"/>
                <w:szCs w:val="32"/>
              </w:rPr>
            </w:pPr>
            <w:r w:rsidRPr="00D26CFF">
              <w:rPr>
                <w:rFonts w:ascii="Arial" w:hAnsi="Arial"/>
                <w:sz w:val="32"/>
                <w:szCs w:val="32"/>
              </w:rPr>
              <w:t>Arts organisations receiving 3 year funding on an annual basis</w:t>
            </w:r>
          </w:p>
        </w:tc>
        <w:tc>
          <w:tcPr>
            <w:tcW w:w="3228" w:type="dxa"/>
          </w:tcPr>
          <w:p w:rsidR="00D119A0" w:rsidRPr="00D26CFF" w:rsidRDefault="00D119A0" w:rsidP="00D71CF5">
            <w:pPr>
              <w:pStyle w:val="NoSpacing"/>
              <w:jc w:val="center"/>
              <w:rPr>
                <w:rFonts w:ascii="Arial" w:hAnsi="Arial"/>
                <w:sz w:val="32"/>
                <w:szCs w:val="32"/>
              </w:rPr>
            </w:pPr>
            <w:r w:rsidRPr="00D26CFF">
              <w:rPr>
                <w:rFonts w:ascii="Arial" w:hAnsi="Arial"/>
                <w:sz w:val="32"/>
                <w:szCs w:val="32"/>
              </w:rPr>
              <w:t>91</w:t>
            </w:r>
          </w:p>
        </w:tc>
        <w:tc>
          <w:tcPr>
            <w:tcW w:w="4394" w:type="dxa"/>
            <w:vMerge/>
          </w:tcPr>
          <w:p w:rsidR="00D119A0" w:rsidRPr="00D26CFF" w:rsidRDefault="00D119A0" w:rsidP="00D71CF5">
            <w:pPr>
              <w:pStyle w:val="NoSpacing"/>
              <w:jc w:val="center"/>
              <w:rPr>
                <w:rFonts w:ascii="Arial" w:hAnsi="Arial"/>
                <w:sz w:val="32"/>
                <w:szCs w:val="32"/>
              </w:rPr>
            </w:pPr>
          </w:p>
        </w:tc>
      </w:tr>
    </w:tbl>
    <w:p w:rsidR="002A5DF4" w:rsidRPr="00D26CFF" w:rsidRDefault="002A5DF4" w:rsidP="007A3761">
      <w:pPr>
        <w:spacing w:line="360" w:lineRule="auto"/>
        <w:ind w:left="1440" w:hanging="1080"/>
        <w:jc w:val="both"/>
        <w:rPr>
          <w:rFonts w:cs="Arial"/>
          <w:sz w:val="32"/>
          <w:szCs w:val="32"/>
        </w:rPr>
      </w:pPr>
    </w:p>
    <w:p w:rsidR="00D119A0" w:rsidRPr="00D26CFF" w:rsidRDefault="00D119A0" w:rsidP="00D119A0">
      <w:pPr>
        <w:spacing w:line="360" w:lineRule="auto"/>
        <w:jc w:val="both"/>
        <w:rPr>
          <w:rFonts w:cs="Arial"/>
          <w:sz w:val="32"/>
          <w:szCs w:val="32"/>
        </w:rPr>
      </w:pPr>
      <w:r w:rsidRPr="00D26CFF">
        <w:rPr>
          <w:rFonts w:cs="Arial"/>
          <w:sz w:val="32"/>
          <w:szCs w:val="32"/>
        </w:rPr>
        <w:t>A portion of these funds will directly benefit small business and co-operatives in the sector as these organisations are el</w:t>
      </w:r>
      <w:r w:rsidR="00A93A3E" w:rsidRPr="00D26CFF">
        <w:rPr>
          <w:rFonts w:cs="Arial"/>
          <w:sz w:val="32"/>
          <w:szCs w:val="32"/>
        </w:rPr>
        <w:t>i</w:t>
      </w:r>
      <w:r w:rsidRPr="00D26CFF">
        <w:rPr>
          <w:rFonts w:cs="Arial"/>
          <w:sz w:val="32"/>
          <w:szCs w:val="32"/>
        </w:rPr>
        <w:t>gible for financial support in terms of the funding c</w:t>
      </w:r>
      <w:r w:rsidR="00A93A3E" w:rsidRPr="00D26CFF">
        <w:rPr>
          <w:rFonts w:cs="Arial"/>
          <w:sz w:val="32"/>
          <w:szCs w:val="32"/>
        </w:rPr>
        <w:t>riteria of the</w:t>
      </w:r>
      <w:r w:rsidRPr="00D26CFF">
        <w:rPr>
          <w:rFonts w:cs="Arial"/>
          <w:sz w:val="32"/>
          <w:szCs w:val="32"/>
        </w:rPr>
        <w:t xml:space="preserve"> NFVF and NAC. </w:t>
      </w:r>
    </w:p>
    <w:sectPr w:rsidR="00D119A0" w:rsidRPr="00D26CFF" w:rsidSect="00D70F1A">
      <w:pgSz w:w="16838" w:h="11906" w:orient="landscape"/>
      <w:pgMar w:top="1701" w:right="1304"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0A" w:rsidRDefault="004F150A" w:rsidP="00585DC6">
      <w:pPr>
        <w:spacing w:after="0" w:line="240" w:lineRule="auto"/>
      </w:pPr>
      <w:r>
        <w:separator/>
      </w:r>
    </w:p>
  </w:endnote>
  <w:endnote w:type="continuationSeparator" w:id="0">
    <w:p w:rsidR="004F150A" w:rsidRDefault="004F150A" w:rsidP="0058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8E" w:rsidRDefault="00E80A8E" w:rsidP="00BE1322">
    <w:pPr>
      <w:pStyle w:val="Footer"/>
      <w:ind w:left="-1701"/>
    </w:pPr>
    <w:r>
      <w:rPr>
        <w:noProof/>
        <w:lang w:eastAsia="en-ZA"/>
      </w:rPr>
      <w:drawing>
        <wp:inline distT="0" distB="0" distL="0" distR="0" wp14:anchorId="7EE918FC" wp14:editId="4F70833E">
          <wp:extent cx="7547610"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11569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8E" w:rsidRDefault="00E80A8E" w:rsidP="00BE1322">
    <w:pPr>
      <w:pStyle w:val="Footer"/>
      <w:ind w:left="-1701"/>
    </w:pPr>
    <w:r w:rsidRPr="00ED0DA2">
      <w:rPr>
        <w:noProof/>
        <w:lang w:eastAsia="en-ZA"/>
      </w:rPr>
      <w:drawing>
        <wp:inline distT="0" distB="0" distL="0" distR="0" wp14:anchorId="7B636484" wp14:editId="2F14078D">
          <wp:extent cx="7546975" cy="1114179"/>
          <wp:effectExtent l="25400" t="0" r="0" b="0"/>
          <wp:docPr id="6"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48109" cy="11143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0A" w:rsidRDefault="004F150A" w:rsidP="00585DC6">
      <w:pPr>
        <w:spacing w:after="0" w:line="240" w:lineRule="auto"/>
      </w:pPr>
      <w:r>
        <w:separator/>
      </w:r>
    </w:p>
  </w:footnote>
  <w:footnote w:type="continuationSeparator" w:id="0">
    <w:p w:rsidR="004F150A" w:rsidRDefault="004F150A" w:rsidP="0058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06277"/>
      <w:docPartObj>
        <w:docPartGallery w:val="Page Numbers (Top of Page)"/>
        <w:docPartUnique/>
      </w:docPartObj>
    </w:sdtPr>
    <w:sdtEndPr>
      <w:rPr>
        <w:noProof/>
      </w:rPr>
    </w:sdtEndPr>
    <w:sdtContent>
      <w:p w:rsidR="00E80A8E" w:rsidRDefault="00E80A8E">
        <w:pPr>
          <w:pStyle w:val="Header"/>
          <w:jc w:val="center"/>
        </w:pPr>
        <w:r>
          <w:fldChar w:fldCharType="begin"/>
        </w:r>
        <w:r>
          <w:instrText xml:space="preserve"> PAGE   \* MERGEFORMAT </w:instrText>
        </w:r>
        <w:r>
          <w:fldChar w:fldCharType="separate"/>
        </w:r>
        <w:r w:rsidR="001C4D14">
          <w:rPr>
            <w:noProof/>
          </w:rPr>
          <w:t>20</w:t>
        </w:r>
        <w:r>
          <w:rPr>
            <w:noProof/>
          </w:rPr>
          <w:fldChar w:fldCharType="end"/>
        </w:r>
      </w:p>
    </w:sdtContent>
  </w:sdt>
  <w:p w:rsidR="00E80A8E" w:rsidRDefault="00E80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8E" w:rsidRDefault="00E80A8E" w:rsidP="00BE1322">
    <w:pPr>
      <w:pStyle w:val="Header"/>
      <w:tabs>
        <w:tab w:val="clear" w:pos="9026"/>
        <w:tab w:val="right" w:pos="9923"/>
      </w:tabs>
      <w:ind w:left="-1134"/>
    </w:pPr>
    <w:r>
      <w:rPr>
        <w:noProof/>
        <w:lang w:val="en-US"/>
      </w:rPr>
      <w:softHyphen/>
    </w:r>
    <w:r>
      <w:rPr>
        <w:noProof/>
        <w:lang w:eastAsia="en-ZA"/>
      </w:rPr>
      <w:drawing>
        <wp:inline distT="0" distB="0" distL="0" distR="0" wp14:anchorId="2A67B991" wp14:editId="6846B38F">
          <wp:extent cx="2286000" cy="829056"/>
          <wp:effectExtent l="25400" t="0" r="0" b="0"/>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stretch>
                    <a:fillRect/>
                  </a:stretch>
                </pic:blipFill>
                <pic:spPr>
                  <a:xfrm>
                    <a:off x="0" y="0"/>
                    <a:ext cx="2286000" cy="829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E45FA6"/>
    <w:lvl w:ilvl="0">
      <w:start w:val="1"/>
      <w:numFmt w:val="bullet"/>
      <w:lvlText w:val=""/>
      <w:lvlJc w:val="left"/>
      <w:pPr>
        <w:tabs>
          <w:tab w:val="num" w:pos="4460"/>
        </w:tabs>
        <w:ind w:left="4460" w:firstLine="0"/>
      </w:pPr>
      <w:rPr>
        <w:rFonts w:ascii="Symbol" w:hAnsi="Symbol" w:hint="default"/>
      </w:rPr>
    </w:lvl>
    <w:lvl w:ilvl="1">
      <w:start w:val="1"/>
      <w:numFmt w:val="bullet"/>
      <w:lvlText w:val=""/>
      <w:lvlJc w:val="left"/>
      <w:pPr>
        <w:tabs>
          <w:tab w:val="num" w:pos="5180"/>
        </w:tabs>
        <w:ind w:left="5540" w:hanging="360"/>
      </w:pPr>
      <w:rPr>
        <w:rFonts w:ascii="Symbol" w:hAnsi="Symbol" w:hint="default"/>
      </w:rPr>
    </w:lvl>
    <w:lvl w:ilvl="2">
      <w:start w:val="1"/>
      <w:numFmt w:val="bullet"/>
      <w:lvlText w:val="o"/>
      <w:lvlJc w:val="left"/>
      <w:pPr>
        <w:tabs>
          <w:tab w:val="num" w:pos="5900"/>
        </w:tabs>
        <w:ind w:left="6260" w:hanging="360"/>
      </w:pPr>
      <w:rPr>
        <w:rFonts w:ascii="Courier New" w:hAnsi="Courier New" w:hint="default"/>
      </w:rPr>
    </w:lvl>
    <w:lvl w:ilvl="3">
      <w:start w:val="1"/>
      <w:numFmt w:val="bullet"/>
      <w:lvlText w:val=""/>
      <w:lvlJc w:val="left"/>
      <w:pPr>
        <w:tabs>
          <w:tab w:val="num" w:pos="6620"/>
        </w:tabs>
        <w:ind w:left="6980" w:hanging="360"/>
      </w:pPr>
      <w:rPr>
        <w:rFonts w:ascii="Wingdings" w:hAnsi="Wingdings" w:hint="default"/>
      </w:rPr>
    </w:lvl>
    <w:lvl w:ilvl="4">
      <w:start w:val="1"/>
      <w:numFmt w:val="bullet"/>
      <w:lvlText w:val=""/>
      <w:lvlJc w:val="left"/>
      <w:pPr>
        <w:tabs>
          <w:tab w:val="num" w:pos="7340"/>
        </w:tabs>
        <w:ind w:left="7700" w:hanging="360"/>
      </w:pPr>
      <w:rPr>
        <w:rFonts w:ascii="Wingdings" w:hAnsi="Wingdings" w:hint="default"/>
      </w:rPr>
    </w:lvl>
    <w:lvl w:ilvl="5">
      <w:start w:val="1"/>
      <w:numFmt w:val="bullet"/>
      <w:lvlText w:val=""/>
      <w:lvlJc w:val="left"/>
      <w:pPr>
        <w:tabs>
          <w:tab w:val="num" w:pos="8060"/>
        </w:tabs>
        <w:ind w:left="8420" w:hanging="360"/>
      </w:pPr>
      <w:rPr>
        <w:rFonts w:ascii="Symbol" w:hAnsi="Symbol" w:hint="default"/>
      </w:rPr>
    </w:lvl>
    <w:lvl w:ilvl="6">
      <w:start w:val="1"/>
      <w:numFmt w:val="bullet"/>
      <w:lvlText w:val="o"/>
      <w:lvlJc w:val="left"/>
      <w:pPr>
        <w:tabs>
          <w:tab w:val="num" w:pos="8780"/>
        </w:tabs>
        <w:ind w:left="9140" w:hanging="360"/>
      </w:pPr>
      <w:rPr>
        <w:rFonts w:ascii="Courier New" w:hAnsi="Courier New" w:hint="default"/>
      </w:rPr>
    </w:lvl>
    <w:lvl w:ilvl="7">
      <w:start w:val="1"/>
      <w:numFmt w:val="bullet"/>
      <w:lvlText w:val=""/>
      <w:lvlJc w:val="left"/>
      <w:pPr>
        <w:tabs>
          <w:tab w:val="num" w:pos="9500"/>
        </w:tabs>
        <w:ind w:left="9860" w:hanging="360"/>
      </w:pPr>
      <w:rPr>
        <w:rFonts w:ascii="Wingdings" w:hAnsi="Wingdings" w:hint="default"/>
      </w:rPr>
    </w:lvl>
    <w:lvl w:ilvl="8">
      <w:start w:val="1"/>
      <w:numFmt w:val="bullet"/>
      <w:lvlText w:val=""/>
      <w:lvlJc w:val="left"/>
      <w:pPr>
        <w:tabs>
          <w:tab w:val="num" w:pos="10220"/>
        </w:tabs>
        <w:ind w:left="10580" w:hanging="360"/>
      </w:pPr>
      <w:rPr>
        <w:rFonts w:ascii="Wingdings" w:hAnsi="Wingdings" w:hint="default"/>
      </w:rPr>
    </w:lvl>
  </w:abstractNum>
  <w:abstractNum w:abstractNumId="1">
    <w:nsid w:val="07811350"/>
    <w:multiLevelType w:val="hybridMultilevel"/>
    <w:tmpl w:val="BDA2AABA"/>
    <w:lvl w:ilvl="0" w:tplc="6AA22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B30CA2"/>
    <w:multiLevelType w:val="hybridMultilevel"/>
    <w:tmpl w:val="9C2A79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0096F73"/>
    <w:multiLevelType w:val="multilevel"/>
    <w:tmpl w:val="03E6D8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B170250"/>
    <w:multiLevelType w:val="hybridMultilevel"/>
    <w:tmpl w:val="D18C9DB8"/>
    <w:lvl w:ilvl="0" w:tplc="F184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056F3D"/>
    <w:multiLevelType w:val="hybridMultilevel"/>
    <w:tmpl w:val="6B7E2098"/>
    <w:lvl w:ilvl="0" w:tplc="D10A10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0A7B0A"/>
    <w:multiLevelType w:val="hybridMultilevel"/>
    <w:tmpl w:val="C4C67C66"/>
    <w:lvl w:ilvl="0" w:tplc="4AA883E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6AA050F"/>
    <w:multiLevelType w:val="hybridMultilevel"/>
    <w:tmpl w:val="6066A2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7B7510C"/>
    <w:multiLevelType w:val="multilevel"/>
    <w:tmpl w:val="EEC8FFF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24CD7"/>
    <w:multiLevelType w:val="hybridMultilevel"/>
    <w:tmpl w:val="2C180BA6"/>
    <w:lvl w:ilvl="0" w:tplc="2BA6F5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0C824B6"/>
    <w:multiLevelType w:val="hybridMultilevel"/>
    <w:tmpl w:val="3CB09F74"/>
    <w:lvl w:ilvl="0" w:tplc="696023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2420D1"/>
    <w:multiLevelType w:val="hybridMultilevel"/>
    <w:tmpl w:val="7D886A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84027A2"/>
    <w:multiLevelType w:val="hybridMultilevel"/>
    <w:tmpl w:val="FCFAAEE4"/>
    <w:lvl w:ilvl="0" w:tplc="D88E6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3A6C057D"/>
    <w:multiLevelType w:val="hybridMultilevel"/>
    <w:tmpl w:val="A15E2DE2"/>
    <w:lvl w:ilvl="0" w:tplc="C04A7624">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63DB2"/>
    <w:multiLevelType w:val="multilevel"/>
    <w:tmpl w:val="52CE43E0"/>
    <w:lvl w:ilvl="0">
      <w:start w:val="3"/>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nsid w:val="4C8D0088"/>
    <w:multiLevelType w:val="multilevel"/>
    <w:tmpl w:val="03E6D8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D0752D1"/>
    <w:multiLevelType w:val="hybridMultilevel"/>
    <w:tmpl w:val="D18C9DB8"/>
    <w:lvl w:ilvl="0" w:tplc="F184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F623A60"/>
    <w:multiLevelType w:val="hybridMultilevel"/>
    <w:tmpl w:val="76541832"/>
    <w:lvl w:ilvl="0" w:tplc="F4863FF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94F014B"/>
    <w:multiLevelType w:val="hybridMultilevel"/>
    <w:tmpl w:val="987682B4"/>
    <w:lvl w:ilvl="0" w:tplc="9B56C4D2">
      <w:start w:val="1"/>
      <w:numFmt w:val="lowerLetter"/>
      <w:lvlText w:val="%1."/>
      <w:lvlJc w:val="left"/>
      <w:pPr>
        <w:ind w:left="768" w:hanging="360"/>
      </w:pPr>
      <w:rPr>
        <w:rFonts w:asciiTheme="minorHAnsi" w:eastAsiaTheme="minorHAnsi" w:hAnsiTheme="minorHAnsi" w:cstheme="minorBidi"/>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20">
    <w:nsid w:val="6198523C"/>
    <w:multiLevelType w:val="hybridMultilevel"/>
    <w:tmpl w:val="4CE2FF26"/>
    <w:lvl w:ilvl="0" w:tplc="D52EF3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100D41"/>
    <w:multiLevelType w:val="hybridMultilevel"/>
    <w:tmpl w:val="58FC3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1B57C3B"/>
    <w:multiLevelType w:val="hybridMultilevel"/>
    <w:tmpl w:val="9C8AF9AC"/>
    <w:lvl w:ilvl="0" w:tplc="1CD225A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A403313"/>
    <w:multiLevelType w:val="hybridMultilevel"/>
    <w:tmpl w:val="60BEE428"/>
    <w:lvl w:ilvl="0" w:tplc="95043184">
      <w:start w:val="1"/>
      <w:numFmt w:val="lowerLetter"/>
      <w:lvlText w:val="(%1)"/>
      <w:lvlJc w:val="left"/>
      <w:pPr>
        <w:ind w:left="1050" w:hanging="69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8"/>
  </w:num>
  <w:num w:numId="5">
    <w:abstractNumId w:val="3"/>
  </w:num>
  <w:num w:numId="6">
    <w:abstractNumId w:val="16"/>
  </w:num>
  <w:num w:numId="7">
    <w:abstractNumId w:val="9"/>
  </w:num>
  <w:num w:numId="8">
    <w:abstractNumId w:val="14"/>
  </w:num>
  <w:num w:numId="9">
    <w:abstractNumId w:val="21"/>
  </w:num>
  <w:num w:numId="10">
    <w:abstractNumId w:val="23"/>
  </w:num>
  <w:num w:numId="11">
    <w:abstractNumId w:val="5"/>
  </w:num>
  <w:num w:numId="12">
    <w:abstractNumId w:val="1"/>
  </w:num>
  <w:num w:numId="13">
    <w:abstractNumId w:val="10"/>
  </w:num>
  <w:num w:numId="14">
    <w:abstractNumId w:val="12"/>
  </w:num>
  <w:num w:numId="15">
    <w:abstractNumId w:val="20"/>
  </w:num>
  <w:num w:numId="16">
    <w:abstractNumId w:val="19"/>
  </w:num>
  <w:num w:numId="17">
    <w:abstractNumId w:val="18"/>
  </w:num>
  <w:num w:numId="18">
    <w:abstractNumId w:val="22"/>
  </w:num>
  <w:num w:numId="19">
    <w:abstractNumId w:val="2"/>
  </w:num>
  <w:num w:numId="20">
    <w:abstractNumId w:val="7"/>
  </w:num>
  <w:num w:numId="21">
    <w:abstractNumId w:val="11"/>
  </w:num>
  <w:num w:numId="22">
    <w:abstractNumId w:val="4"/>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C6"/>
    <w:rsid w:val="000050DF"/>
    <w:rsid w:val="00015781"/>
    <w:rsid w:val="00015D3D"/>
    <w:rsid w:val="00022713"/>
    <w:rsid w:val="000278FF"/>
    <w:rsid w:val="00030AFA"/>
    <w:rsid w:val="00032F59"/>
    <w:rsid w:val="000416AF"/>
    <w:rsid w:val="00042944"/>
    <w:rsid w:val="00045294"/>
    <w:rsid w:val="00047A9E"/>
    <w:rsid w:val="000516D4"/>
    <w:rsid w:val="00056AE0"/>
    <w:rsid w:val="00057B91"/>
    <w:rsid w:val="000601F2"/>
    <w:rsid w:val="0008767B"/>
    <w:rsid w:val="00090E0D"/>
    <w:rsid w:val="000B019D"/>
    <w:rsid w:val="000B0A1C"/>
    <w:rsid w:val="000B6553"/>
    <w:rsid w:val="000C2B9B"/>
    <w:rsid w:val="000E4239"/>
    <w:rsid w:val="000E4A17"/>
    <w:rsid w:val="000E6417"/>
    <w:rsid w:val="000F2B6E"/>
    <w:rsid w:val="000F692B"/>
    <w:rsid w:val="000F69CE"/>
    <w:rsid w:val="000F7695"/>
    <w:rsid w:val="00101937"/>
    <w:rsid w:val="00112491"/>
    <w:rsid w:val="00113732"/>
    <w:rsid w:val="00125F05"/>
    <w:rsid w:val="00130782"/>
    <w:rsid w:val="00131CB0"/>
    <w:rsid w:val="001478D5"/>
    <w:rsid w:val="0015128C"/>
    <w:rsid w:val="0015798E"/>
    <w:rsid w:val="00160A7E"/>
    <w:rsid w:val="001673BE"/>
    <w:rsid w:val="00180352"/>
    <w:rsid w:val="00182DDE"/>
    <w:rsid w:val="00183BA0"/>
    <w:rsid w:val="001872DD"/>
    <w:rsid w:val="00191304"/>
    <w:rsid w:val="001978DD"/>
    <w:rsid w:val="001B1ECB"/>
    <w:rsid w:val="001B395F"/>
    <w:rsid w:val="001C2AD5"/>
    <w:rsid w:val="001C4D14"/>
    <w:rsid w:val="001C504C"/>
    <w:rsid w:val="001D11B1"/>
    <w:rsid w:val="001D210D"/>
    <w:rsid w:val="001D7F13"/>
    <w:rsid w:val="001F19DD"/>
    <w:rsid w:val="001F5F2C"/>
    <w:rsid w:val="001F64C7"/>
    <w:rsid w:val="00200E1D"/>
    <w:rsid w:val="00203EBB"/>
    <w:rsid w:val="00205628"/>
    <w:rsid w:val="00244ECC"/>
    <w:rsid w:val="00265B73"/>
    <w:rsid w:val="002759FA"/>
    <w:rsid w:val="00283D8E"/>
    <w:rsid w:val="002852E2"/>
    <w:rsid w:val="002A5DF4"/>
    <w:rsid w:val="002A62BA"/>
    <w:rsid w:val="002B76BD"/>
    <w:rsid w:val="002C3090"/>
    <w:rsid w:val="002C5648"/>
    <w:rsid w:val="002D3D96"/>
    <w:rsid w:val="002D6E84"/>
    <w:rsid w:val="002E1BB8"/>
    <w:rsid w:val="003106DA"/>
    <w:rsid w:val="0031460C"/>
    <w:rsid w:val="00314CFE"/>
    <w:rsid w:val="00324A65"/>
    <w:rsid w:val="003314E4"/>
    <w:rsid w:val="00334AFF"/>
    <w:rsid w:val="00340182"/>
    <w:rsid w:val="00360304"/>
    <w:rsid w:val="00361C3A"/>
    <w:rsid w:val="0036349E"/>
    <w:rsid w:val="0036448C"/>
    <w:rsid w:val="00381D24"/>
    <w:rsid w:val="00393386"/>
    <w:rsid w:val="00393DB4"/>
    <w:rsid w:val="003A681D"/>
    <w:rsid w:val="003B7658"/>
    <w:rsid w:val="003C617F"/>
    <w:rsid w:val="003F45C1"/>
    <w:rsid w:val="003F4A1C"/>
    <w:rsid w:val="00407F1E"/>
    <w:rsid w:val="00424A61"/>
    <w:rsid w:val="00427F03"/>
    <w:rsid w:val="00446189"/>
    <w:rsid w:val="00453891"/>
    <w:rsid w:val="00480CE2"/>
    <w:rsid w:val="00481156"/>
    <w:rsid w:val="004A5BAF"/>
    <w:rsid w:val="004A5BF0"/>
    <w:rsid w:val="004B7501"/>
    <w:rsid w:val="004D23DC"/>
    <w:rsid w:val="004D25B2"/>
    <w:rsid w:val="004D77D6"/>
    <w:rsid w:val="004E1131"/>
    <w:rsid w:val="004E3FCC"/>
    <w:rsid w:val="004F150A"/>
    <w:rsid w:val="005046B6"/>
    <w:rsid w:val="00505414"/>
    <w:rsid w:val="0052066F"/>
    <w:rsid w:val="0054722F"/>
    <w:rsid w:val="00564FBE"/>
    <w:rsid w:val="005743CE"/>
    <w:rsid w:val="00580BE6"/>
    <w:rsid w:val="00585DC6"/>
    <w:rsid w:val="005866AE"/>
    <w:rsid w:val="0058720A"/>
    <w:rsid w:val="005A0279"/>
    <w:rsid w:val="005A5FF3"/>
    <w:rsid w:val="005E54B8"/>
    <w:rsid w:val="005F4D93"/>
    <w:rsid w:val="00600BAA"/>
    <w:rsid w:val="00606D49"/>
    <w:rsid w:val="00610648"/>
    <w:rsid w:val="00624A0B"/>
    <w:rsid w:val="00627236"/>
    <w:rsid w:val="006342CA"/>
    <w:rsid w:val="0064648F"/>
    <w:rsid w:val="00654C42"/>
    <w:rsid w:val="00664253"/>
    <w:rsid w:val="00682D46"/>
    <w:rsid w:val="00695CD5"/>
    <w:rsid w:val="00697F0C"/>
    <w:rsid w:val="006A092B"/>
    <w:rsid w:val="006A330A"/>
    <w:rsid w:val="006A66AA"/>
    <w:rsid w:val="006B6444"/>
    <w:rsid w:val="006D3446"/>
    <w:rsid w:val="006E5212"/>
    <w:rsid w:val="006E6689"/>
    <w:rsid w:val="006F711D"/>
    <w:rsid w:val="00716AB1"/>
    <w:rsid w:val="007171AE"/>
    <w:rsid w:val="00730BFC"/>
    <w:rsid w:val="00746670"/>
    <w:rsid w:val="00765BB4"/>
    <w:rsid w:val="00767022"/>
    <w:rsid w:val="00777DFC"/>
    <w:rsid w:val="00782D5C"/>
    <w:rsid w:val="0079159F"/>
    <w:rsid w:val="007A3761"/>
    <w:rsid w:val="007A50B5"/>
    <w:rsid w:val="007C1DE7"/>
    <w:rsid w:val="007C64B8"/>
    <w:rsid w:val="007D0E10"/>
    <w:rsid w:val="007D26BC"/>
    <w:rsid w:val="007F2238"/>
    <w:rsid w:val="00803A48"/>
    <w:rsid w:val="00806627"/>
    <w:rsid w:val="00810879"/>
    <w:rsid w:val="0083217D"/>
    <w:rsid w:val="0083306D"/>
    <w:rsid w:val="008400F1"/>
    <w:rsid w:val="008563F5"/>
    <w:rsid w:val="0086356D"/>
    <w:rsid w:val="00864418"/>
    <w:rsid w:val="0087677F"/>
    <w:rsid w:val="008815FE"/>
    <w:rsid w:val="0089776C"/>
    <w:rsid w:val="00897F33"/>
    <w:rsid w:val="008A683F"/>
    <w:rsid w:val="008A7020"/>
    <w:rsid w:val="008B2CE9"/>
    <w:rsid w:val="008B413B"/>
    <w:rsid w:val="008D2C97"/>
    <w:rsid w:val="008D4BF0"/>
    <w:rsid w:val="008E243D"/>
    <w:rsid w:val="008F07B9"/>
    <w:rsid w:val="008F4861"/>
    <w:rsid w:val="00911370"/>
    <w:rsid w:val="0091232D"/>
    <w:rsid w:val="009126C6"/>
    <w:rsid w:val="009218BE"/>
    <w:rsid w:val="00927EA1"/>
    <w:rsid w:val="009337E5"/>
    <w:rsid w:val="00943F80"/>
    <w:rsid w:val="009459CF"/>
    <w:rsid w:val="00952FA3"/>
    <w:rsid w:val="00955C97"/>
    <w:rsid w:val="00967ADC"/>
    <w:rsid w:val="0098284F"/>
    <w:rsid w:val="009911C0"/>
    <w:rsid w:val="00995398"/>
    <w:rsid w:val="009A1786"/>
    <w:rsid w:val="009A6B84"/>
    <w:rsid w:val="009C1ECE"/>
    <w:rsid w:val="009C569B"/>
    <w:rsid w:val="009C679D"/>
    <w:rsid w:val="009D0347"/>
    <w:rsid w:val="009D1CD5"/>
    <w:rsid w:val="009E1443"/>
    <w:rsid w:val="009E25D6"/>
    <w:rsid w:val="009E3285"/>
    <w:rsid w:val="009F75A7"/>
    <w:rsid w:val="00A03D82"/>
    <w:rsid w:val="00A03FFF"/>
    <w:rsid w:val="00A13D6F"/>
    <w:rsid w:val="00A16657"/>
    <w:rsid w:val="00A326DB"/>
    <w:rsid w:val="00A33E36"/>
    <w:rsid w:val="00A35C28"/>
    <w:rsid w:val="00A41516"/>
    <w:rsid w:val="00A415DB"/>
    <w:rsid w:val="00A42AEA"/>
    <w:rsid w:val="00A46D8A"/>
    <w:rsid w:val="00A50953"/>
    <w:rsid w:val="00A56D5C"/>
    <w:rsid w:val="00A63DF5"/>
    <w:rsid w:val="00A667C1"/>
    <w:rsid w:val="00A74C38"/>
    <w:rsid w:val="00A757B3"/>
    <w:rsid w:val="00A937F6"/>
    <w:rsid w:val="00A93A3E"/>
    <w:rsid w:val="00AB2758"/>
    <w:rsid w:val="00AB70C4"/>
    <w:rsid w:val="00AD60C7"/>
    <w:rsid w:val="00AE1C75"/>
    <w:rsid w:val="00AF1333"/>
    <w:rsid w:val="00AF4C3D"/>
    <w:rsid w:val="00B12FBE"/>
    <w:rsid w:val="00B3224A"/>
    <w:rsid w:val="00B36089"/>
    <w:rsid w:val="00B37AFB"/>
    <w:rsid w:val="00B736C6"/>
    <w:rsid w:val="00B80B56"/>
    <w:rsid w:val="00B80C9B"/>
    <w:rsid w:val="00B832A6"/>
    <w:rsid w:val="00B87BCB"/>
    <w:rsid w:val="00B926AF"/>
    <w:rsid w:val="00B969C9"/>
    <w:rsid w:val="00BA2F5F"/>
    <w:rsid w:val="00BA4922"/>
    <w:rsid w:val="00BA5536"/>
    <w:rsid w:val="00BC7361"/>
    <w:rsid w:val="00BD1068"/>
    <w:rsid w:val="00BD2BC4"/>
    <w:rsid w:val="00BD36B4"/>
    <w:rsid w:val="00BE1322"/>
    <w:rsid w:val="00BE4525"/>
    <w:rsid w:val="00BF09CC"/>
    <w:rsid w:val="00BF59D3"/>
    <w:rsid w:val="00BF7CA2"/>
    <w:rsid w:val="00C116B1"/>
    <w:rsid w:val="00C22CC6"/>
    <w:rsid w:val="00C23AA7"/>
    <w:rsid w:val="00C3418C"/>
    <w:rsid w:val="00C37A70"/>
    <w:rsid w:val="00C50000"/>
    <w:rsid w:val="00C54641"/>
    <w:rsid w:val="00C615CE"/>
    <w:rsid w:val="00C63C28"/>
    <w:rsid w:val="00C63C37"/>
    <w:rsid w:val="00C65D12"/>
    <w:rsid w:val="00C6743F"/>
    <w:rsid w:val="00C74C0F"/>
    <w:rsid w:val="00C9239A"/>
    <w:rsid w:val="00CB1C6F"/>
    <w:rsid w:val="00CB2F36"/>
    <w:rsid w:val="00CB6ABA"/>
    <w:rsid w:val="00CC489A"/>
    <w:rsid w:val="00CE4685"/>
    <w:rsid w:val="00D119A0"/>
    <w:rsid w:val="00D127EA"/>
    <w:rsid w:val="00D15D99"/>
    <w:rsid w:val="00D26CFF"/>
    <w:rsid w:val="00D3497A"/>
    <w:rsid w:val="00D43E47"/>
    <w:rsid w:val="00D44E47"/>
    <w:rsid w:val="00D60F33"/>
    <w:rsid w:val="00D62176"/>
    <w:rsid w:val="00D63525"/>
    <w:rsid w:val="00D70F1A"/>
    <w:rsid w:val="00D80E62"/>
    <w:rsid w:val="00D81709"/>
    <w:rsid w:val="00D82EB7"/>
    <w:rsid w:val="00D85814"/>
    <w:rsid w:val="00D85E05"/>
    <w:rsid w:val="00D9032E"/>
    <w:rsid w:val="00DB1586"/>
    <w:rsid w:val="00DC57DD"/>
    <w:rsid w:val="00DD0799"/>
    <w:rsid w:val="00DD55B5"/>
    <w:rsid w:val="00DD67EC"/>
    <w:rsid w:val="00DE0560"/>
    <w:rsid w:val="00E203CF"/>
    <w:rsid w:val="00E221C6"/>
    <w:rsid w:val="00E223F1"/>
    <w:rsid w:val="00E2259B"/>
    <w:rsid w:val="00E5159A"/>
    <w:rsid w:val="00E57CA4"/>
    <w:rsid w:val="00E80A8E"/>
    <w:rsid w:val="00E84C72"/>
    <w:rsid w:val="00E95979"/>
    <w:rsid w:val="00EB181D"/>
    <w:rsid w:val="00EB4AC4"/>
    <w:rsid w:val="00EB7120"/>
    <w:rsid w:val="00EC0490"/>
    <w:rsid w:val="00EC1A75"/>
    <w:rsid w:val="00EF6C3B"/>
    <w:rsid w:val="00F04758"/>
    <w:rsid w:val="00F06D02"/>
    <w:rsid w:val="00F156C7"/>
    <w:rsid w:val="00F226DB"/>
    <w:rsid w:val="00F32996"/>
    <w:rsid w:val="00F341B8"/>
    <w:rsid w:val="00F37000"/>
    <w:rsid w:val="00F37676"/>
    <w:rsid w:val="00F41FB3"/>
    <w:rsid w:val="00F500BB"/>
    <w:rsid w:val="00F51ED6"/>
    <w:rsid w:val="00F53CE9"/>
    <w:rsid w:val="00F81F34"/>
    <w:rsid w:val="00F822ED"/>
    <w:rsid w:val="00F9216F"/>
    <w:rsid w:val="00F93DDB"/>
    <w:rsid w:val="00F97DBB"/>
    <w:rsid w:val="00F97EFE"/>
    <w:rsid w:val="00FA67AB"/>
    <w:rsid w:val="00FA7578"/>
    <w:rsid w:val="00FB2B5B"/>
    <w:rsid w:val="00FC063F"/>
    <w:rsid w:val="00FD23AE"/>
    <w:rsid w:val="00FE26C2"/>
    <w:rsid w:val="00FE3AF3"/>
    <w:rsid w:val="00FF0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er" w:uiPriority="99"/>
    <w:lsdException w:name="Title" w:qFormat="1"/>
    <w:lsdException w:name="Table Grid" w:uiPriority="59"/>
    <w:lsdException w:name="No Spacing" w:uiPriority="1" w:qFormat="1"/>
    <w:lsdException w:name="List Paragraph" w:uiPriority="34" w:qFormat="1"/>
  </w:latentStyles>
  <w:style w:type="paragraph" w:default="1" w:styleId="Normal">
    <w:name w:val="Normal"/>
    <w:qFormat/>
    <w:rsid w:val="003F45C1"/>
    <w:rPr>
      <w:rFonts w:ascii="Arial" w:hAnsi="Arial"/>
      <w:sz w:val="18"/>
    </w:rPr>
  </w:style>
  <w:style w:type="paragraph" w:styleId="Heading1">
    <w:name w:val="heading 1"/>
    <w:aliases w:val="DAC Heading 1"/>
    <w:basedOn w:val="REDACHEADINGOFLETTER"/>
    <w:next w:val="REDACHEADINGOFLETTER"/>
    <w:link w:val="Heading1Char"/>
    <w:rsid w:val="009B4F70"/>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9B4F70"/>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C828C9"/>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C6"/>
  </w:style>
  <w:style w:type="paragraph" w:styleId="Footer">
    <w:name w:val="footer"/>
    <w:basedOn w:val="Normal"/>
    <w:link w:val="FooterChar"/>
    <w:uiPriority w:val="99"/>
    <w:unhideWhenUsed/>
    <w:rsid w:val="0058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C6"/>
  </w:style>
  <w:style w:type="paragraph" w:styleId="BalloonText">
    <w:name w:val="Balloon Text"/>
    <w:basedOn w:val="Normal"/>
    <w:link w:val="BalloonTextChar"/>
    <w:uiPriority w:val="99"/>
    <w:semiHidden/>
    <w:unhideWhenUsed/>
    <w:rsid w:val="0058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C6"/>
    <w:rPr>
      <w:rFonts w:ascii="Tahoma" w:hAnsi="Tahoma" w:cs="Tahoma"/>
      <w:sz w:val="16"/>
      <w:szCs w:val="16"/>
    </w:rPr>
  </w:style>
  <w:style w:type="character" w:customStyle="1" w:styleId="Heading1Char">
    <w:name w:val="Heading 1 Char"/>
    <w:aliases w:val="DAC Heading 1 Char"/>
    <w:basedOn w:val="DefaultParagraphFont"/>
    <w:link w:val="Heading1"/>
    <w:rsid w:val="009B4F70"/>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9B4F70"/>
    <w:rPr>
      <w:rFonts w:ascii="Arial" w:eastAsiaTheme="majorEastAsia" w:hAnsi="Arial" w:cstheme="majorBidi"/>
      <w:b/>
      <w:bCs/>
      <w:i/>
      <w:color w:val="000000" w:themeColor="text1"/>
      <w:sz w:val="18"/>
      <w:szCs w:val="26"/>
    </w:rPr>
  </w:style>
  <w:style w:type="paragraph" w:customStyle="1" w:styleId="DACRECEIVERADDRESS">
    <w:name w:val="DAC RECEIVER ADDRESS"/>
    <w:basedOn w:val="Normal"/>
    <w:qFormat/>
    <w:rsid w:val="009B4F70"/>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9B4F70"/>
    <w:pPr>
      <w:ind w:left="993"/>
    </w:pPr>
    <w:rPr>
      <w:szCs w:val="18"/>
    </w:rPr>
  </w:style>
  <w:style w:type="paragraph" w:customStyle="1" w:styleId="REDACHEADINGOFLETTER">
    <w:name w:val="RE: DAC HEADING OF LETTER"/>
    <w:basedOn w:val="Normal"/>
    <w:qFormat/>
    <w:rsid w:val="009B4F70"/>
    <w:pPr>
      <w:ind w:left="993"/>
    </w:pPr>
    <w:rPr>
      <w:b/>
      <w:szCs w:val="18"/>
    </w:rPr>
  </w:style>
  <w:style w:type="paragraph" w:customStyle="1" w:styleId="DACBODYTEXT">
    <w:name w:val="DAC BODY TEXT"/>
    <w:basedOn w:val="Normal"/>
    <w:qFormat/>
    <w:rsid w:val="009B4F70"/>
    <w:pPr>
      <w:ind w:left="993"/>
    </w:pPr>
    <w:rPr>
      <w:szCs w:val="18"/>
    </w:rPr>
  </w:style>
  <w:style w:type="paragraph" w:customStyle="1" w:styleId="DACBULLETTEXT">
    <w:name w:val="DAC BULLET TEXT"/>
    <w:basedOn w:val="Normal"/>
    <w:qFormat/>
    <w:rsid w:val="009B4F70"/>
    <w:pPr>
      <w:numPr>
        <w:numId w:val="1"/>
      </w:numPr>
      <w:ind w:left="992" w:firstLine="0"/>
      <w:contextualSpacing/>
    </w:pPr>
    <w:rPr>
      <w:szCs w:val="18"/>
    </w:rPr>
  </w:style>
  <w:style w:type="character" w:customStyle="1" w:styleId="Heading3Char">
    <w:name w:val="Heading 3 Char"/>
    <w:aliases w:val="DAC Heading 3 Char"/>
    <w:basedOn w:val="DefaultParagraphFont"/>
    <w:link w:val="Heading3"/>
    <w:rsid w:val="00C828C9"/>
    <w:rPr>
      <w:rFonts w:ascii="Arial" w:eastAsiaTheme="majorEastAsia" w:hAnsi="Arial" w:cstheme="majorBidi"/>
      <w:bCs/>
      <w:color w:val="000000" w:themeColor="text1"/>
      <w:sz w:val="18"/>
      <w:szCs w:val="18"/>
      <w:u w:val="single"/>
    </w:rPr>
  </w:style>
  <w:style w:type="paragraph" w:customStyle="1" w:styleId="DACSignature">
    <w:name w:val="DAC Signature"/>
    <w:basedOn w:val="DACBODYTEXT"/>
    <w:next w:val="DACBODYTEXT"/>
    <w:qFormat/>
    <w:rsid w:val="00C828C9"/>
  </w:style>
  <w:style w:type="paragraph" w:styleId="TOCHeading">
    <w:name w:val="TOC Heading"/>
    <w:aliases w:val="DAC TOC Heading"/>
    <w:basedOn w:val="Heading1"/>
    <w:next w:val="Normal"/>
    <w:rsid w:val="00C828C9"/>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C828C9"/>
  </w:style>
  <w:style w:type="character" w:customStyle="1" w:styleId="SalutationChar">
    <w:name w:val="Salutation Char"/>
    <w:basedOn w:val="DefaultParagraphFont"/>
    <w:link w:val="Salutation"/>
    <w:rsid w:val="00C828C9"/>
    <w:rPr>
      <w:rFonts w:ascii="Arial" w:hAnsi="Arial"/>
      <w:sz w:val="18"/>
    </w:rPr>
  </w:style>
  <w:style w:type="paragraph" w:styleId="Signature">
    <w:name w:val="Signature"/>
    <w:basedOn w:val="DACBODYTEXT"/>
    <w:next w:val="DACBODYTEXT"/>
    <w:link w:val="SignatureChar"/>
    <w:rsid w:val="00C828C9"/>
    <w:pPr>
      <w:spacing w:after="0" w:line="240" w:lineRule="auto"/>
      <w:ind w:left="4252"/>
    </w:pPr>
  </w:style>
  <w:style w:type="character" w:customStyle="1" w:styleId="SignatureChar">
    <w:name w:val="Signature Char"/>
    <w:basedOn w:val="DefaultParagraphFont"/>
    <w:link w:val="Signature"/>
    <w:rsid w:val="00C828C9"/>
    <w:rPr>
      <w:rFonts w:ascii="Arial" w:hAnsi="Arial"/>
      <w:sz w:val="18"/>
    </w:rPr>
  </w:style>
  <w:style w:type="character" w:styleId="PageNumber">
    <w:name w:val="page number"/>
    <w:basedOn w:val="DefaultParagraphFont"/>
    <w:rsid w:val="00650AB8"/>
  </w:style>
  <w:style w:type="paragraph" w:customStyle="1" w:styleId="BasicParagraph">
    <w:name w:val="[Basic Paragraph]"/>
    <w:basedOn w:val="Normal"/>
    <w:uiPriority w:val="99"/>
    <w:rsid w:val="00650AB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A16657"/>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A16657"/>
    <w:rPr>
      <w:rFonts w:ascii="Arial" w:eastAsia="Times New Roman" w:hAnsi="Arial" w:cs="Times New Roman"/>
      <w:b/>
      <w:sz w:val="24"/>
      <w:szCs w:val="20"/>
      <w:lang w:val="en-US" w:eastAsia="ar-SA"/>
    </w:rPr>
  </w:style>
  <w:style w:type="paragraph" w:styleId="ListParagraph">
    <w:name w:val="List Paragraph"/>
    <w:basedOn w:val="Normal"/>
    <w:uiPriority w:val="34"/>
    <w:qFormat/>
    <w:rsid w:val="00A16657"/>
    <w:pPr>
      <w:ind w:left="720"/>
      <w:contextualSpacing/>
    </w:pPr>
  </w:style>
  <w:style w:type="paragraph" w:styleId="Title">
    <w:name w:val="Title"/>
    <w:basedOn w:val="Normal"/>
    <w:link w:val="TitleChar"/>
    <w:qFormat/>
    <w:rsid w:val="00BE1322"/>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BE1322"/>
    <w:rPr>
      <w:rFonts w:ascii="Arial" w:eastAsia="Times New Roman" w:hAnsi="Arial" w:cs="Times New Roman"/>
      <w:b/>
      <w:sz w:val="24"/>
      <w:szCs w:val="20"/>
      <w:lang w:val="en-GB"/>
    </w:rPr>
  </w:style>
  <w:style w:type="table" w:styleId="TableGrid">
    <w:name w:val="Table Grid"/>
    <w:basedOn w:val="TableNormal"/>
    <w:uiPriority w:val="59"/>
    <w:rsid w:val="00BE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E1322"/>
    <w:pPr>
      <w:spacing w:after="0" w:line="240" w:lineRule="auto"/>
    </w:pPr>
  </w:style>
  <w:style w:type="character" w:styleId="CommentReference">
    <w:name w:val="annotation reference"/>
    <w:basedOn w:val="DefaultParagraphFont"/>
    <w:rsid w:val="00BC7361"/>
    <w:rPr>
      <w:sz w:val="18"/>
      <w:szCs w:val="18"/>
    </w:rPr>
  </w:style>
  <w:style w:type="paragraph" w:styleId="CommentText">
    <w:name w:val="annotation text"/>
    <w:basedOn w:val="Normal"/>
    <w:link w:val="CommentTextChar"/>
    <w:rsid w:val="00BC7361"/>
    <w:pPr>
      <w:spacing w:line="240" w:lineRule="auto"/>
    </w:pPr>
    <w:rPr>
      <w:sz w:val="24"/>
      <w:szCs w:val="24"/>
    </w:rPr>
  </w:style>
  <w:style w:type="character" w:customStyle="1" w:styleId="CommentTextChar">
    <w:name w:val="Comment Text Char"/>
    <w:basedOn w:val="DefaultParagraphFont"/>
    <w:link w:val="CommentText"/>
    <w:rsid w:val="00BC7361"/>
    <w:rPr>
      <w:rFonts w:ascii="Arial" w:hAnsi="Arial"/>
      <w:sz w:val="24"/>
      <w:szCs w:val="24"/>
    </w:rPr>
  </w:style>
  <w:style w:type="paragraph" w:styleId="CommentSubject">
    <w:name w:val="annotation subject"/>
    <w:basedOn w:val="CommentText"/>
    <w:next w:val="CommentText"/>
    <w:link w:val="CommentSubjectChar"/>
    <w:rsid w:val="00BC7361"/>
    <w:rPr>
      <w:b/>
      <w:bCs/>
      <w:sz w:val="20"/>
      <w:szCs w:val="20"/>
    </w:rPr>
  </w:style>
  <w:style w:type="character" w:customStyle="1" w:styleId="CommentSubjectChar">
    <w:name w:val="Comment Subject Char"/>
    <w:basedOn w:val="CommentTextChar"/>
    <w:link w:val="CommentSubject"/>
    <w:rsid w:val="00BC7361"/>
    <w:rPr>
      <w:rFonts w:ascii="Arial" w:hAnsi="Arial"/>
      <w:b/>
      <w:bCs/>
      <w:sz w:val="20"/>
      <w:szCs w:val="20"/>
    </w:rPr>
  </w:style>
  <w:style w:type="character" w:styleId="Hyperlink">
    <w:name w:val="Hyperlink"/>
    <w:basedOn w:val="DefaultParagraphFont"/>
    <w:rsid w:val="00C54641"/>
    <w:rPr>
      <w:color w:val="0000FF" w:themeColor="hyperlink"/>
      <w:u w:val="single"/>
    </w:rPr>
  </w:style>
  <w:style w:type="character" w:customStyle="1" w:styleId="NoSpacingChar">
    <w:name w:val="No Spacing Char"/>
    <w:link w:val="NoSpacing"/>
    <w:uiPriority w:val="1"/>
    <w:rsid w:val="00F8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er" w:uiPriority="99"/>
    <w:lsdException w:name="Title" w:qFormat="1"/>
    <w:lsdException w:name="Table Grid" w:uiPriority="59"/>
    <w:lsdException w:name="No Spacing" w:uiPriority="1" w:qFormat="1"/>
    <w:lsdException w:name="List Paragraph" w:uiPriority="34" w:qFormat="1"/>
  </w:latentStyles>
  <w:style w:type="paragraph" w:default="1" w:styleId="Normal">
    <w:name w:val="Normal"/>
    <w:qFormat/>
    <w:rsid w:val="003F45C1"/>
    <w:rPr>
      <w:rFonts w:ascii="Arial" w:hAnsi="Arial"/>
      <w:sz w:val="18"/>
    </w:rPr>
  </w:style>
  <w:style w:type="paragraph" w:styleId="Heading1">
    <w:name w:val="heading 1"/>
    <w:aliases w:val="DAC Heading 1"/>
    <w:basedOn w:val="REDACHEADINGOFLETTER"/>
    <w:next w:val="REDACHEADINGOFLETTER"/>
    <w:link w:val="Heading1Char"/>
    <w:rsid w:val="009B4F70"/>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9B4F70"/>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C828C9"/>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C6"/>
  </w:style>
  <w:style w:type="paragraph" w:styleId="Footer">
    <w:name w:val="footer"/>
    <w:basedOn w:val="Normal"/>
    <w:link w:val="FooterChar"/>
    <w:uiPriority w:val="99"/>
    <w:unhideWhenUsed/>
    <w:rsid w:val="0058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C6"/>
  </w:style>
  <w:style w:type="paragraph" w:styleId="BalloonText">
    <w:name w:val="Balloon Text"/>
    <w:basedOn w:val="Normal"/>
    <w:link w:val="BalloonTextChar"/>
    <w:uiPriority w:val="99"/>
    <w:semiHidden/>
    <w:unhideWhenUsed/>
    <w:rsid w:val="0058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C6"/>
    <w:rPr>
      <w:rFonts w:ascii="Tahoma" w:hAnsi="Tahoma" w:cs="Tahoma"/>
      <w:sz w:val="16"/>
      <w:szCs w:val="16"/>
    </w:rPr>
  </w:style>
  <w:style w:type="character" w:customStyle="1" w:styleId="Heading1Char">
    <w:name w:val="Heading 1 Char"/>
    <w:aliases w:val="DAC Heading 1 Char"/>
    <w:basedOn w:val="DefaultParagraphFont"/>
    <w:link w:val="Heading1"/>
    <w:rsid w:val="009B4F70"/>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9B4F70"/>
    <w:rPr>
      <w:rFonts w:ascii="Arial" w:eastAsiaTheme="majorEastAsia" w:hAnsi="Arial" w:cstheme="majorBidi"/>
      <w:b/>
      <w:bCs/>
      <w:i/>
      <w:color w:val="000000" w:themeColor="text1"/>
      <w:sz w:val="18"/>
      <w:szCs w:val="26"/>
    </w:rPr>
  </w:style>
  <w:style w:type="paragraph" w:customStyle="1" w:styleId="DACRECEIVERADDRESS">
    <w:name w:val="DAC RECEIVER ADDRESS"/>
    <w:basedOn w:val="Normal"/>
    <w:qFormat/>
    <w:rsid w:val="009B4F70"/>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9B4F70"/>
    <w:pPr>
      <w:ind w:left="993"/>
    </w:pPr>
    <w:rPr>
      <w:szCs w:val="18"/>
    </w:rPr>
  </w:style>
  <w:style w:type="paragraph" w:customStyle="1" w:styleId="REDACHEADINGOFLETTER">
    <w:name w:val="RE: DAC HEADING OF LETTER"/>
    <w:basedOn w:val="Normal"/>
    <w:qFormat/>
    <w:rsid w:val="009B4F70"/>
    <w:pPr>
      <w:ind w:left="993"/>
    </w:pPr>
    <w:rPr>
      <w:b/>
      <w:szCs w:val="18"/>
    </w:rPr>
  </w:style>
  <w:style w:type="paragraph" w:customStyle="1" w:styleId="DACBODYTEXT">
    <w:name w:val="DAC BODY TEXT"/>
    <w:basedOn w:val="Normal"/>
    <w:qFormat/>
    <w:rsid w:val="009B4F70"/>
    <w:pPr>
      <w:ind w:left="993"/>
    </w:pPr>
    <w:rPr>
      <w:szCs w:val="18"/>
    </w:rPr>
  </w:style>
  <w:style w:type="paragraph" w:customStyle="1" w:styleId="DACBULLETTEXT">
    <w:name w:val="DAC BULLET TEXT"/>
    <w:basedOn w:val="Normal"/>
    <w:qFormat/>
    <w:rsid w:val="009B4F70"/>
    <w:pPr>
      <w:numPr>
        <w:numId w:val="1"/>
      </w:numPr>
      <w:ind w:left="992" w:firstLine="0"/>
      <w:contextualSpacing/>
    </w:pPr>
    <w:rPr>
      <w:szCs w:val="18"/>
    </w:rPr>
  </w:style>
  <w:style w:type="character" w:customStyle="1" w:styleId="Heading3Char">
    <w:name w:val="Heading 3 Char"/>
    <w:aliases w:val="DAC Heading 3 Char"/>
    <w:basedOn w:val="DefaultParagraphFont"/>
    <w:link w:val="Heading3"/>
    <w:rsid w:val="00C828C9"/>
    <w:rPr>
      <w:rFonts w:ascii="Arial" w:eastAsiaTheme="majorEastAsia" w:hAnsi="Arial" w:cstheme="majorBidi"/>
      <w:bCs/>
      <w:color w:val="000000" w:themeColor="text1"/>
      <w:sz w:val="18"/>
      <w:szCs w:val="18"/>
      <w:u w:val="single"/>
    </w:rPr>
  </w:style>
  <w:style w:type="paragraph" w:customStyle="1" w:styleId="DACSignature">
    <w:name w:val="DAC Signature"/>
    <w:basedOn w:val="DACBODYTEXT"/>
    <w:next w:val="DACBODYTEXT"/>
    <w:qFormat/>
    <w:rsid w:val="00C828C9"/>
  </w:style>
  <w:style w:type="paragraph" w:styleId="TOCHeading">
    <w:name w:val="TOC Heading"/>
    <w:aliases w:val="DAC TOC Heading"/>
    <w:basedOn w:val="Heading1"/>
    <w:next w:val="Normal"/>
    <w:rsid w:val="00C828C9"/>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C828C9"/>
  </w:style>
  <w:style w:type="character" w:customStyle="1" w:styleId="SalutationChar">
    <w:name w:val="Salutation Char"/>
    <w:basedOn w:val="DefaultParagraphFont"/>
    <w:link w:val="Salutation"/>
    <w:rsid w:val="00C828C9"/>
    <w:rPr>
      <w:rFonts w:ascii="Arial" w:hAnsi="Arial"/>
      <w:sz w:val="18"/>
    </w:rPr>
  </w:style>
  <w:style w:type="paragraph" w:styleId="Signature">
    <w:name w:val="Signature"/>
    <w:basedOn w:val="DACBODYTEXT"/>
    <w:next w:val="DACBODYTEXT"/>
    <w:link w:val="SignatureChar"/>
    <w:rsid w:val="00C828C9"/>
    <w:pPr>
      <w:spacing w:after="0" w:line="240" w:lineRule="auto"/>
      <w:ind w:left="4252"/>
    </w:pPr>
  </w:style>
  <w:style w:type="character" w:customStyle="1" w:styleId="SignatureChar">
    <w:name w:val="Signature Char"/>
    <w:basedOn w:val="DefaultParagraphFont"/>
    <w:link w:val="Signature"/>
    <w:rsid w:val="00C828C9"/>
    <w:rPr>
      <w:rFonts w:ascii="Arial" w:hAnsi="Arial"/>
      <w:sz w:val="18"/>
    </w:rPr>
  </w:style>
  <w:style w:type="character" w:styleId="PageNumber">
    <w:name w:val="page number"/>
    <w:basedOn w:val="DefaultParagraphFont"/>
    <w:rsid w:val="00650AB8"/>
  </w:style>
  <w:style w:type="paragraph" w:customStyle="1" w:styleId="BasicParagraph">
    <w:name w:val="[Basic Paragraph]"/>
    <w:basedOn w:val="Normal"/>
    <w:uiPriority w:val="99"/>
    <w:rsid w:val="00650AB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A16657"/>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A16657"/>
    <w:rPr>
      <w:rFonts w:ascii="Arial" w:eastAsia="Times New Roman" w:hAnsi="Arial" w:cs="Times New Roman"/>
      <w:b/>
      <w:sz w:val="24"/>
      <w:szCs w:val="20"/>
      <w:lang w:val="en-US" w:eastAsia="ar-SA"/>
    </w:rPr>
  </w:style>
  <w:style w:type="paragraph" w:styleId="ListParagraph">
    <w:name w:val="List Paragraph"/>
    <w:basedOn w:val="Normal"/>
    <w:uiPriority w:val="34"/>
    <w:qFormat/>
    <w:rsid w:val="00A16657"/>
    <w:pPr>
      <w:ind w:left="720"/>
      <w:contextualSpacing/>
    </w:pPr>
  </w:style>
  <w:style w:type="paragraph" w:styleId="Title">
    <w:name w:val="Title"/>
    <w:basedOn w:val="Normal"/>
    <w:link w:val="TitleChar"/>
    <w:qFormat/>
    <w:rsid w:val="00BE1322"/>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BE1322"/>
    <w:rPr>
      <w:rFonts w:ascii="Arial" w:eastAsia="Times New Roman" w:hAnsi="Arial" w:cs="Times New Roman"/>
      <w:b/>
      <w:sz w:val="24"/>
      <w:szCs w:val="20"/>
      <w:lang w:val="en-GB"/>
    </w:rPr>
  </w:style>
  <w:style w:type="table" w:styleId="TableGrid">
    <w:name w:val="Table Grid"/>
    <w:basedOn w:val="TableNormal"/>
    <w:uiPriority w:val="59"/>
    <w:rsid w:val="00BE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E1322"/>
    <w:pPr>
      <w:spacing w:after="0" w:line="240" w:lineRule="auto"/>
    </w:pPr>
  </w:style>
  <w:style w:type="character" w:styleId="CommentReference">
    <w:name w:val="annotation reference"/>
    <w:basedOn w:val="DefaultParagraphFont"/>
    <w:rsid w:val="00BC7361"/>
    <w:rPr>
      <w:sz w:val="18"/>
      <w:szCs w:val="18"/>
    </w:rPr>
  </w:style>
  <w:style w:type="paragraph" w:styleId="CommentText">
    <w:name w:val="annotation text"/>
    <w:basedOn w:val="Normal"/>
    <w:link w:val="CommentTextChar"/>
    <w:rsid w:val="00BC7361"/>
    <w:pPr>
      <w:spacing w:line="240" w:lineRule="auto"/>
    </w:pPr>
    <w:rPr>
      <w:sz w:val="24"/>
      <w:szCs w:val="24"/>
    </w:rPr>
  </w:style>
  <w:style w:type="character" w:customStyle="1" w:styleId="CommentTextChar">
    <w:name w:val="Comment Text Char"/>
    <w:basedOn w:val="DefaultParagraphFont"/>
    <w:link w:val="CommentText"/>
    <w:rsid w:val="00BC7361"/>
    <w:rPr>
      <w:rFonts w:ascii="Arial" w:hAnsi="Arial"/>
      <w:sz w:val="24"/>
      <w:szCs w:val="24"/>
    </w:rPr>
  </w:style>
  <w:style w:type="paragraph" w:styleId="CommentSubject">
    <w:name w:val="annotation subject"/>
    <w:basedOn w:val="CommentText"/>
    <w:next w:val="CommentText"/>
    <w:link w:val="CommentSubjectChar"/>
    <w:rsid w:val="00BC7361"/>
    <w:rPr>
      <w:b/>
      <w:bCs/>
      <w:sz w:val="20"/>
      <w:szCs w:val="20"/>
    </w:rPr>
  </w:style>
  <w:style w:type="character" w:customStyle="1" w:styleId="CommentSubjectChar">
    <w:name w:val="Comment Subject Char"/>
    <w:basedOn w:val="CommentTextChar"/>
    <w:link w:val="CommentSubject"/>
    <w:rsid w:val="00BC7361"/>
    <w:rPr>
      <w:rFonts w:ascii="Arial" w:hAnsi="Arial"/>
      <w:b/>
      <w:bCs/>
      <w:sz w:val="20"/>
      <w:szCs w:val="20"/>
    </w:rPr>
  </w:style>
  <w:style w:type="character" w:styleId="Hyperlink">
    <w:name w:val="Hyperlink"/>
    <w:basedOn w:val="DefaultParagraphFont"/>
    <w:rsid w:val="00C54641"/>
    <w:rPr>
      <w:color w:val="0000FF" w:themeColor="hyperlink"/>
      <w:u w:val="single"/>
    </w:rPr>
  </w:style>
  <w:style w:type="character" w:customStyle="1" w:styleId="NoSpacingChar">
    <w:name w:val="No Spacing Char"/>
    <w:link w:val="NoSpacing"/>
    <w:uiPriority w:val="1"/>
    <w:rsid w:val="00F8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8531">
      <w:bodyDiv w:val="1"/>
      <w:marLeft w:val="0"/>
      <w:marRight w:val="0"/>
      <w:marTop w:val="0"/>
      <w:marBottom w:val="0"/>
      <w:divBdr>
        <w:top w:val="none" w:sz="0" w:space="0" w:color="auto"/>
        <w:left w:val="none" w:sz="0" w:space="0" w:color="auto"/>
        <w:bottom w:val="none" w:sz="0" w:space="0" w:color="auto"/>
        <w:right w:val="none" w:sz="0" w:space="0" w:color="auto"/>
      </w:divBdr>
    </w:div>
    <w:div w:id="1368064536">
      <w:bodyDiv w:val="1"/>
      <w:marLeft w:val="0"/>
      <w:marRight w:val="0"/>
      <w:marTop w:val="0"/>
      <w:marBottom w:val="0"/>
      <w:divBdr>
        <w:top w:val="none" w:sz="0" w:space="0" w:color="auto"/>
        <w:left w:val="none" w:sz="0" w:space="0" w:color="auto"/>
        <w:bottom w:val="none" w:sz="0" w:space="0" w:color="auto"/>
        <w:right w:val="none" w:sz="0" w:space="0" w:color="auto"/>
      </w:divBdr>
    </w:div>
    <w:div w:id="1372148368">
      <w:bodyDiv w:val="1"/>
      <w:marLeft w:val="0"/>
      <w:marRight w:val="0"/>
      <w:marTop w:val="0"/>
      <w:marBottom w:val="0"/>
      <w:divBdr>
        <w:top w:val="none" w:sz="0" w:space="0" w:color="auto"/>
        <w:left w:val="none" w:sz="0" w:space="0" w:color="auto"/>
        <w:bottom w:val="none" w:sz="0" w:space="0" w:color="auto"/>
        <w:right w:val="none" w:sz="0" w:space="0" w:color="auto"/>
      </w:divBdr>
    </w:div>
    <w:div w:id="21375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0229-C166-49A8-82F8-4C84183A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Sehlabela Chuene</cp:lastModifiedBy>
  <cp:revision>2</cp:revision>
  <cp:lastPrinted>2016-05-06T06:54:00Z</cp:lastPrinted>
  <dcterms:created xsi:type="dcterms:W3CDTF">2016-06-07T09:53:00Z</dcterms:created>
  <dcterms:modified xsi:type="dcterms:W3CDTF">2016-06-07T09:53:00Z</dcterms:modified>
</cp:coreProperties>
</file>