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6C" w:rsidRPr="002E7CD1" w:rsidRDefault="0050056C"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bookmarkStart w:id="0" w:name="_GoBack"/>
      <w:bookmarkEnd w:id="0"/>
      <w:r w:rsidRPr="002E7CD1">
        <w:rPr>
          <w:rFonts w:ascii="Arial" w:hAnsi="Arial" w:cs="Arial"/>
          <w:sz w:val="18"/>
          <w:szCs w:val="18"/>
          <w:lang w:val="en-ZA"/>
        </w:rPr>
        <w:t>Official reply:</w:t>
      </w:r>
      <w:r w:rsidR="004F457E">
        <w:rPr>
          <w:rFonts w:ascii="Arial" w:hAnsi="Arial" w:cs="Arial"/>
          <w:sz w:val="18"/>
          <w:szCs w:val="18"/>
          <w:lang w:val="en-ZA"/>
        </w:rPr>
        <w:t xml:space="preserve"> 20 July 2016</w:t>
      </w:r>
    </w:p>
    <w:p w:rsidR="000319CF" w:rsidRDefault="002A2A3B"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 xml:space="preserve">ATIONAL </w:t>
      </w:r>
      <w:r w:rsidR="00653EA4">
        <w:rPr>
          <w:rFonts w:ascii="Arial" w:hAnsi="Arial" w:cs="Arial"/>
          <w:b/>
          <w:lang w:val="en-ZA"/>
        </w:rPr>
        <w:t>ASSEMBLY</w:t>
      </w:r>
    </w:p>
    <w:p w:rsidR="002A2A3B" w:rsidRPr="002E7CD1" w:rsidRDefault="004B3C7F"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w:t>
      </w:r>
      <w:r w:rsidR="00D10ED4">
        <w:rPr>
          <w:rFonts w:ascii="Arial" w:hAnsi="Arial" w:cs="Arial"/>
          <w:b/>
          <w:lang w:val="en-ZA"/>
        </w:rPr>
        <w:t xml:space="preserve"> </w:t>
      </w:r>
      <w:r w:rsidR="00D24282">
        <w:rPr>
          <w:rFonts w:ascii="Arial" w:hAnsi="Arial" w:cs="Arial"/>
          <w:b/>
          <w:lang w:val="en-ZA"/>
        </w:rPr>
        <w:t>1</w:t>
      </w:r>
      <w:r w:rsidR="00AE5F53">
        <w:rPr>
          <w:rFonts w:ascii="Arial" w:hAnsi="Arial" w:cs="Arial"/>
          <w:b/>
          <w:lang w:val="en-ZA"/>
        </w:rPr>
        <w:t>3</w:t>
      </w:r>
      <w:r w:rsidR="0023073E">
        <w:rPr>
          <w:rFonts w:ascii="Arial" w:hAnsi="Arial" w:cs="Arial"/>
          <w:b/>
          <w:lang w:val="en-ZA"/>
        </w:rPr>
        <w:t>7</w:t>
      </w:r>
      <w:r w:rsidR="00356D57">
        <w:rPr>
          <w:rFonts w:ascii="Arial" w:hAnsi="Arial" w:cs="Arial"/>
          <w:b/>
          <w:lang w:val="en-ZA"/>
        </w:rPr>
        <w:t>7</w:t>
      </w:r>
      <w:r w:rsidR="00134A4F">
        <w:rPr>
          <w:rFonts w:ascii="Arial" w:hAnsi="Arial" w:cs="Arial"/>
          <w:b/>
          <w:lang w:val="en-ZA"/>
        </w:rPr>
        <w:t>/2016</w:t>
      </w:r>
    </w:p>
    <w:p w:rsidR="002A2A3B" w:rsidRPr="002E7CD1" w:rsidRDefault="002A2A3B"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sidR="00E4593D">
        <w:rPr>
          <w:rFonts w:ascii="Arial" w:hAnsi="Arial" w:cs="Arial"/>
          <w:b/>
          <w:lang w:val="en-ZA"/>
        </w:rPr>
        <w:t>WRITTEN</w:t>
      </w:r>
      <w:r w:rsidR="00DE2D7A">
        <w:rPr>
          <w:rFonts w:ascii="Arial" w:hAnsi="Arial" w:cs="Arial"/>
          <w:b/>
          <w:lang w:val="en-ZA"/>
        </w:rPr>
        <w:t xml:space="preserve"> </w:t>
      </w:r>
      <w:r w:rsidRPr="002E7CD1">
        <w:rPr>
          <w:rFonts w:ascii="Arial" w:hAnsi="Arial" w:cs="Arial"/>
          <w:b/>
          <w:lang w:val="en-ZA"/>
        </w:rPr>
        <w:t>REPLY</w:t>
      </w:r>
    </w:p>
    <w:p w:rsidR="002A2A3B" w:rsidRPr="0089068D" w:rsidRDefault="002A2A3B"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sidR="00B436DF">
        <w:rPr>
          <w:rFonts w:ascii="Arial" w:hAnsi="Arial" w:cs="Arial"/>
          <w:sz w:val="22"/>
          <w:szCs w:val="22"/>
          <w:lang w:val="en-ZA"/>
        </w:rPr>
        <w:t>13</w:t>
      </w:r>
      <w:r w:rsidR="004231AC">
        <w:rPr>
          <w:rFonts w:ascii="Arial" w:hAnsi="Arial" w:cs="Arial"/>
          <w:sz w:val="22"/>
          <w:szCs w:val="22"/>
          <w:lang w:val="en-ZA"/>
        </w:rPr>
        <w:t xml:space="preserve"> May</w:t>
      </w:r>
      <w:r w:rsidR="00134A4F">
        <w:rPr>
          <w:rFonts w:ascii="Arial" w:hAnsi="Arial" w:cs="Arial"/>
          <w:sz w:val="22"/>
          <w:szCs w:val="22"/>
          <w:lang w:val="en-ZA"/>
        </w:rPr>
        <w:t xml:space="preserve"> 2016</w:t>
      </w:r>
    </w:p>
    <w:p w:rsidR="00E1671A" w:rsidRDefault="002A2A3B" w:rsidP="00E1671A">
      <w:pPr>
        <w:rPr>
          <w:rFonts w:ascii="Arial" w:hAnsi="Arial" w:cs="Arial"/>
          <w:sz w:val="22"/>
          <w:szCs w:val="22"/>
          <w:lang w:val="en-ZA"/>
        </w:rPr>
      </w:pPr>
      <w:r w:rsidRPr="0089068D">
        <w:rPr>
          <w:rFonts w:ascii="Arial" w:hAnsi="Arial" w:cs="Arial"/>
          <w:sz w:val="22"/>
          <w:szCs w:val="22"/>
          <w:lang w:val="en-ZA"/>
        </w:rPr>
        <w:t>Internal question paper</w:t>
      </w:r>
      <w:r w:rsidR="008861F9" w:rsidRPr="0089068D">
        <w:rPr>
          <w:rFonts w:ascii="Arial" w:hAnsi="Arial" w:cs="Arial"/>
          <w:sz w:val="22"/>
          <w:szCs w:val="22"/>
          <w:lang w:val="en-ZA"/>
        </w:rPr>
        <w:t xml:space="preserve"> </w:t>
      </w:r>
      <w:r w:rsidRPr="0089068D">
        <w:rPr>
          <w:rFonts w:ascii="Arial" w:hAnsi="Arial" w:cs="Arial"/>
          <w:sz w:val="22"/>
          <w:szCs w:val="22"/>
          <w:lang w:val="en-ZA"/>
        </w:rPr>
        <w:t>no:</w:t>
      </w:r>
      <w:r w:rsidR="00177CE3" w:rsidRPr="0089068D">
        <w:rPr>
          <w:rFonts w:ascii="Arial" w:hAnsi="Arial" w:cs="Arial"/>
          <w:sz w:val="22"/>
          <w:szCs w:val="22"/>
          <w:lang w:val="en-ZA"/>
        </w:rPr>
        <w:t xml:space="preserve"> </w:t>
      </w:r>
      <w:r w:rsidR="00B436DF">
        <w:rPr>
          <w:rFonts w:ascii="Arial" w:hAnsi="Arial" w:cs="Arial"/>
          <w:sz w:val="22"/>
          <w:szCs w:val="22"/>
          <w:lang w:val="en-ZA"/>
        </w:rPr>
        <w:t>14</w:t>
      </w:r>
    </w:p>
    <w:p w:rsidR="00E1671A" w:rsidRPr="009548CF" w:rsidRDefault="00E1671A" w:rsidP="00E1671A">
      <w:pPr>
        <w:rPr>
          <w:rFonts w:ascii="Arial" w:hAnsi="Arial" w:cs="Arial"/>
          <w:sz w:val="22"/>
          <w:szCs w:val="22"/>
          <w:lang w:val="en-ZA"/>
        </w:rPr>
      </w:pPr>
    </w:p>
    <w:p w:rsidR="00356D57" w:rsidRPr="00356D57" w:rsidRDefault="00356D57" w:rsidP="00356D57">
      <w:pPr>
        <w:spacing w:before="100" w:beforeAutospacing="1" w:after="100" w:afterAutospacing="1"/>
        <w:ind w:left="851" w:hanging="851"/>
        <w:jc w:val="both"/>
        <w:outlineLvl w:val="0"/>
        <w:rPr>
          <w:rFonts w:ascii="Arial" w:eastAsia="Calibri" w:hAnsi="Arial" w:cs="Arial"/>
          <w:b/>
          <w:lang w:val="af-ZA"/>
        </w:rPr>
      </w:pPr>
      <w:r w:rsidRPr="00356D57">
        <w:rPr>
          <w:rFonts w:ascii="Arial" w:eastAsia="Calibri" w:hAnsi="Arial" w:cs="Arial"/>
          <w:b/>
          <w:lang w:val="af-ZA"/>
        </w:rPr>
        <w:t>1377.</w:t>
      </w:r>
      <w:r w:rsidRPr="00356D57">
        <w:rPr>
          <w:rFonts w:ascii="Arial" w:eastAsia="Calibri" w:hAnsi="Arial" w:cs="Arial"/>
          <w:b/>
          <w:lang w:val="af-ZA"/>
        </w:rPr>
        <w:tab/>
        <w:t>Ms E R Wilson (</w:t>
      </w:r>
      <w:r w:rsidRPr="00356D57">
        <w:rPr>
          <w:rFonts w:ascii="Arial" w:eastAsia="Calibri" w:hAnsi="Arial" w:cs="Arial"/>
          <w:b/>
          <w:lang w:val="en-GB"/>
        </w:rPr>
        <w:t>DA</w:t>
      </w:r>
      <w:r w:rsidRPr="00356D57">
        <w:rPr>
          <w:rFonts w:ascii="Arial" w:eastAsia="Calibri" w:hAnsi="Arial" w:cs="Arial"/>
          <w:b/>
          <w:lang w:val="af-ZA"/>
        </w:rPr>
        <w:t>) to ask the Minister of Social Development:</w:t>
      </w:r>
    </w:p>
    <w:p w:rsidR="00356D57" w:rsidRPr="00356D57" w:rsidRDefault="00356D57" w:rsidP="00356D57">
      <w:pPr>
        <w:spacing w:before="100" w:beforeAutospacing="1" w:after="100" w:afterAutospacing="1"/>
        <w:jc w:val="both"/>
        <w:rPr>
          <w:rFonts w:ascii="Arial" w:eastAsia="Calibri" w:hAnsi="Arial" w:cs="Arial"/>
          <w:sz w:val="20"/>
          <w:szCs w:val="20"/>
          <w:lang w:val="af-ZA"/>
        </w:rPr>
      </w:pPr>
      <w:r w:rsidRPr="00356D57">
        <w:rPr>
          <w:rFonts w:ascii="Arial" w:eastAsia="Calibri" w:hAnsi="Arial" w:cs="Arial"/>
          <w:lang w:val="af-ZA"/>
        </w:rPr>
        <w:t xml:space="preserve">Whether, with reference to regulation 21(1)(a) of the Regulations Relating to the Application for and Payment of Social Assistance and the Requirements or Conditions in </w:t>
      </w:r>
      <w:r w:rsidRPr="00356D57">
        <w:rPr>
          <w:rFonts w:ascii="Arial" w:eastAsia="Calibri" w:hAnsi="Arial" w:cs="Arial"/>
          <w:lang w:val="en-GB"/>
        </w:rPr>
        <w:t>Respect</w:t>
      </w:r>
      <w:r w:rsidRPr="00356D57">
        <w:rPr>
          <w:rFonts w:ascii="Arial" w:eastAsia="Calibri" w:hAnsi="Arial" w:cs="Arial"/>
          <w:lang w:val="af-ZA"/>
        </w:rPr>
        <w:t xml:space="preserve"> of Eligibility for Social Assistance</w:t>
      </w:r>
      <w:r w:rsidRPr="00356D57">
        <w:rPr>
          <w:rFonts w:ascii="Arial" w:eastAsia="Calibri" w:hAnsi="Arial" w:cs="Arial"/>
          <w:i/>
          <w:lang w:val="af-ZA"/>
        </w:rPr>
        <w:t>,</w:t>
      </w:r>
      <w:r w:rsidRPr="00356D57">
        <w:rPr>
          <w:rFonts w:ascii="Arial" w:eastAsia="Calibri" w:hAnsi="Arial" w:cs="Arial"/>
          <w:lang w:val="af-ZA"/>
        </w:rPr>
        <w:t xml:space="preserve"> Government Notice R898 published in </w:t>
      </w:r>
      <w:r w:rsidRPr="00356D57">
        <w:rPr>
          <w:rFonts w:ascii="Arial" w:eastAsia="Calibri" w:hAnsi="Arial" w:cs="Arial"/>
          <w:i/>
          <w:lang w:val="af-ZA"/>
        </w:rPr>
        <w:t>Gazette</w:t>
      </w:r>
      <w:r w:rsidRPr="00356D57">
        <w:rPr>
          <w:rFonts w:ascii="Arial" w:eastAsia="Calibri" w:hAnsi="Arial" w:cs="Arial"/>
          <w:lang w:val="af-ZA"/>
        </w:rPr>
        <w:t xml:space="preserve"> 31356 on 22 August 2008, as amended, each cash payment services recipient of social grant payments made by the SA Social Security Agency have their own bank account at the Grindrod Bank; if not, (a) why not and (b) is this in contravention of the specified regulations; if so, who opened the bank accounts for the specified grant recipients?</w:t>
      </w:r>
      <w:r w:rsidRPr="00356D57">
        <w:rPr>
          <w:rFonts w:ascii="Arial" w:eastAsia="Calibri" w:hAnsi="Arial" w:cs="Arial"/>
          <w:lang w:val="af-ZA"/>
        </w:rPr>
        <w:tab/>
      </w:r>
      <w:r w:rsidRPr="00356D57">
        <w:rPr>
          <w:rFonts w:ascii="Arial" w:eastAsia="Calibri" w:hAnsi="Arial" w:cs="Arial"/>
          <w:lang w:val="af-ZA"/>
        </w:rPr>
        <w:tab/>
      </w:r>
      <w:r w:rsidRPr="00356D57">
        <w:rPr>
          <w:rFonts w:ascii="Arial" w:eastAsia="Calibri" w:hAnsi="Arial" w:cs="Arial"/>
          <w:lang w:val="af-ZA"/>
        </w:rPr>
        <w:tab/>
      </w:r>
      <w:r w:rsidRPr="00356D57">
        <w:rPr>
          <w:rFonts w:ascii="Arial" w:eastAsia="Calibri" w:hAnsi="Arial" w:cs="Arial"/>
          <w:lang w:val="af-ZA"/>
        </w:rPr>
        <w:tab/>
      </w:r>
      <w:r w:rsidRPr="00356D57">
        <w:rPr>
          <w:rFonts w:ascii="Arial" w:eastAsia="Calibri" w:hAnsi="Arial" w:cs="Arial"/>
          <w:lang w:val="af-ZA"/>
        </w:rPr>
        <w:tab/>
      </w:r>
      <w:r w:rsidRPr="00356D57">
        <w:rPr>
          <w:rFonts w:ascii="Arial" w:eastAsia="Calibri" w:hAnsi="Arial" w:cs="Arial"/>
          <w:lang w:val="af-ZA"/>
        </w:rPr>
        <w:tab/>
      </w:r>
      <w:r>
        <w:rPr>
          <w:rFonts w:ascii="Arial" w:eastAsia="Calibri" w:hAnsi="Arial" w:cs="Arial"/>
          <w:lang w:val="af-ZA"/>
        </w:rPr>
        <w:tab/>
        <w:t xml:space="preserve"> </w:t>
      </w:r>
      <w:r w:rsidRPr="00356D57">
        <w:rPr>
          <w:rFonts w:ascii="Arial" w:eastAsia="Calibri" w:hAnsi="Arial" w:cs="Arial"/>
          <w:sz w:val="20"/>
          <w:szCs w:val="20"/>
          <w:lang w:val="af-ZA"/>
        </w:rPr>
        <w:t>NW1525E</w:t>
      </w:r>
    </w:p>
    <w:p w:rsidR="00DA28BD" w:rsidRPr="0023073E" w:rsidRDefault="00DA28BD" w:rsidP="00DA28BD">
      <w:pPr>
        <w:spacing w:before="100" w:beforeAutospacing="1" w:after="100" w:afterAutospacing="1"/>
        <w:jc w:val="both"/>
        <w:rPr>
          <w:rFonts w:ascii="Arial" w:eastAsia="Calibri" w:hAnsi="Arial" w:cs="Arial"/>
          <w:sz w:val="20"/>
          <w:szCs w:val="20"/>
          <w:lang w:val="af-ZA"/>
        </w:rPr>
      </w:pPr>
    </w:p>
    <w:p w:rsidR="00C75E7B" w:rsidRDefault="004A3A81" w:rsidP="00B7108B">
      <w:pPr>
        <w:tabs>
          <w:tab w:val="left" w:pos="1335"/>
        </w:tabs>
        <w:rPr>
          <w:rFonts w:ascii="Arial" w:hAnsi="Arial" w:cs="Arial"/>
          <w:b/>
        </w:rPr>
      </w:pPr>
      <w:r w:rsidRPr="008D0245">
        <w:rPr>
          <w:rFonts w:ascii="Arial" w:hAnsi="Arial" w:cs="Arial"/>
          <w:b/>
        </w:rPr>
        <w:t>Reply:</w:t>
      </w:r>
    </w:p>
    <w:p w:rsidR="00FF6921" w:rsidRDefault="00FF6921" w:rsidP="00B7108B">
      <w:pPr>
        <w:tabs>
          <w:tab w:val="left" w:pos="1335"/>
        </w:tabs>
        <w:rPr>
          <w:rFonts w:ascii="Arial" w:hAnsi="Arial" w:cs="Arial"/>
          <w:b/>
        </w:rPr>
      </w:pPr>
    </w:p>
    <w:p w:rsidR="00FF6921" w:rsidRDefault="00FF6921" w:rsidP="00B7108B">
      <w:pPr>
        <w:tabs>
          <w:tab w:val="left" w:pos="1335"/>
        </w:tabs>
        <w:rPr>
          <w:rFonts w:ascii="Arial" w:hAnsi="Arial" w:cs="Arial"/>
        </w:rPr>
      </w:pPr>
      <w:r>
        <w:rPr>
          <w:rFonts w:ascii="Arial" w:hAnsi="Arial" w:cs="Arial"/>
        </w:rPr>
        <w:t xml:space="preserve">Regulation 21(1)(a) of the Regulations published in 2008 refer to the payment of a social grant into a bank account of the beneficiary or institution where the beneficiary resides, subject to written authorization by the beneficiary.  This method of payment was clarified with the amendments to regulation 21 published on 6 May 2016, which now </w:t>
      </w:r>
      <w:proofErr w:type="gramStart"/>
      <w:r>
        <w:rPr>
          <w:rFonts w:ascii="Arial" w:hAnsi="Arial" w:cs="Arial"/>
        </w:rPr>
        <w:t>reads :</w:t>
      </w:r>
      <w:proofErr w:type="gramEnd"/>
    </w:p>
    <w:p w:rsidR="00FF6921" w:rsidRDefault="00FF6921" w:rsidP="00B7108B">
      <w:pPr>
        <w:tabs>
          <w:tab w:val="left" w:pos="1335"/>
        </w:tabs>
        <w:rPr>
          <w:rFonts w:ascii="Arial" w:hAnsi="Arial" w:cs="Arial"/>
        </w:rPr>
      </w:pPr>
    </w:p>
    <w:p w:rsidR="00FF6921" w:rsidRDefault="00FF6921" w:rsidP="00FF6921">
      <w:pPr>
        <w:tabs>
          <w:tab w:val="left" w:pos="1335"/>
        </w:tabs>
        <w:jc w:val="both"/>
        <w:rPr>
          <w:rFonts w:ascii="Arial" w:hAnsi="Arial" w:cs="Arial"/>
          <w:b/>
        </w:rPr>
      </w:pPr>
      <w:r>
        <w:rPr>
          <w:rFonts w:ascii="Arial" w:hAnsi="Arial" w:cs="Arial"/>
        </w:rPr>
        <w:t>“</w:t>
      </w:r>
      <w:r>
        <w:rPr>
          <w:rFonts w:ascii="Arial" w:hAnsi="Arial" w:cs="Arial"/>
          <w:b/>
        </w:rPr>
        <w:t>Method of payment of social assistance</w:t>
      </w:r>
    </w:p>
    <w:p w:rsidR="00FF6921" w:rsidRDefault="00FF6921" w:rsidP="00FF6921">
      <w:pPr>
        <w:tabs>
          <w:tab w:val="left" w:pos="1335"/>
        </w:tabs>
        <w:jc w:val="both"/>
        <w:rPr>
          <w:rFonts w:ascii="Arial" w:hAnsi="Arial" w:cs="Arial"/>
          <w:b/>
        </w:rPr>
      </w:pPr>
    </w:p>
    <w:p w:rsidR="00FF6921" w:rsidRDefault="00FF6921" w:rsidP="00FF6921">
      <w:pPr>
        <w:pStyle w:val="ListParagraph"/>
        <w:numPr>
          <w:ilvl w:val="0"/>
          <w:numId w:val="8"/>
        </w:numPr>
        <w:tabs>
          <w:tab w:val="left" w:pos="1335"/>
        </w:tabs>
        <w:jc w:val="both"/>
        <w:rPr>
          <w:rFonts w:ascii="Arial" w:hAnsi="Arial" w:cs="Arial"/>
        </w:rPr>
      </w:pPr>
      <w:r>
        <w:rPr>
          <w:rFonts w:ascii="Arial" w:hAnsi="Arial" w:cs="Arial"/>
        </w:rPr>
        <w:t xml:space="preserve"> The Agency shall pay a social grant –</w:t>
      </w:r>
    </w:p>
    <w:p w:rsidR="00FF6921" w:rsidRDefault="00FF6921" w:rsidP="00FF6921">
      <w:pPr>
        <w:pStyle w:val="ListParagraph"/>
        <w:tabs>
          <w:tab w:val="left" w:pos="1335"/>
        </w:tabs>
        <w:jc w:val="both"/>
        <w:rPr>
          <w:rFonts w:ascii="Arial" w:hAnsi="Arial" w:cs="Arial"/>
        </w:rPr>
      </w:pPr>
    </w:p>
    <w:p w:rsidR="00FF6921" w:rsidRDefault="00FF6921" w:rsidP="00FF6921">
      <w:pPr>
        <w:pStyle w:val="ListParagraph"/>
        <w:numPr>
          <w:ilvl w:val="0"/>
          <w:numId w:val="9"/>
        </w:numPr>
        <w:tabs>
          <w:tab w:val="left" w:pos="1335"/>
        </w:tabs>
        <w:jc w:val="both"/>
        <w:rPr>
          <w:rFonts w:ascii="Arial" w:hAnsi="Arial" w:cs="Arial"/>
        </w:rPr>
      </w:pPr>
      <w:r>
        <w:rPr>
          <w:rFonts w:ascii="Arial" w:hAnsi="Arial" w:cs="Arial"/>
        </w:rPr>
        <w:t xml:space="preserve"> Into a bank account of the beneficiary or institution where the beneficiary resides, provided that</w:t>
      </w:r>
    </w:p>
    <w:p w:rsidR="00FF6921" w:rsidRDefault="00FF6921" w:rsidP="00FF6921">
      <w:pPr>
        <w:pStyle w:val="ListParagraph"/>
        <w:numPr>
          <w:ilvl w:val="0"/>
          <w:numId w:val="10"/>
        </w:numPr>
        <w:tabs>
          <w:tab w:val="left" w:pos="1335"/>
        </w:tabs>
        <w:jc w:val="both"/>
        <w:rPr>
          <w:rFonts w:ascii="Arial" w:hAnsi="Arial" w:cs="Arial"/>
        </w:rPr>
      </w:pPr>
      <w:r>
        <w:rPr>
          <w:rFonts w:ascii="Arial" w:hAnsi="Arial" w:cs="Arial"/>
        </w:rPr>
        <w:t xml:space="preserve"> </w:t>
      </w:r>
      <w:r>
        <w:rPr>
          <w:rFonts w:ascii="Arial" w:hAnsi="Arial" w:cs="Arial"/>
        </w:rPr>
        <w:tab/>
        <w:t>The beneficiary of the social grant consents to payment in accordance with sub-regulation 21(1)(a) in writing and has submitted such consent in person to the Agency;</w:t>
      </w:r>
    </w:p>
    <w:p w:rsidR="00FF6921" w:rsidRDefault="00FF6921" w:rsidP="00FF6921">
      <w:pPr>
        <w:pStyle w:val="ListParagraph"/>
        <w:numPr>
          <w:ilvl w:val="0"/>
          <w:numId w:val="10"/>
        </w:numPr>
        <w:tabs>
          <w:tab w:val="left" w:pos="1335"/>
        </w:tabs>
        <w:jc w:val="both"/>
        <w:rPr>
          <w:rFonts w:ascii="Arial" w:hAnsi="Arial" w:cs="Arial"/>
        </w:rPr>
      </w:pPr>
      <w:r>
        <w:rPr>
          <w:rFonts w:ascii="Arial" w:hAnsi="Arial" w:cs="Arial"/>
        </w:rPr>
        <w:t>Where a beneficiary is unable to submit the consent contemplated in sub paragraph (i) in person, alternative arrangements must be made with the Agency;</w:t>
      </w:r>
    </w:p>
    <w:p w:rsidR="00FF6921" w:rsidRDefault="00FF6921" w:rsidP="00FF6921">
      <w:pPr>
        <w:tabs>
          <w:tab w:val="left" w:pos="1335"/>
        </w:tabs>
        <w:jc w:val="both"/>
        <w:rPr>
          <w:rFonts w:ascii="Arial" w:hAnsi="Arial" w:cs="Arial"/>
        </w:rPr>
      </w:pPr>
      <w:r>
        <w:rPr>
          <w:rFonts w:ascii="Arial" w:hAnsi="Arial" w:cs="Arial"/>
        </w:rPr>
        <w:tab/>
      </w:r>
    </w:p>
    <w:p w:rsidR="00FF6921" w:rsidRDefault="00FF6921" w:rsidP="00FF6921">
      <w:pPr>
        <w:tabs>
          <w:tab w:val="left" w:pos="1335"/>
        </w:tabs>
        <w:jc w:val="both"/>
        <w:rPr>
          <w:rFonts w:ascii="Arial" w:hAnsi="Arial" w:cs="Arial"/>
        </w:rPr>
      </w:pPr>
      <w:r>
        <w:rPr>
          <w:rFonts w:ascii="Arial" w:hAnsi="Arial" w:cs="Arial"/>
        </w:rPr>
        <w:tab/>
        <w:t>Or</w:t>
      </w:r>
    </w:p>
    <w:p w:rsidR="00FF6921" w:rsidRDefault="00FF6921" w:rsidP="00FF6921">
      <w:pPr>
        <w:tabs>
          <w:tab w:val="left" w:pos="1335"/>
        </w:tabs>
        <w:jc w:val="both"/>
        <w:rPr>
          <w:rFonts w:ascii="Arial" w:hAnsi="Arial" w:cs="Arial"/>
        </w:rPr>
      </w:pPr>
    </w:p>
    <w:p w:rsidR="00FF6921" w:rsidRDefault="00FF6921" w:rsidP="00FF6921">
      <w:pPr>
        <w:pStyle w:val="ListParagraph"/>
        <w:numPr>
          <w:ilvl w:val="0"/>
          <w:numId w:val="9"/>
        </w:numPr>
        <w:tabs>
          <w:tab w:val="left" w:pos="1335"/>
        </w:tabs>
        <w:jc w:val="both"/>
        <w:rPr>
          <w:rFonts w:ascii="Arial" w:hAnsi="Arial" w:cs="Arial"/>
        </w:rPr>
      </w:pPr>
      <w:r>
        <w:rPr>
          <w:rFonts w:ascii="Arial" w:hAnsi="Arial" w:cs="Arial"/>
        </w:rPr>
        <w:t>By the payment method determined by the Agency.”</w:t>
      </w:r>
    </w:p>
    <w:p w:rsidR="00FF6921" w:rsidRDefault="00FF6921" w:rsidP="00FF6921">
      <w:pPr>
        <w:tabs>
          <w:tab w:val="left" w:pos="1335"/>
        </w:tabs>
        <w:jc w:val="both"/>
        <w:rPr>
          <w:rFonts w:ascii="Arial" w:hAnsi="Arial" w:cs="Arial"/>
        </w:rPr>
      </w:pPr>
    </w:p>
    <w:p w:rsidR="00FF6921" w:rsidRPr="00EB18B0" w:rsidRDefault="00FF6921" w:rsidP="00EB18B0">
      <w:pPr>
        <w:pStyle w:val="ListParagraph"/>
        <w:numPr>
          <w:ilvl w:val="0"/>
          <w:numId w:val="11"/>
        </w:numPr>
        <w:tabs>
          <w:tab w:val="left" w:pos="1335"/>
        </w:tabs>
        <w:jc w:val="both"/>
        <w:rPr>
          <w:rFonts w:ascii="Arial" w:hAnsi="Arial" w:cs="Arial"/>
        </w:rPr>
      </w:pPr>
      <w:r w:rsidRPr="00EB18B0">
        <w:rPr>
          <w:rFonts w:ascii="Arial" w:hAnsi="Arial" w:cs="Arial"/>
        </w:rPr>
        <w:lastRenderedPageBreak/>
        <w:t xml:space="preserve">Each social grant beneficiary has his/her grant paid into a SASSA account, which is an individual special account with </w:t>
      </w:r>
      <w:proofErr w:type="spellStart"/>
      <w:r w:rsidRPr="00EB18B0">
        <w:rPr>
          <w:rFonts w:ascii="Arial" w:hAnsi="Arial" w:cs="Arial"/>
        </w:rPr>
        <w:t>Grindrod</w:t>
      </w:r>
      <w:proofErr w:type="spellEnd"/>
      <w:r w:rsidRPr="00EB18B0">
        <w:rPr>
          <w:rFonts w:ascii="Arial" w:hAnsi="Arial" w:cs="Arial"/>
        </w:rPr>
        <w:t xml:space="preserve"> Bank, set up in compliance with Regulation 21(1</w:t>
      </w:r>
      <w:proofErr w:type="gramStart"/>
      <w:r w:rsidRPr="00EB18B0">
        <w:rPr>
          <w:rFonts w:ascii="Arial" w:hAnsi="Arial" w:cs="Arial"/>
        </w:rPr>
        <w:t>)(</w:t>
      </w:r>
      <w:proofErr w:type="gramEnd"/>
      <w:r w:rsidRPr="00EB18B0">
        <w:rPr>
          <w:rFonts w:ascii="Arial" w:hAnsi="Arial" w:cs="Arial"/>
        </w:rPr>
        <w:t xml:space="preserve">b) to the Social Assistance Act.  These accounts are a vehicle to deliver grants through the payment method determined by the Agency.  </w:t>
      </w:r>
    </w:p>
    <w:p w:rsidR="00FF6921" w:rsidRDefault="00FF6921" w:rsidP="00FF6921">
      <w:pPr>
        <w:tabs>
          <w:tab w:val="left" w:pos="1335"/>
        </w:tabs>
        <w:jc w:val="both"/>
        <w:rPr>
          <w:rFonts w:ascii="Arial" w:hAnsi="Arial" w:cs="Arial"/>
        </w:rPr>
      </w:pPr>
    </w:p>
    <w:p w:rsidR="00FF6921" w:rsidRDefault="00FF6921" w:rsidP="00EB18B0">
      <w:pPr>
        <w:pStyle w:val="ListParagraph"/>
        <w:tabs>
          <w:tab w:val="left" w:pos="1335"/>
        </w:tabs>
        <w:jc w:val="both"/>
        <w:rPr>
          <w:rFonts w:ascii="Arial" w:hAnsi="Arial" w:cs="Arial"/>
        </w:rPr>
      </w:pPr>
      <w:r>
        <w:rPr>
          <w:rFonts w:ascii="Arial" w:hAnsi="Arial" w:cs="Arial"/>
        </w:rPr>
        <w:t>Where a beneficiary requires his/her grant to be paid into a personal bank account, then he/she must request this in writing and in person, in compliance with Regulation 21(1</w:t>
      </w:r>
      <w:proofErr w:type="gramStart"/>
      <w:r>
        <w:rPr>
          <w:rFonts w:ascii="Arial" w:hAnsi="Arial" w:cs="Arial"/>
        </w:rPr>
        <w:t>)(</w:t>
      </w:r>
      <w:proofErr w:type="gramEnd"/>
      <w:r>
        <w:rPr>
          <w:rFonts w:ascii="Arial" w:hAnsi="Arial" w:cs="Arial"/>
        </w:rPr>
        <w:t xml:space="preserve">a).  SASSA then makes arrangements for the social grant to be transferred from the special account set up as the payment method for social assistance into the beneficiary’s personal bank account, at no cost to the beneficiary.  </w:t>
      </w:r>
    </w:p>
    <w:p w:rsidR="000B2825" w:rsidRDefault="000B2825" w:rsidP="00EB18B0">
      <w:pPr>
        <w:pStyle w:val="ListParagraph"/>
        <w:tabs>
          <w:tab w:val="left" w:pos="1335"/>
        </w:tabs>
        <w:jc w:val="both"/>
        <w:rPr>
          <w:rFonts w:ascii="Arial" w:hAnsi="Arial" w:cs="Arial"/>
        </w:rPr>
      </w:pPr>
    </w:p>
    <w:p w:rsidR="000B2825" w:rsidRDefault="000B2825" w:rsidP="00EB18B0">
      <w:pPr>
        <w:pStyle w:val="ListParagraph"/>
        <w:tabs>
          <w:tab w:val="left" w:pos="1335"/>
        </w:tabs>
        <w:jc w:val="both"/>
        <w:rPr>
          <w:rFonts w:ascii="Arial" w:hAnsi="Arial" w:cs="Arial"/>
        </w:rPr>
      </w:pPr>
      <w:r>
        <w:rPr>
          <w:rFonts w:ascii="Arial" w:hAnsi="Arial" w:cs="Arial"/>
        </w:rPr>
        <w:t>The only bank card which SASSA recognizes for the payment of social grants is the SASSA card, which is issued to every beneficiary when his / her grant is approved.  It is known that there have been concerted efforts to promote other bank cards and products, which have not been sanctioned by SASSA.  IN terms of the amended Regulations to the Social Assistance Act, 2004, transfer of the social grant money from the SASSA account into any other bank account can only be done with the express, written consent of the beneficiary.</w:t>
      </w:r>
    </w:p>
    <w:p w:rsidR="00595B59" w:rsidRDefault="00595B59" w:rsidP="00EB18B0">
      <w:pPr>
        <w:pStyle w:val="ListParagraph"/>
        <w:tabs>
          <w:tab w:val="left" w:pos="1335"/>
        </w:tabs>
        <w:jc w:val="both"/>
        <w:rPr>
          <w:rFonts w:ascii="Arial" w:hAnsi="Arial" w:cs="Arial"/>
        </w:rPr>
      </w:pPr>
    </w:p>
    <w:p w:rsidR="00595B59" w:rsidRDefault="00595B59" w:rsidP="00EB18B0">
      <w:pPr>
        <w:pStyle w:val="ListParagraph"/>
        <w:tabs>
          <w:tab w:val="left" w:pos="1335"/>
        </w:tabs>
        <w:jc w:val="both"/>
        <w:rPr>
          <w:rFonts w:ascii="Arial" w:hAnsi="Arial" w:cs="Arial"/>
        </w:rPr>
      </w:pPr>
      <w:r>
        <w:rPr>
          <w:rFonts w:ascii="Arial" w:hAnsi="Arial" w:cs="Arial"/>
        </w:rPr>
        <w:t xml:space="preserve">It should be noted that the Regulations to the Social Assistance Act, 2004 were amended in May 2016, in an effort to offer increased protection to social grant beneficiaries who were being exposed to the increasingly aggressive marketing tactics of financial service providers.  The amendments have not been well received by some in the financial sector, with SASSA having been taken to court for </w:t>
      </w:r>
      <w:r w:rsidR="000B2825">
        <w:rPr>
          <w:rFonts w:ascii="Arial" w:hAnsi="Arial" w:cs="Arial"/>
        </w:rPr>
        <w:t xml:space="preserve">a declaratory order on the interpretation of the amendments.  </w:t>
      </w:r>
    </w:p>
    <w:p w:rsidR="000B2825" w:rsidRDefault="000B2825" w:rsidP="00EB18B0">
      <w:pPr>
        <w:pStyle w:val="ListParagraph"/>
        <w:tabs>
          <w:tab w:val="left" w:pos="1335"/>
        </w:tabs>
        <w:jc w:val="both"/>
        <w:rPr>
          <w:rFonts w:ascii="Arial" w:hAnsi="Arial" w:cs="Arial"/>
        </w:rPr>
      </w:pPr>
    </w:p>
    <w:p w:rsidR="000B2825" w:rsidRDefault="000B2825" w:rsidP="00EB18B0">
      <w:pPr>
        <w:pStyle w:val="ListParagraph"/>
        <w:tabs>
          <w:tab w:val="left" w:pos="1335"/>
        </w:tabs>
        <w:jc w:val="both"/>
        <w:rPr>
          <w:rFonts w:ascii="Arial" w:hAnsi="Arial" w:cs="Arial"/>
        </w:rPr>
      </w:pPr>
      <w:r>
        <w:rPr>
          <w:rFonts w:ascii="Arial" w:hAnsi="Arial" w:cs="Arial"/>
        </w:rPr>
        <w:t xml:space="preserve">In addition, the Department of Social Development, supported by SASSA and some civil society </w:t>
      </w:r>
      <w:proofErr w:type="spellStart"/>
      <w:r>
        <w:rPr>
          <w:rFonts w:ascii="Arial" w:hAnsi="Arial" w:cs="Arial"/>
        </w:rPr>
        <w:t>organisations</w:t>
      </w:r>
      <w:proofErr w:type="spellEnd"/>
      <w:r>
        <w:rPr>
          <w:rFonts w:ascii="Arial" w:hAnsi="Arial" w:cs="Arial"/>
        </w:rPr>
        <w:t xml:space="preserve"> </w:t>
      </w:r>
      <w:proofErr w:type="gramStart"/>
      <w:r>
        <w:rPr>
          <w:rFonts w:ascii="Arial" w:hAnsi="Arial" w:cs="Arial"/>
        </w:rPr>
        <w:t>have</w:t>
      </w:r>
      <w:proofErr w:type="gramEnd"/>
      <w:r>
        <w:rPr>
          <w:rFonts w:ascii="Arial" w:hAnsi="Arial" w:cs="Arial"/>
        </w:rPr>
        <w:t xml:space="preserve"> opened a criminal case against both Cash Paymaster Services and </w:t>
      </w:r>
      <w:proofErr w:type="spellStart"/>
      <w:r>
        <w:rPr>
          <w:rFonts w:ascii="Arial" w:hAnsi="Arial" w:cs="Arial"/>
        </w:rPr>
        <w:t>Grindrod</w:t>
      </w:r>
      <w:proofErr w:type="spellEnd"/>
      <w:r>
        <w:rPr>
          <w:rFonts w:ascii="Arial" w:hAnsi="Arial" w:cs="Arial"/>
        </w:rPr>
        <w:t xml:space="preserve"> Bank, for failing to implement the amended regulations.  Once the outcome of the civil case is known, then the criminal matter will be actively pursued.</w:t>
      </w:r>
    </w:p>
    <w:p w:rsidR="00EB18B0" w:rsidRDefault="00EB18B0" w:rsidP="00EB18B0">
      <w:pPr>
        <w:pStyle w:val="ListParagraph"/>
        <w:tabs>
          <w:tab w:val="left" w:pos="1335"/>
        </w:tabs>
        <w:jc w:val="both"/>
        <w:rPr>
          <w:rFonts w:ascii="Arial" w:hAnsi="Arial" w:cs="Arial"/>
        </w:rPr>
      </w:pPr>
    </w:p>
    <w:p w:rsidR="00EB18B0" w:rsidRDefault="00EB18B0" w:rsidP="00EB18B0">
      <w:pPr>
        <w:pStyle w:val="ListParagraph"/>
        <w:numPr>
          <w:ilvl w:val="0"/>
          <w:numId w:val="11"/>
        </w:numPr>
        <w:tabs>
          <w:tab w:val="left" w:pos="1335"/>
        </w:tabs>
        <w:jc w:val="both"/>
        <w:rPr>
          <w:rFonts w:ascii="Arial" w:hAnsi="Arial" w:cs="Arial"/>
        </w:rPr>
      </w:pPr>
      <w:r>
        <w:rPr>
          <w:rFonts w:ascii="Arial" w:hAnsi="Arial" w:cs="Arial"/>
        </w:rPr>
        <w:t>The payment method utilized by SASSA is in compliance with the Regulations to the Social Assistance Act, 2004.</w:t>
      </w:r>
    </w:p>
    <w:p w:rsidR="00EB18B0" w:rsidRDefault="00EB18B0" w:rsidP="00EB18B0">
      <w:pPr>
        <w:tabs>
          <w:tab w:val="left" w:pos="1335"/>
        </w:tabs>
        <w:jc w:val="both"/>
        <w:rPr>
          <w:rFonts w:ascii="Arial" w:hAnsi="Arial" w:cs="Arial"/>
        </w:rPr>
      </w:pPr>
    </w:p>
    <w:p w:rsidR="00EB18B0" w:rsidRPr="00EB18B0" w:rsidRDefault="00EB18B0" w:rsidP="00EB18B0">
      <w:pPr>
        <w:tabs>
          <w:tab w:val="left" w:pos="1335"/>
        </w:tabs>
        <w:jc w:val="both"/>
        <w:rPr>
          <w:rFonts w:ascii="Arial" w:hAnsi="Arial" w:cs="Arial"/>
        </w:rPr>
      </w:pPr>
    </w:p>
    <w:p w:rsidR="00FF6921" w:rsidRPr="00FF6921" w:rsidRDefault="00FF6921" w:rsidP="00FF6921">
      <w:pPr>
        <w:tabs>
          <w:tab w:val="left" w:pos="1335"/>
        </w:tabs>
        <w:jc w:val="both"/>
        <w:rPr>
          <w:rFonts w:ascii="Arial" w:hAnsi="Arial" w:cs="Arial"/>
        </w:rPr>
      </w:pPr>
    </w:p>
    <w:p w:rsidR="00C75E7B" w:rsidRPr="00C3468B" w:rsidRDefault="00C75E7B" w:rsidP="00FF6921">
      <w:pPr>
        <w:tabs>
          <w:tab w:val="left" w:pos="1335"/>
        </w:tabs>
        <w:jc w:val="both"/>
        <w:rPr>
          <w:rFonts w:ascii="Arial" w:hAnsi="Arial" w:cs="Arial"/>
          <w:b/>
        </w:rPr>
      </w:pPr>
    </w:p>
    <w:p w:rsidR="001577EE" w:rsidRDefault="001577EE" w:rsidP="00B7108B">
      <w:pPr>
        <w:tabs>
          <w:tab w:val="left" w:pos="1335"/>
        </w:tabs>
        <w:rPr>
          <w:rFonts w:ascii="Arial" w:hAnsi="Arial" w:cs="Arial"/>
          <w:b/>
        </w:rPr>
      </w:pPr>
    </w:p>
    <w:p w:rsidR="00D572FD" w:rsidRPr="006C5F96" w:rsidRDefault="004A3A81" w:rsidP="00B7108B">
      <w:pPr>
        <w:tabs>
          <w:tab w:val="left" w:pos="1335"/>
        </w:tabs>
        <w:rPr>
          <w:rFonts w:ascii="Arial" w:hAnsi="Arial" w:cs="Arial"/>
          <w:b/>
        </w:rPr>
      </w:pPr>
      <w:r w:rsidRPr="006C5F96">
        <w:rPr>
          <w:rFonts w:ascii="Arial" w:hAnsi="Arial" w:cs="Arial"/>
          <w:b/>
        </w:rPr>
        <w:t xml:space="preserve"> </w:t>
      </w:r>
    </w:p>
    <w:sectPr w:rsidR="00D572FD" w:rsidRPr="006C5F96" w:rsidSect="00A91D4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336" w:rsidRDefault="00E47336" w:rsidP="0050056C">
      <w:pPr>
        <w:pStyle w:val="BodyTextIndent"/>
        <w:spacing w:line="240" w:lineRule="auto"/>
      </w:pPr>
      <w:r>
        <w:separator/>
      </w:r>
    </w:p>
  </w:endnote>
  <w:endnote w:type="continuationSeparator" w:id="0">
    <w:p w:rsidR="00E47336" w:rsidRDefault="00E47336"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46675"/>
      <w:docPartObj>
        <w:docPartGallery w:val="Page Numbers (Bottom of Page)"/>
        <w:docPartUnique/>
      </w:docPartObj>
    </w:sdtPr>
    <w:sdtEndPr/>
    <w:sdtContent>
      <w:p w:rsidR="0050056C" w:rsidRDefault="0077028E">
        <w:pPr>
          <w:pStyle w:val="Footer"/>
          <w:jc w:val="center"/>
        </w:pPr>
        <w:r>
          <w:fldChar w:fldCharType="begin"/>
        </w:r>
        <w:r>
          <w:instrText xml:space="preserve"> PAGE   \* MERGEFORMAT </w:instrText>
        </w:r>
        <w:r>
          <w:fldChar w:fldCharType="separate"/>
        </w:r>
        <w:r w:rsidR="006C0423">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336" w:rsidRDefault="00E47336" w:rsidP="0050056C">
      <w:pPr>
        <w:pStyle w:val="BodyTextIndent"/>
        <w:spacing w:line="240" w:lineRule="auto"/>
      </w:pPr>
      <w:r>
        <w:separator/>
      </w:r>
    </w:p>
  </w:footnote>
  <w:footnote w:type="continuationSeparator" w:id="0">
    <w:p w:rsidR="00E47336" w:rsidRDefault="00E47336"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1AE"/>
    <w:multiLevelType w:val="hybridMultilevel"/>
    <w:tmpl w:val="600C3E56"/>
    <w:lvl w:ilvl="0" w:tplc="4C8AA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77A77DB"/>
    <w:multiLevelType w:val="hybridMultilevel"/>
    <w:tmpl w:val="B3729706"/>
    <w:lvl w:ilvl="0" w:tplc="22708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B46244"/>
    <w:multiLevelType w:val="hybridMultilevel"/>
    <w:tmpl w:val="A046265A"/>
    <w:lvl w:ilvl="0" w:tplc="F90847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F9528D"/>
    <w:multiLevelType w:val="hybridMultilevel"/>
    <w:tmpl w:val="C196192C"/>
    <w:lvl w:ilvl="0" w:tplc="E0605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5"/>
  </w:num>
  <w:num w:numId="3">
    <w:abstractNumId w:val="8"/>
  </w:num>
  <w:num w:numId="4">
    <w:abstractNumId w:val="1"/>
  </w:num>
  <w:num w:numId="5">
    <w:abstractNumId w:val="10"/>
  </w:num>
  <w:num w:numId="6">
    <w:abstractNumId w:val="6"/>
  </w:num>
  <w:num w:numId="7">
    <w:abstractNumId w:val="9"/>
  </w:num>
  <w:num w:numId="8">
    <w:abstractNumId w:val="4"/>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0A"/>
    <w:rsid w:val="00010387"/>
    <w:rsid w:val="000125D0"/>
    <w:rsid w:val="00016F88"/>
    <w:rsid w:val="00020678"/>
    <w:rsid w:val="00021538"/>
    <w:rsid w:val="00021796"/>
    <w:rsid w:val="000319CF"/>
    <w:rsid w:val="00037338"/>
    <w:rsid w:val="00041C1B"/>
    <w:rsid w:val="00041E55"/>
    <w:rsid w:val="00056947"/>
    <w:rsid w:val="00063E2D"/>
    <w:rsid w:val="00070CFB"/>
    <w:rsid w:val="00071B4F"/>
    <w:rsid w:val="000767CE"/>
    <w:rsid w:val="00076B73"/>
    <w:rsid w:val="000809FA"/>
    <w:rsid w:val="00083BCC"/>
    <w:rsid w:val="000856CD"/>
    <w:rsid w:val="0008574D"/>
    <w:rsid w:val="00093D28"/>
    <w:rsid w:val="000A15BF"/>
    <w:rsid w:val="000A1CD0"/>
    <w:rsid w:val="000B2825"/>
    <w:rsid w:val="000D01D1"/>
    <w:rsid w:val="000D0C09"/>
    <w:rsid w:val="000D435D"/>
    <w:rsid w:val="000F2600"/>
    <w:rsid w:val="000F34A5"/>
    <w:rsid w:val="000F7BFF"/>
    <w:rsid w:val="00100396"/>
    <w:rsid w:val="0010181B"/>
    <w:rsid w:val="001047A1"/>
    <w:rsid w:val="00106228"/>
    <w:rsid w:val="00113455"/>
    <w:rsid w:val="0011673A"/>
    <w:rsid w:val="00126964"/>
    <w:rsid w:val="00134A4F"/>
    <w:rsid w:val="00141D05"/>
    <w:rsid w:val="00141FFC"/>
    <w:rsid w:val="001465DE"/>
    <w:rsid w:val="001467A0"/>
    <w:rsid w:val="00146851"/>
    <w:rsid w:val="00147F2F"/>
    <w:rsid w:val="001577EE"/>
    <w:rsid w:val="0016369E"/>
    <w:rsid w:val="001672D9"/>
    <w:rsid w:val="00172935"/>
    <w:rsid w:val="0017435C"/>
    <w:rsid w:val="00174AF7"/>
    <w:rsid w:val="001761A9"/>
    <w:rsid w:val="00177CE3"/>
    <w:rsid w:val="00181D89"/>
    <w:rsid w:val="00184107"/>
    <w:rsid w:val="001861ED"/>
    <w:rsid w:val="00186CC2"/>
    <w:rsid w:val="00193E6C"/>
    <w:rsid w:val="00196E23"/>
    <w:rsid w:val="001A289B"/>
    <w:rsid w:val="001A4775"/>
    <w:rsid w:val="001B0C24"/>
    <w:rsid w:val="001B291E"/>
    <w:rsid w:val="001B59EA"/>
    <w:rsid w:val="001C19E0"/>
    <w:rsid w:val="001C530A"/>
    <w:rsid w:val="001C628B"/>
    <w:rsid w:val="001D0D95"/>
    <w:rsid w:val="001D177F"/>
    <w:rsid w:val="001D227D"/>
    <w:rsid w:val="001D3B46"/>
    <w:rsid w:val="00212777"/>
    <w:rsid w:val="00223686"/>
    <w:rsid w:val="0023073E"/>
    <w:rsid w:val="002312E8"/>
    <w:rsid w:val="00232D3E"/>
    <w:rsid w:val="002364A0"/>
    <w:rsid w:val="0024019E"/>
    <w:rsid w:val="00241B57"/>
    <w:rsid w:val="00241E94"/>
    <w:rsid w:val="0024686B"/>
    <w:rsid w:val="002512A5"/>
    <w:rsid w:val="00251ECE"/>
    <w:rsid w:val="00254B81"/>
    <w:rsid w:val="002609E8"/>
    <w:rsid w:val="00261CBB"/>
    <w:rsid w:val="002751EF"/>
    <w:rsid w:val="00276E6E"/>
    <w:rsid w:val="00277082"/>
    <w:rsid w:val="00285A9F"/>
    <w:rsid w:val="00290C13"/>
    <w:rsid w:val="002963B5"/>
    <w:rsid w:val="002A2A3B"/>
    <w:rsid w:val="002B409B"/>
    <w:rsid w:val="002B63A0"/>
    <w:rsid w:val="002C23D2"/>
    <w:rsid w:val="002D33B3"/>
    <w:rsid w:val="002E7CD1"/>
    <w:rsid w:val="003025D6"/>
    <w:rsid w:val="00302974"/>
    <w:rsid w:val="00312E62"/>
    <w:rsid w:val="0031485E"/>
    <w:rsid w:val="00316A4F"/>
    <w:rsid w:val="00317CEC"/>
    <w:rsid w:val="003200FE"/>
    <w:rsid w:val="00325522"/>
    <w:rsid w:val="00325DCC"/>
    <w:rsid w:val="0032662A"/>
    <w:rsid w:val="00337B07"/>
    <w:rsid w:val="00340EDC"/>
    <w:rsid w:val="00343D2E"/>
    <w:rsid w:val="00350EAD"/>
    <w:rsid w:val="00351E24"/>
    <w:rsid w:val="00356D57"/>
    <w:rsid w:val="00362F4B"/>
    <w:rsid w:val="003833B5"/>
    <w:rsid w:val="0038354A"/>
    <w:rsid w:val="003861FC"/>
    <w:rsid w:val="00390271"/>
    <w:rsid w:val="003A38CE"/>
    <w:rsid w:val="003A5C6C"/>
    <w:rsid w:val="003A7E2D"/>
    <w:rsid w:val="003B1796"/>
    <w:rsid w:val="003B1E74"/>
    <w:rsid w:val="003B4DC7"/>
    <w:rsid w:val="003C136E"/>
    <w:rsid w:val="003C5DEC"/>
    <w:rsid w:val="003E1F89"/>
    <w:rsid w:val="003E31CC"/>
    <w:rsid w:val="003F1C15"/>
    <w:rsid w:val="003F2063"/>
    <w:rsid w:val="00401079"/>
    <w:rsid w:val="004042DC"/>
    <w:rsid w:val="004069FA"/>
    <w:rsid w:val="004231AC"/>
    <w:rsid w:val="0044098C"/>
    <w:rsid w:val="00441AC5"/>
    <w:rsid w:val="00450931"/>
    <w:rsid w:val="004541D9"/>
    <w:rsid w:val="00455E95"/>
    <w:rsid w:val="00462C2C"/>
    <w:rsid w:val="00470806"/>
    <w:rsid w:val="004805B9"/>
    <w:rsid w:val="004810AF"/>
    <w:rsid w:val="004914F1"/>
    <w:rsid w:val="00497C19"/>
    <w:rsid w:val="004A128D"/>
    <w:rsid w:val="004A18DD"/>
    <w:rsid w:val="004A3A81"/>
    <w:rsid w:val="004A67F7"/>
    <w:rsid w:val="004B3C7F"/>
    <w:rsid w:val="004B7E8D"/>
    <w:rsid w:val="004C2356"/>
    <w:rsid w:val="004C7C65"/>
    <w:rsid w:val="004D09B8"/>
    <w:rsid w:val="004D0CC3"/>
    <w:rsid w:val="004D1A2F"/>
    <w:rsid w:val="004D59FD"/>
    <w:rsid w:val="004E1921"/>
    <w:rsid w:val="004E26A7"/>
    <w:rsid w:val="004E362D"/>
    <w:rsid w:val="004F457E"/>
    <w:rsid w:val="004F4A1C"/>
    <w:rsid w:val="004F7427"/>
    <w:rsid w:val="004F7A24"/>
    <w:rsid w:val="0050056C"/>
    <w:rsid w:val="005010F2"/>
    <w:rsid w:val="005028C2"/>
    <w:rsid w:val="005054DB"/>
    <w:rsid w:val="00510319"/>
    <w:rsid w:val="00513E3A"/>
    <w:rsid w:val="0052322E"/>
    <w:rsid w:val="005253C4"/>
    <w:rsid w:val="00526AA9"/>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95B59"/>
    <w:rsid w:val="005A1C12"/>
    <w:rsid w:val="005A28F6"/>
    <w:rsid w:val="005A3755"/>
    <w:rsid w:val="005B7EE3"/>
    <w:rsid w:val="005D2256"/>
    <w:rsid w:val="005D3156"/>
    <w:rsid w:val="005D4057"/>
    <w:rsid w:val="005E0460"/>
    <w:rsid w:val="005E34A4"/>
    <w:rsid w:val="005F2FEE"/>
    <w:rsid w:val="005F5325"/>
    <w:rsid w:val="006056D1"/>
    <w:rsid w:val="006161D9"/>
    <w:rsid w:val="00620954"/>
    <w:rsid w:val="0062184C"/>
    <w:rsid w:val="00624538"/>
    <w:rsid w:val="00630273"/>
    <w:rsid w:val="00630B0B"/>
    <w:rsid w:val="00636513"/>
    <w:rsid w:val="00646029"/>
    <w:rsid w:val="0065344D"/>
    <w:rsid w:val="00653EA4"/>
    <w:rsid w:val="00682B0A"/>
    <w:rsid w:val="006930AB"/>
    <w:rsid w:val="00694B46"/>
    <w:rsid w:val="00697B74"/>
    <w:rsid w:val="006A077E"/>
    <w:rsid w:val="006B0FC2"/>
    <w:rsid w:val="006B20F3"/>
    <w:rsid w:val="006B3582"/>
    <w:rsid w:val="006C0423"/>
    <w:rsid w:val="006C12DA"/>
    <w:rsid w:val="006C2FD1"/>
    <w:rsid w:val="006C30B5"/>
    <w:rsid w:val="006C5D7C"/>
    <w:rsid w:val="006C5F96"/>
    <w:rsid w:val="006C68A4"/>
    <w:rsid w:val="006C6F53"/>
    <w:rsid w:val="006D0276"/>
    <w:rsid w:val="006E3ABA"/>
    <w:rsid w:val="006E7D27"/>
    <w:rsid w:val="006F05B2"/>
    <w:rsid w:val="006F1169"/>
    <w:rsid w:val="006F15C6"/>
    <w:rsid w:val="006F1920"/>
    <w:rsid w:val="00706FD1"/>
    <w:rsid w:val="00710253"/>
    <w:rsid w:val="007144A6"/>
    <w:rsid w:val="00715D0A"/>
    <w:rsid w:val="00730082"/>
    <w:rsid w:val="00740B4A"/>
    <w:rsid w:val="00743231"/>
    <w:rsid w:val="00751306"/>
    <w:rsid w:val="00754648"/>
    <w:rsid w:val="007639D3"/>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12CB"/>
    <w:rsid w:val="007D316A"/>
    <w:rsid w:val="007D4259"/>
    <w:rsid w:val="007E30B5"/>
    <w:rsid w:val="007F044F"/>
    <w:rsid w:val="007F303B"/>
    <w:rsid w:val="007F5798"/>
    <w:rsid w:val="007F67CC"/>
    <w:rsid w:val="008004B4"/>
    <w:rsid w:val="00804919"/>
    <w:rsid w:val="00804E20"/>
    <w:rsid w:val="00816285"/>
    <w:rsid w:val="00830D9E"/>
    <w:rsid w:val="00841950"/>
    <w:rsid w:val="00842ABB"/>
    <w:rsid w:val="008732A6"/>
    <w:rsid w:val="00880E9C"/>
    <w:rsid w:val="008839B1"/>
    <w:rsid w:val="008847E9"/>
    <w:rsid w:val="008861F9"/>
    <w:rsid w:val="0089068D"/>
    <w:rsid w:val="00891BA1"/>
    <w:rsid w:val="008B0C54"/>
    <w:rsid w:val="008B31B6"/>
    <w:rsid w:val="008B393F"/>
    <w:rsid w:val="008B6A1D"/>
    <w:rsid w:val="008B7AD9"/>
    <w:rsid w:val="008B7BE8"/>
    <w:rsid w:val="008C1963"/>
    <w:rsid w:val="008C3740"/>
    <w:rsid w:val="008C6F2B"/>
    <w:rsid w:val="008D0245"/>
    <w:rsid w:val="008D247B"/>
    <w:rsid w:val="008D3A12"/>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3E7C"/>
    <w:rsid w:val="00934903"/>
    <w:rsid w:val="00935739"/>
    <w:rsid w:val="0095043E"/>
    <w:rsid w:val="009548CF"/>
    <w:rsid w:val="00965894"/>
    <w:rsid w:val="00967E7E"/>
    <w:rsid w:val="009728FF"/>
    <w:rsid w:val="0098020B"/>
    <w:rsid w:val="00980E3A"/>
    <w:rsid w:val="009838A7"/>
    <w:rsid w:val="009868A5"/>
    <w:rsid w:val="009A1ECC"/>
    <w:rsid w:val="009A752F"/>
    <w:rsid w:val="009B0018"/>
    <w:rsid w:val="009B38FB"/>
    <w:rsid w:val="009C7DD6"/>
    <w:rsid w:val="009D5491"/>
    <w:rsid w:val="009D63DC"/>
    <w:rsid w:val="009E2500"/>
    <w:rsid w:val="009F0795"/>
    <w:rsid w:val="009F4D79"/>
    <w:rsid w:val="009F56A7"/>
    <w:rsid w:val="00A00888"/>
    <w:rsid w:val="00A04D06"/>
    <w:rsid w:val="00A062C0"/>
    <w:rsid w:val="00A07492"/>
    <w:rsid w:val="00A17042"/>
    <w:rsid w:val="00A2249F"/>
    <w:rsid w:val="00A302A9"/>
    <w:rsid w:val="00A33560"/>
    <w:rsid w:val="00A347B6"/>
    <w:rsid w:val="00A35693"/>
    <w:rsid w:val="00A356B4"/>
    <w:rsid w:val="00A3671D"/>
    <w:rsid w:val="00A36A96"/>
    <w:rsid w:val="00A52D9F"/>
    <w:rsid w:val="00A552F3"/>
    <w:rsid w:val="00A57275"/>
    <w:rsid w:val="00A621ED"/>
    <w:rsid w:val="00A75982"/>
    <w:rsid w:val="00A75C00"/>
    <w:rsid w:val="00A81FAE"/>
    <w:rsid w:val="00A91D40"/>
    <w:rsid w:val="00AB26AD"/>
    <w:rsid w:val="00AB3B4E"/>
    <w:rsid w:val="00AD3FE7"/>
    <w:rsid w:val="00AE0915"/>
    <w:rsid w:val="00AE149A"/>
    <w:rsid w:val="00AE37FF"/>
    <w:rsid w:val="00AE435E"/>
    <w:rsid w:val="00AE501A"/>
    <w:rsid w:val="00AE5F53"/>
    <w:rsid w:val="00AF04E1"/>
    <w:rsid w:val="00AF1111"/>
    <w:rsid w:val="00AF3AF5"/>
    <w:rsid w:val="00B00586"/>
    <w:rsid w:val="00B020F0"/>
    <w:rsid w:val="00B06CBB"/>
    <w:rsid w:val="00B10541"/>
    <w:rsid w:val="00B113F3"/>
    <w:rsid w:val="00B11DCA"/>
    <w:rsid w:val="00B16E95"/>
    <w:rsid w:val="00B21EEC"/>
    <w:rsid w:val="00B23179"/>
    <w:rsid w:val="00B30440"/>
    <w:rsid w:val="00B34EF8"/>
    <w:rsid w:val="00B36EF2"/>
    <w:rsid w:val="00B373EC"/>
    <w:rsid w:val="00B436DF"/>
    <w:rsid w:val="00B46BF9"/>
    <w:rsid w:val="00B47883"/>
    <w:rsid w:val="00B5263F"/>
    <w:rsid w:val="00B52CEF"/>
    <w:rsid w:val="00B7108B"/>
    <w:rsid w:val="00B729DC"/>
    <w:rsid w:val="00B74FFF"/>
    <w:rsid w:val="00B77511"/>
    <w:rsid w:val="00B80DA6"/>
    <w:rsid w:val="00B944DD"/>
    <w:rsid w:val="00BA4D25"/>
    <w:rsid w:val="00BA67A1"/>
    <w:rsid w:val="00BA71EC"/>
    <w:rsid w:val="00BB21CD"/>
    <w:rsid w:val="00BB7FB7"/>
    <w:rsid w:val="00BD091B"/>
    <w:rsid w:val="00BE2EE0"/>
    <w:rsid w:val="00BE7DEF"/>
    <w:rsid w:val="00BF24B5"/>
    <w:rsid w:val="00BF32CA"/>
    <w:rsid w:val="00BF330D"/>
    <w:rsid w:val="00BF61CE"/>
    <w:rsid w:val="00C05D1E"/>
    <w:rsid w:val="00C07FF3"/>
    <w:rsid w:val="00C12250"/>
    <w:rsid w:val="00C15569"/>
    <w:rsid w:val="00C15A09"/>
    <w:rsid w:val="00C25C83"/>
    <w:rsid w:val="00C277D1"/>
    <w:rsid w:val="00C3468B"/>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556A"/>
    <w:rsid w:val="00CF75F4"/>
    <w:rsid w:val="00D026E3"/>
    <w:rsid w:val="00D038CD"/>
    <w:rsid w:val="00D067BD"/>
    <w:rsid w:val="00D10ED4"/>
    <w:rsid w:val="00D140D6"/>
    <w:rsid w:val="00D15D51"/>
    <w:rsid w:val="00D179D7"/>
    <w:rsid w:val="00D21AC4"/>
    <w:rsid w:val="00D24282"/>
    <w:rsid w:val="00D253E7"/>
    <w:rsid w:val="00D35BC8"/>
    <w:rsid w:val="00D36161"/>
    <w:rsid w:val="00D36391"/>
    <w:rsid w:val="00D36E1F"/>
    <w:rsid w:val="00D40D36"/>
    <w:rsid w:val="00D51008"/>
    <w:rsid w:val="00D567E1"/>
    <w:rsid w:val="00D572FD"/>
    <w:rsid w:val="00D65D04"/>
    <w:rsid w:val="00D668CF"/>
    <w:rsid w:val="00D73BC2"/>
    <w:rsid w:val="00D758C1"/>
    <w:rsid w:val="00D766FB"/>
    <w:rsid w:val="00D811BF"/>
    <w:rsid w:val="00D85801"/>
    <w:rsid w:val="00D9310B"/>
    <w:rsid w:val="00D96621"/>
    <w:rsid w:val="00D97C86"/>
    <w:rsid w:val="00DA2289"/>
    <w:rsid w:val="00DA28BD"/>
    <w:rsid w:val="00DB730A"/>
    <w:rsid w:val="00DC5FAB"/>
    <w:rsid w:val="00DC6F28"/>
    <w:rsid w:val="00DE2B39"/>
    <w:rsid w:val="00DE2D7A"/>
    <w:rsid w:val="00DE2E73"/>
    <w:rsid w:val="00DF01B7"/>
    <w:rsid w:val="00DF1683"/>
    <w:rsid w:val="00DF1805"/>
    <w:rsid w:val="00DF51F4"/>
    <w:rsid w:val="00DF74E1"/>
    <w:rsid w:val="00E02B3D"/>
    <w:rsid w:val="00E055C0"/>
    <w:rsid w:val="00E12A8E"/>
    <w:rsid w:val="00E138E9"/>
    <w:rsid w:val="00E1671A"/>
    <w:rsid w:val="00E20FD3"/>
    <w:rsid w:val="00E27EFD"/>
    <w:rsid w:val="00E30FBE"/>
    <w:rsid w:val="00E310B6"/>
    <w:rsid w:val="00E31A30"/>
    <w:rsid w:val="00E432F6"/>
    <w:rsid w:val="00E4593D"/>
    <w:rsid w:val="00E45F2A"/>
    <w:rsid w:val="00E47336"/>
    <w:rsid w:val="00E62048"/>
    <w:rsid w:val="00E6392C"/>
    <w:rsid w:val="00E65D08"/>
    <w:rsid w:val="00E70CF0"/>
    <w:rsid w:val="00E73E11"/>
    <w:rsid w:val="00E75768"/>
    <w:rsid w:val="00E82C8A"/>
    <w:rsid w:val="00E83959"/>
    <w:rsid w:val="00E83D54"/>
    <w:rsid w:val="00E858FF"/>
    <w:rsid w:val="00E86800"/>
    <w:rsid w:val="00E91042"/>
    <w:rsid w:val="00E9312B"/>
    <w:rsid w:val="00E95D02"/>
    <w:rsid w:val="00E97F3E"/>
    <w:rsid w:val="00E97FD9"/>
    <w:rsid w:val="00EA129A"/>
    <w:rsid w:val="00EA1968"/>
    <w:rsid w:val="00EB18B0"/>
    <w:rsid w:val="00EB3754"/>
    <w:rsid w:val="00EC2318"/>
    <w:rsid w:val="00EC43D9"/>
    <w:rsid w:val="00EC4A04"/>
    <w:rsid w:val="00EC6080"/>
    <w:rsid w:val="00EC7816"/>
    <w:rsid w:val="00EE0172"/>
    <w:rsid w:val="00EE2D54"/>
    <w:rsid w:val="00EE65A6"/>
    <w:rsid w:val="00EE65CF"/>
    <w:rsid w:val="00EF1B5D"/>
    <w:rsid w:val="00F0119F"/>
    <w:rsid w:val="00F02646"/>
    <w:rsid w:val="00F1289F"/>
    <w:rsid w:val="00F1394D"/>
    <w:rsid w:val="00F17EDF"/>
    <w:rsid w:val="00F27B34"/>
    <w:rsid w:val="00F304E9"/>
    <w:rsid w:val="00F32FCD"/>
    <w:rsid w:val="00F3615D"/>
    <w:rsid w:val="00F41347"/>
    <w:rsid w:val="00F4305E"/>
    <w:rsid w:val="00F436B9"/>
    <w:rsid w:val="00F44A28"/>
    <w:rsid w:val="00F50D9F"/>
    <w:rsid w:val="00F515A2"/>
    <w:rsid w:val="00F736C3"/>
    <w:rsid w:val="00F807FB"/>
    <w:rsid w:val="00F83B70"/>
    <w:rsid w:val="00F942A5"/>
    <w:rsid w:val="00F94740"/>
    <w:rsid w:val="00F963E7"/>
    <w:rsid w:val="00F977BA"/>
    <w:rsid w:val="00FA24EA"/>
    <w:rsid w:val="00FA2E79"/>
    <w:rsid w:val="00FB0ADD"/>
    <w:rsid w:val="00FB1D2C"/>
    <w:rsid w:val="00FB4987"/>
    <w:rsid w:val="00FD6568"/>
    <w:rsid w:val="00FE25D8"/>
    <w:rsid w:val="00FE681E"/>
    <w:rsid w:val="00FF151A"/>
    <w:rsid w:val="00FF1CC5"/>
    <w:rsid w:val="00FF33F9"/>
    <w:rsid w:val="00FF69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B9237-4099-4A19-9320-12F1F6D0E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Sehlabela Chuene</cp:lastModifiedBy>
  <cp:revision>2</cp:revision>
  <dcterms:created xsi:type="dcterms:W3CDTF">2016-07-20T07:04:00Z</dcterms:created>
  <dcterms:modified xsi:type="dcterms:W3CDTF">2016-07-20T07:04:00Z</dcterms:modified>
</cp:coreProperties>
</file>