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8" w:rsidRDefault="003F57E8" w:rsidP="003F57E8">
      <w:pPr>
        <w:spacing w:after="0" w:line="240" w:lineRule="auto"/>
        <w:jc w:val="center"/>
        <w:rPr>
          <w:b/>
          <w:sz w:val="24"/>
          <w:szCs w:val="24"/>
        </w:rPr>
      </w:pPr>
      <w:bookmarkStart w:id="0" w:name="_GoBack"/>
      <w:bookmarkEnd w:id="0"/>
      <w:r>
        <w:rPr>
          <w:b/>
          <w:sz w:val="24"/>
          <w:szCs w:val="24"/>
        </w:rPr>
        <w:t>NATIONAL ASSEMBLY</w:t>
      </w:r>
    </w:p>
    <w:p w:rsidR="003F57E8" w:rsidRDefault="003F57E8" w:rsidP="003F57E8">
      <w:pPr>
        <w:spacing w:after="0" w:line="240" w:lineRule="auto"/>
        <w:jc w:val="center"/>
        <w:rPr>
          <w:b/>
          <w:sz w:val="24"/>
          <w:szCs w:val="24"/>
        </w:rPr>
      </w:pPr>
    </w:p>
    <w:p w:rsidR="003F57E8" w:rsidRDefault="003F57E8" w:rsidP="003F57E8">
      <w:pPr>
        <w:spacing w:after="0" w:line="240" w:lineRule="auto"/>
        <w:jc w:val="center"/>
        <w:rPr>
          <w:b/>
          <w:sz w:val="24"/>
          <w:szCs w:val="24"/>
        </w:rPr>
      </w:pPr>
      <w:r>
        <w:rPr>
          <w:b/>
          <w:sz w:val="24"/>
          <w:szCs w:val="24"/>
        </w:rPr>
        <w:t>WRITTEN REPLY</w:t>
      </w:r>
    </w:p>
    <w:p w:rsidR="003F57E8" w:rsidRDefault="003F57E8" w:rsidP="003F57E8">
      <w:pPr>
        <w:spacing w:after="0" w:line="240" w:lineRule="auto"/>
        <w:jc w:val="center"/>
        <w:rPr>
          <w:b/>
          <w:sz w:val="24"/>
          <w:szCs w:val="24"/>
        </w:rPr>
      </w:pPr>
    </w:p>
    <w:p w:rsidR="003F57E8" w:rsidRPr="006963F8" w:rsidRDefault="003F57E8" w:rsidP="003F57E8">
      <w:pPr>
        <w:spacing w:after="0" w:line="240" w:lineRule="auto"/>
        <w:jc w:val="center"/>
        <w:rPr>
          <w:b/>
          <w:sz w:val="24"/>
          <w:szCs w:val="24"/>
        </w:rPr>
      </w:pPr>
      <w:r w:rsidRPr="006963F8">
        <w:rPr>
          <w:b/>
          <w:sz w:val="24"/>
          <w:szCs w:val="24"/>
        </w:rPr>
        <w:t xml:space="preserve">QUESTION </w:t>
      </w:r>
      <w:r>
        <w:rPr>
          <w:b/>
          <w:sz w:val="24"/>
          <w:szCs w:val="24"/>
        </w:rPr>
        <w:t>1372</w:t>
      </w:r>
      <w:r w:rsidRPr="006963F8">
        <w:rPr>
          <w:b/>
          <w:sz w:val="24"/>
          <w:szCs w:val="24"/>
        </w:rPr>
        <w:t xml:space="preserve"> / NW</w:t>
      </w:r>
      <w:r>
        <w:rPr>
          <w:b/>
          <w:sz w:val="24"/>
          <w:szCs w:val="24"/>
          <w:lang w:val="af-ZA"/>
        </w:rPr>
        <w:t>1520</w:t>
      </w:r>
      <w:r w:rsidRPr="006963F8">
        <w:rPr>
          <w:b/>
          <w:sz w:val="24"/>
          <w:szCs w:val="24"/>
          <w:lang w:val="af-ZA"/>
        </w:rPr>
        <w:t>E</w:t>
      </w:r>
      <w:r w:rsidRPr="006963F8">
        <w:rPr>
          <w:b/>
          <w:sz w:val="24"/>
          <w:szCs w:val="24"/>
        </w:rPr>
        <w:tab/>
      </w:r>
    </w:p>
    <w:p w:rsidR="003F57E8" w:rsidRDefault="003F57E8" w:rsidP="003F57E8">
      <w:pPr>
        <w:spacing w:after="0" w:line="240" w:lineRule="auto"/>
        <w:jc w:val="center"/>
        <w:rPr>
          <w:b/>
          <w:color w:val="000000"/>
          <w:sz w:val="24"/>
          <w:szCs w:val="24"/>
        </w:rPr>
      </w:pPr>
    </w:p>
    <w:p w:rsidR="003F57E8" w:rsidRDefault="003F57E8" w:rsidP="003F57E8">
      <w:pPr>
        <w:autoSpaceDE w:val="0"/>
        <w:autoSpaceDN w:val="0"/>
        <w:adjustRightInd w:val="0"/>
        <w:jc w:val="center"/>
        <w:rPr>
          <w:b/>
          <w:color w:val="000000"/>
          <w:sz w:val="24"/>
          <w:szCs w:val="24"/>
        </w:rPr>
      </w:pPr>
      <w:r>
        <w:rPr>
          <w:b/>
          <w:color w:val="000000"/>
          <w:sz w:val="24"/>
          <w:szCs w:val="24"/>
        </w:rPr>
        <w:t>MINISTER OF AGRICULTURE, FORESTRY AND FISHERIES:</w:t>
      </w:r>
    </w:p>
    <w:p w:rsidR="003F57E8" w:rsidRDefault="003F57E8" w:rsidP="003F57E8">
      <w:pPr>
        <w:pStyle w:val="Bodytextnarrative"/>
        <w:ind w:left="0"/>
        <w:jc w:val="center"/>
        <w:rPr>
          <w:b/>
          <w:sz w:val="24"/>
          <w:szCs w:val="24"/>
          <w:u w:val="single"/>
        </w:rPr>
      </w:pPr>
      <w:proofErr w:type="gramStart"/>
      <w:r>
        <w:rPr>
          <w:b/>
          <w:sz w:val="22"/>
          <w:szCs w:val="22"/>
        </w:rPr>
        <w:t xml:space="preserve">MS </w:t>
      </w:r>
      <w:r w:rsidRPr="009C4F0B">
        <w:rPr>
          <w:b/>
          <w:sz w:val="22"/>
          <w:szCs w:val="22"/>
        </w:rPr>
        <w:t xml:space="preserve"> </w:t>
      </w:r>
      <w:r>
        <w:rPr>
          <w:b/>
          <w:sz w:val="22"/>
          <w:szCs w:val="22"/>
        </w:rPr>
        <w:t>A</w:t>
      </w:r>
      <w:proofErr w:type="gramEnd"/>
      <w:r>
        <w:rPr>
          <w:b/>
          <w:sz w:val="22"/>
          <w:szCs w:val="22"/>
        </w:rPr>
        <w:t xml:space="preserve"> STEYN (DA) </w:t>
      </w:r>
      <w:r w:rsidRPr="009C4F0B">
        <w:rPr>
          <w:b/>
          <w:sz w:val="22"/>
          <w:szCs w:val="22"/>
        </w:rPr>
        <w:t>ASKED TO THE MINISTER OF AGRICULTURE, FORESTRY AND FISHERIES</w:t>
      </w:r>
      <w:r w:rsidRPr="006963F8">
        <w:rPr>
          <w:b/>
          <w:sz w:val="24"/>
          <w:szCs w:val="24"/>
          <w:u w:val="single"/>
        </w:rPr>
        <w:t xml:space="preserve"> </w:t>
      </w:r>
    </w:p>
    <w:p w:rsidR="003F57E8" w:rsidRDefault="003F57E8" w:rsidP="003F57E8">
      <w:pPr>
        <w:pStyle w:val="Bodytextnarrative"/>
        <w:ind w:left="0"/>
        <w:rPr>
          <w:b/>
          <w:sz w:val="24"/>
          <w:szCs w:val="24"/>
          <w:u w:val="single"/>
        </w:rPr>
      </w:pPr>
    </w:p>
    <w:p w:rsidR="003F57E8" w:rsidRPr="009E766A" w:rsidRDefault="003F57E8" w:rsidP="003F57E8">
      <w:pPr>
        <w:pStyle w:val="Bodytextnarrative"/>
        <w:ind w:left="0"/>
        <w:rPr>
          <w:b/>
          <w:sz w:val="24"/>
          <w:szCs w:val="24"/>
          <w:u w:val="single"/>
        </w:rPr>
      </w:pPr>
      <w:r w:rsidRPr="006963F8">
        <w:rPr>
          <w:b/>
          <w:sz w:val="24"/>
          <w:szCs w:val="24"/>
          <w:u w:val="single"/>
        </w:rPr>
        <w:t>QUESTION:</w:t>
      </w:r>
    </w:p>
    <w:p w:rsidR="003F57E8" w:rsidRPr="00EE15D0" w:rsidRDefault="003F57E8" w:rsidP="003F57E8">
      <w:pPr>
        <w:spacing w:after="0"/>
        <w:rPr>
          <w:b/>
        </w:rPr>
      </w:pPr>
    </w:p>
    <w:p w:rsidR="003F57E8" w:rsidRPr="003F57E8" w:rsidRDefault="003F57E8" w:rsidP="003F57E8">
      <w:pPr>
        <w:numPr>
          <w:ilvl w:val="0"/>
          <w:numId w:val="2"/>
        </w:numPr>
        <w:spacing w:before="100" w:beforeAutospacing="1" w:after="100" w:afterAutospacing="1" w:line="480" w:lineRule="auto"/>
        <w:ind w:left="425" w:hanging="425"/>
        <w:contextualSpacing/>
        <w:jc w:val="both"/>
        <w:rPr>
          <w:bCs/>
          <w:sz w:val="24"/>
          <w:szCs w:val="24"/>
          <w:lang w:val="af-ZA"/>
        </w:rPr>
      </w:pPr>
      <w:r w:rsidRPr="003F57E8">
        <w:rPr>
          <w:bCs/>
          <w:sz w:val="24"/>
          <w:szCs w:val="24"/>
          <w:lang w:val="en-GB"/>
        </w:rPr>
        <w:t>With reference to his reply to question 4175 on 14 December 2015, (a) what criteria were used to establish which farmers would receive drought relief through the drought relief fund in each province, (b) how many farmers were assisted through the specified fund in each province and (c) what was the average amount of assistance provided to each of the specified farmers</w:t>
      </w:r>
    </w:p>
    <w:p w:rsidR="003F57E8" w:rsidRPr="003F57E8" w:rsidRDefault="003F57E8" w:rsidP="003F57E8">
      <w:pPr>
        <w:numPr>
          <w:ilvl w:val="0"/>
          <w:numId w:val="2"/>
        </w:numPr>
        <w:spacing w:before="100" w:beforeAutospacing="1" w:after="100" w:afterAutospacing="1" w:line="480" w:lineRule="auto"/>
        <w:ind w:left="425" w:hanging="425"/>
        <w:contextualSpacing/>
        <w:jc w:val="both"/>
        <w:rPr>
          <w:bCs/>
          <w:sz w:val="24"/>
          <w:szCs w:val="24"/>
          <w:lang w:val="af-ZA"/>
        </w:rPr>
      </w:pPr>
      <w:r w:rsidRPr="003F57E8">
        <w:rPr>
          <w:bCs/>
          <w:sz w:val="24"/>
          <w:szCs w:val="24"/>
          <w:lang w:val="en-GB"/>
        </w:rPr>
        <w:t>Which provinces are still identified as drought disaster areas</w:t>
      </w:r>
    </w:p>
    <w:p w:rsidR="003F57E8" w:rsidRDefault="003F57E8" w:rsidP="003F57E8">
      <w:pPr>
        <w:spacing w:after="0"/>
        <w:rPr>
          <w:bCs/>
          <w:sz w:val="24"/>
          <w:szCs w:val="24"/>
          <w:lang w:val="en-GB"/>
        </w:rPr>
      </w:pPr>
      <w:r>
        <w:rPr>
          <w:bCs/>
          <w:sz w:val="24"/>
          <w:szCs w:val="24"/>
          <w:lang w:val="en-GB"/>
        </w:rPr>
        <w:t xml:space="preserve">3.   </w:t>
      </w:r>
      <w:r w:rsidRPr="003F57E8">
        <w:rPr>
          <w:bCs/>
          <w:sz w:val="24"/>
          <w:szCs w:val="24"/>
          <w:lang w:val="en-GB"/>
        </w:rPr>
        <w:t xml:space="preserve">Whether any additional funding has been requested from the National Treasury </w:t>
      </w:r>
    </w:p>
    <w:p w:rsidR="003F57E8" w:rsidRPr="003F57E8" w:rsidRDefault="003F57E8" w:rsidP="003F57E8">
      <w:pPr>
        <w:spacing w:after="0"/>
        <w:rPr>
          <w:bCs/>
          <w:sz w:val="24"/>
          <w:szCs w:val="24"/>
          <w:lang w:val="en-GB"/>
        </w:rPr>
      </w:pPr>
      <w:r>
        <w:rPr>
          <w:bCs/>
          <w:sz w:val="24"/>
          <w:szCs w:val="24"/>
          <w:lang w:val="en-GB"/>
        </w:rPr>
        <w:t xml:space="preserve">    </w:t>
      </w:r>
      <w:proofErr w:type="gramStart"/>
      <w:r w:rsidRPr="003F57E8">
        <w:rPr>
          <w:bCs/>
          <w:sz w:val="24"/>
          <w:szCs w:val="24"/>
          <w:lang w:val="en-GB"/>
        </w:rPr>
        <w:t>to</w:t>
      </w:r>
      <w:proofErr w:type="gramEnd"/>
      <w:r w:rsidRPr="003F57E8">
        <w:rPr>
          <w:bCs/>
          <w:sz w:val="24"/>
          <w:szCs w:val="24"/>
          <w:lang w:val="en-GB"/>
        </w:rPr>
        <w:t xml:space="preserve"> assist his department in providing drought relief; if not, why not; if so, how much additional funding was (a) requested from and (b) granted by the National Treasury? </w:t>
      </w:r>
      <w:r w:rsidR="00FD0DE8" w:rsidRPr="006963F8">
        <w:rPr>
          <w:b/>
          <w:sz w:val="24"/>
          <w:szCs w:val="24"/>
        </w:rPr>
        <w:t>NW</w:t>
      </w:r>
      <w:r w:rsidR="00FD0DE8">
        <w:rPr>
          <w:b/>
          <w:sz w:val="24"/>
          <w:szCs w:val="24"/>
          <w:lang w:val="af-ZA"/>
        </w:rPr>
        <w:t>1520</w:t>
      </w:r>
      <w:r w:rsidR="00FD0DE8" w:rsidRPr="006963F8">
        <w:rPr>
          <w:b/>
          <w:sz w:val="24"/>
          <w:szCs w:val="24"/>
          <w:lang w:val="af-ZA"/>
        </w:rPr>
        <w:t>E</w:t>
      </w:r>
      <w:r w:rsidRPr="003F57E8">
        <w:rPr>
          <w:bCs/>
          <w:sz w:val="24"/>
          <w:szCs w:val="24"/>
          <w:lang w:val="en-GB"/>
        </w:rPr>
        <w:t>  </w:t>
      </w:r>
    </w:p>
    <w:p w:rsidR="003F57E8" w:rsidRPr="003F57E8" w:rsidRDefault="003F57E8" w:rsidP="003F57E8">
      <w:pPr>
        <w:spacing w:after="0"/>
        <w:rPr>
          <w:bCs/>
          <w:sz w:val="24"/>
          <w:szCs w:val="24"/>
          <w:lang w:val="af-ZA"/>
        </w:rPr>
      </w:pPr>
      <w:r>
        <w:rPr>
          <w:bCs/>
          <w:sz w:val="24"/>
          <w:szCs w:val="24"/>
          <w:lang w:val="en-GB"/>
        </w:rPr>
        <w:t xml:space="preserve">  </w:t>
      </w:r>
    </w:p>
    <w:p w:rsidR="003F57E8" w:rsidRPr="00EE15D0" w:rsidRDefault="003F57E8" w:rsidP="003F57E8">
      <w:pPr>
        <w:spacing w:after="0"/>
        <w:ind w:left="720"/>
      </w:pPr>
      <w:r w:rsidRPr="003F57E8">
        <w:rPr>
          <w:bCs/>
          <w:sz w:val="24"/>
          <w:szCs w:val="24"/>
          <w:lang w:val="en-GB"/>
        </w:rPr>
        <w:t>   </w:t>
      </w:r>
      <w:r w:rsidRPr="003F57E8">
        <w:rPr>
          <w:sz w:val="24"/>
          <w:szCs w:val="24"/>
        </w:rPr>
        <w:tab/>
      </w:r>
      <w:r w:rsidRPr="003F57E8">
        <w:rPr>
          <w:sz w:val="24"/>
          <w:szCs w:val="24"/>
        </w:rPr>
        <w:tab/>
      </w:r>
      <w:r w:rsidRPr="003F57E8">
        <w:rPr>
          <w:sz w:val="24"/>
          <w:szCs w:val="24"/>
        </w:rPr>
        <w:tab/>
      </w:r>
      <w:r w:rsidRPr="00EE15D0">
        <w:rPr>
          <w:sz w:val="24"/>
          <w:szCs w:val="24"/>
        </w:rPr>
        <w:tab/>
      </w:r>
    </w:p>
    <w:p w:rsidR="003F57E8" w:rsidRDefault="003F57E8" w:rsidP="003F57E8">
      <w:pPr>
        <w:pStyle w:val="Bodytextnarrative"/>
        <w:ind w:left="0"/>
        <w:jc w:val="both"/>
        <w:rPr>
          <w:b/>
          <w:sz w:val="24"/>
          <w:szCs w:val="24"/>
          <w:u w:val="single"/>
        </w:rPr>
      </w:pPr>
      <w:r w:rsidRPr="006963F8">
        <w:rPr>
          <w:b/>
          <w:sz w:val="24"/>
          <w:szCs w:val="24"/>
          <w:u w:val="single"/>
        </w:rPr>
        <w:t>REPLY:</w:t>
      </w:r>
    </w:p>
    <w:p w:rsidR="00FD0DE8" w:rsidRDefault="00FD0DE8" w:rsidP="003F57E8">
      <w:pPr>
        <w:pStyle w:val="Bodytextnarrative"/>
        <w:ind w:left="0"/>
        <w:jc w:val="both"/>
        <w:rPr>
          <w:b/>
          <w:sz w:val="24"/>
          <w:szCs w:val="24"/>
          <w:u w:val="single"/>
        </w:rPr>
      </w:pPr>
    </w:p>
    <w:p w:rsidR="003F57E8" w:rsidRPr="00FD0DE8" w:rsidRDefault="003F57E8" w:rsidP="00FD0DE8">
      <w:pPr>
        <w:pStyle w:val="ListParagraph"/>
        <w:numPr>
          <w:ilvl w:val="0"/>
          <w:numId w:val="4"/>
        </w:numPr>
        <w:spacing w:after="0"/>
        <w:jc w:val="both"/>
        <w:rPr>
          <w:sz w:val="22"/>
          <w:szCs w:val="22"/>
        </w:rPr>
      </w:pPr>
      <w:r>
        <w:rPr>
          <w:sz w:val="22"/>
          <w:szCs w:val="22"/>
        </w:rPr>
        <w:t xml:space="preserve">a) </w:t>
      </w:r>
      <w:r w:rsidRPr="003F57E8">
        <w:rPr>
          <w:sz w:val="22"/>
          <w:szCs w:val="22"/>
        </w:rPr>
        <w:t xml:space="preserve">The Department of Agriculture, Forestry and Fisheries (DAFF) has developed a Framework meant to give direction to all provinces on the implementation of assistance being provided in the event of a disaster occurrence.  In terms of that framework, farmers are classified into three categories namely </w:t>
      </w:r>
      <w:r w:rsidRPr="003F57E8">
        <w:rPr>
          <w:b/>
          <w:sz w:val="22"/>
          <w:szCs w:val="22"/>
        </w:rPr>
        <w:t>Small scale</w:t>
      </w:r>
      <w:r w:rsidRPr="003F57E8">
        <w:rPr>
          <w:sz w:val="22"/>
          <w:szCs w:val="22"/>
        </w:rPr>
        <w:t xml:space="preserve"> (farmer who owns 30 or less LSU); </w:t>
      </w:r>
      <w:r w:rsidRPr="003F57E8">
        <w:rPr>
          <w:b/>
          <w:sz w:val="22"/>
          <w:szCs w:val="22"/>
        </w:rPr>
        <w:t>Subsistence</w:t>
      </w:r>
      <w:r w:rsidRPr="003F57E8">
        <w:rPr>
          <w:sz w:val="22"/>
          <w:szCs w:val="22"/>
        </w:rPr>
        <w:t xml:space="preserve"> (farmer who owns 31 to 50 LSUs) and </w:t>
      </w:r>
      <w:r w:rsidRPr="003F57E8">
        <w:rPr>
          <w:b/>
          <w:sz w:val="22"/>
          <w:szCs w:val="22"/>
        </w:rPr>
        <w:t>Commercial</w:t>
      </w:r>
      <w:r w:rsidRPr="003F57E8">
        <w:rPr>
          <w:sz w:val="22"/>
          <w:szCs w:val="22"/>
        </w:rPr>
        <w:t xml:space="preserve"> (farmer who owns 51 and more LSU). Due to the insufficiency of funds to cater for all farmers, they were prioritised by provinces based on the impact of the drought conditions. </w:t>
      </w:r>
    </w:p>
    <w:p w:rsidR="003F57E8" w:rsidRPr="003F57E8" w:rsidRDefault="003F57E8" w:rsidP="003F57E8">
      <w:pPr>
        <w:pStyle w:val="ListParagraph"/>
        <w:numPr>
          <w:ilvl w:val="0"/>
          <w:numId w:val="5"/>
        </w:numPr>
        <w:spacing w:after="0"/>
        <w:jc w:val="both"/>
        <w:rPr>
          <w:sz w:val="22"/>
          <w:szCs w:val="22"/>
        </w:rPr>
      </w:pPr>
      <w:r w:rsidRPr="003F57E8">
        <w:rPr>
          <w:sz w:val="22"/>
          <w:szCs w:val="22"/>
        </w:rPr>
        <w:lastRenderedPageBreak/>
        <w:t xml:space="preserve">According to records at our disposal, farmers assisted to date were as follows: Free State (FS) (3 418), </w:t>
      </w:r>
      <w:proofErr w:type="spellStart"/>
      <w:r w:rsidRPr="003F57E8">
        <w:rPr>
          <w:sz w:val="22"/>
          <w:szCs w:val="22"/>
        </w:rPr>
        <w:t>KwaZulu</w:t>
      </w:r>
      <w:proofErr w:type="spellEnd"/>
      <w:r w:rsidRPr="003F57E8">
        <w:rPr>
          <w:sz w:val="22"/>
          <w:szCs w:val="22"/>
        </w:rPr>
        <w:t xml:space="preserve"> Natal (KZN) (8 300), Limpopo (LP) (22 524), Mpumalanga (MP) (10 670,) North West (NW) (21 383), Northern Cape (NC) (2 108), Gauteng (GP) P (1150), Eastern Cape (EC) (8 025) and Western Cape (WC) (885).</w:t>
      </w:r>
    </w:p>
    <w:p w:rsidR="003F57E8" w:rsidRPr="003F57E8" w:rsidRDefault="003F57E8" w:rsidP="003F57E8">
      <w:pPr>
        <w:ind w:left="720"/>
        <w:contextualSpacing/>
        <w:rPr>
          <w:sz w:val="22"/>
          <w:szCs w:val="22"/>
        </w:rPr>
      </w:pPr>
    </w:p>
    <w:p w:rsidR="003F57E8" w:rsidRPr="003F57E8" w:rsidRDefault="003F57E8" w:rsidP="003F57E8">
      <w:pPr>
        <w:pStyle w:val="ListParagraph"/>
        <w:numPr>
          <w:ilvl w:val="0"/>
          <w:numId w:val="5"/>
        </w:numPr>
        <w:spacing w:after="0"/>
        <w:jc w:val="both"/>
        <w:rPr>
          <w:sz w:val="22"/>
          <w:szCs w:val="22"/>
        </w:rPr>
      </w:pPr>
      <w:r w:rsidRPr="003F57E8">
        <w:rPr>
          <w:sz w:val="22"/>
          <w:szCs w:val="22"/>
        </w:rPr>
        <w:t>The average amount of assistance differs because it depends on the provincial allocation and the number of farmers to be assisted as well as number of livestock affected.</w:t>
      </w:r>
    </w:p>
    <w:p w:rsidR="003F57E8" w:rsidRPr="003F57E8" w:rsidRDefault="003F57E8" w:rsidP="003F57E8">
      <w:pPr>
        <w:spacing w:after="0"/>
        <w:jc w:val="both"/>
        <w:rPr>
          <w:sz w:val="22"/>
          <w:szCs w:val="22"/>
        </w:rPr>
      </w:pPr>
    </w:p>
    <w:p w:rsidR="003F57E8" w:rsidRDefault="003F57E8" w:rsidP="003F57E8">
      <w:pPr>
        <w:pStyle w:val="ListParagraph"/>
        <w:numPr>
          <w:ilvl w:val="0"/>
          <w:numId w:val="4"/>
        </w:numPr>
        <w:jc w:val="both"/>
        <w:rPr>
          <w:b/>
          <w:bCs/>
          <w:sz w:val="22"/>
          <w:szCs w:val="22"/>
          <w:lang w:val="en-GB"/>
        </w:rPr>
      </w:pPr>
      <w:r w:rsidRPr="003F57E8">
        <w:rPr>
          <w:bCs/>
          <w:sz w:val="22"/>
          <w:szCs w:val="22"/>
          <w:lang w:val="en-GB"/>
        </w:rPr>
        <w:t>The South African Weather services (SAWS) forecasted normal to below normal rainfall for winter season throughout the country and that indicates that all provinces are still experiencing dry conditions</w:t>
      </w:r>
      <w:r w:rsidRPr="003F57E8">
        <w:rPr>
          <w:sz w:val="22"/>
          <w:szCs w:val="22"/>
        </w:rPr>
        <w:t xml:space="preserve"> with declarations still in force in all six declared provinces and municipalities in the Eastern and Western Cape</w:t>
      </w:r>
      <w:r w:rsidRPr="003F57E8">
        <w:rPr>
          <w:bCs/>
          <w:sz w:val="22"/>
          <w:szCs w:val="22"/>
          <w:lang w:val="en-GB"/>
        </w:rPr>
        <w:t>. It should also be noted that the recent showers received throughout the country were a relief to the farming communities</w:t>
      </w:r>
      <w:r w:rsidRPr="003F57E8">
        <w:rPr>
          <w:b/>
          <w:bCs/>
          <w:sz w:val="22"/>
          <w:szCs w:val="22"/>
          <w:lang w:val="en-GB"/>
        </w:rPr>
        <w:t>.</w:t>
      </w:r>
    </w:p>
    <w:p w:rsidR="003F57E8" w:rsidRDefault="003F57E8" w:rsidP="003F57E8">
      <w:pPr>
        <w:pStyle w:val="ListParagraph"/>
        <w:jc w:val="both"/>
        <w:rPr>
          <w:b/>
          <w:bCs/>
          <w:sz w:val="22"/>
          <w:szCs w:val="22"/>
          <w:lang w:val="en-GB"/>
        </w:rPr>
      </w:pPr>
    </w:p>
    <w:p w:rsidR="00DC6B42" w:rsidRPr="003F57E8" w:rsidRDefault="003F57E8" w:rsidP="003F57E8">
      <w:pPr>
        <w:pStyle w:val="ListParagraph"/>
        <w:numPr>
          <w:ilvl w:val="0"/>
          <w:numId w:val="4"/>
        </w:numPr>
        <w:jc w:val="both"/>
        <w:rPr>
          <w:b/>
          <w:bCs/>
          <w:sz w:val="22"/>
          <w:szCs w:val="22"/>
          <w:lang w:val="en-GB"/>
        </w:rPr>
      </w:pPr>
      <w:r w:rsidRPr="003F57E8">
        <w:rPr>
          <w:sz w:val="22"/>
          <w:szCs w:val="22"/>
          <w:lang w:val="en-GB"/>
        </w:rPr>
        <w:t>No, DAFF has submitted the original requests to the National Disaster Management Centre (NDMC) for further processing to the National Treasury</w:t>
      </w:r>
      <w:r w:rsidRPr="003F57E8">
        <w:rPr>
          <w:sz w:val="22"/>
          <w:szCs w:val="22"/>
        </w:rPr>
        <w:t xml:space="preserve"> to assist farmers affected by drought throughout the country. While waiting for the response DAFF and provinces have prioritised funds for drought assistance further into the 2016/17 financial year from their grants a</w:t>
      </w:r>
      <w:r>
        <w:rPr>
          <w:sz w:val="22"/>
          <w:szCs w:val="22"/>
        </w:rPr>
        <w:t>nd equitable share allocations.</w:t>
      </w:r>
    </w:p>
    <w:sectPr w:rsidR="00DC6B42" w:rsidRPr="003F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D9D"/>
    <w:multiLevelType w:val="hybridMultilevel"/>
    <w:tmpl w:val="BAF03594"/>
    <w:lvl w:ilvl="0" w:tplc="3BB62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6D070B"/>
    <w:multiLevelType w:val="hybridMultilevel"/>
    <w:tmpl w:val="CB340BEC"/>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2F673967"/>
    <w:multiLevelType w:val="hybridMultilevel"/>
    <w:tmpl w:val="8F0E9D10"/>
    <w:lvl w:ilvl="0" w:tplc="F104A7C4">
      <w:start w:val="2"/>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3E55024F"/>
    <w:multiLevelType w:val="hybridMultilevel"/>
    <w:tmpl w:val="78AC01B0"/>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nsid w:val="7A4B670B"/>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E8"/>
    <w:rsid w:val="003F57E8"/>
    <w:rsid w:val="00CE1A7A"/>
    <w:rsid w:val="00DC6B42"/>
    <w:rsid w:val="00FD0D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E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3F57E8"/>
    <w:pPr>
      <w:spacing w:after="0"/>
      <w:ind w:left="425"/>
    </w:pPr>
  </w:style>
  <w:style w:type="paragraph" w:styleId="ListParagraph">
    <w:name w:val="List Paragraph"/>
    <w:basedOn w:val="Normal"/>
    <w:uiPriority w:val="34"/>
    <w:qFormat/>
    <w:rsid w:val="003F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E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3F57E8"/>
    <w:pPr>
      <w:spacing w:after="0"/>
      <w:ind w:left="425"/>
    </w:pPr>
  </w:style>
  <w:style w:type="paragraph" w:styleId="ListParagraph">
    <w:name w:val="List Paragraph"/>
    <w:basedOn w:val="Normal"/>
    <w:uiPriority w:val="34"/>
    <w:qFormat/>
    <w:rsid w:val="003F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2016-06-01T06:52:00Z</dcterms:created>
  <dcterms:modified xsi:type="dcterms:W3CDTF">2016-06-01T06:52:00Z</dcterms:modified>
</cp:coreProperties>
</file>