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EA4637"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887730" cy="714375"/>
            <wp:effectExtent l="19050" t="0" r="762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887730" cy="714375"/>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811593" w:rsidRDefault="00811593" w:rsidP="00811593">
      <w:pPr>
        <w:rPr>
          <w:rFonts w:ascii="Arial" w:hAnsi="Arial" w:cs="Arial"/>
          <w:b/>
          <w:bCs/>
        </w:rPr>
      </w:pPr>
    </w:p>
    <w:p w:rsidR="00FF3EC8" w:rsidRDefault="00C9463B" w:rsidP="00811593">
      <w:pP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BC3AD3">
        <w:rPr>
          <w:rFonts w:ascii="Arial" w:hAnsi="Arial" w:cs="Arial"/>
          <w:b/>
        </w:rPr>
        <w:t>137</w:t>
      </w:r>
    </w:p>
    <w:p w:rsidR="007252FF" w:rsidRPr="007252FF" w:rsidRDefault="007252FF" w:rsidP="006C7F97">
      <w:pPr>
        <w:jc w:val="both"/>
        <w:rPr>
          <w:rFonts w:ascii="Arial" w:hAnsi="Arial" w:cs="Arial"/>
          <w:bCs/>
          <w:lang w:val="en-ZA"/>
        </w:rPr>
      </w:pPr>
    </w:p>
    <w:p w:rsidR="00514763" w:rsidRPr="00514763" w:rsidRDefault="00BC3AD3" w:rsidP="007D6A34">
      <w:pPr>
        <w:spacing w:before="100" w:beforeAutospacing="1" w:after="100" w:afterAutospacing="1" w:line="360" w:lineRule="auto"/>
        <w:ind w:left="709" w:hanging="720"/>
        <w:jc w:val="both"/>
        <w:rPr>
          <w:rFonts w:ascii="Arial" w:hAnsi="Arial" w:cs="Arial"/>
          <w:b/>
          <w:bCs/>
          <w:lang w:val="en-GB"/>
        </w:rPr>
      </w:pPr>
      <w:r>
        <w:rPr>
          <w:rFonts w:ascii="Arial" w:hAnsi="Arial" w:cs="Arial"/>
          <w:b/>
          <w:bCs/>
          <w:lang w:val="en-ZA" w:eastAsia="en-ZA"/>
        </w:rPr>
        <w:t>137</w:t>
      </w:r>
      <w:r w:rsidR="00B62C80">
        <w:rPr>
          <w:rFonts w:ascii="Arial" w:hAnsi="Arial" w:cs="Arial"/>
          <w:b/>
          <w:bCs/>
          <w:lang w:val="en-ZA" w:eastAsia="en-ZA"/>
        </w:rPr>
        <w:t>.</w:t>
      </w:r>
      <w:r w:rsidR="003E461F">
        <w:rPr>
          <w:rFonts w:ascii="Arial" w:hAnsi="Arial" w:cs="Arial"/>
          <w:b/>
          <w:bCs/>
          <w:lang w:val="en-ZA" w:eastAsia="en-ZA"/>
        </w:rPr>
        <w:tab/>
      </w:r>
      <w:r w:rsidR="00074005">
        <w:rPr>
          <w:rFonts w:ascii="Arial" w:hAnsi="Arial" w:cs="Arial"/>
          <w:b/>
          <w:bCs/>
          <w:lang w:val="en-GB"/>
        </w:rPr>
        <w:t>M</w:t>
      </w:r>
      <w:r>
        <w:rPr>
          <w:rFonts w:ascii="Arial" w:hAnsi="Arial" w:cs="Arial"/>
          <w:b/>
          <w:bCs/>
          <w:lang w:val="en-GB"/>
        </w:rPr>
        <w:t>s N W A Mazzone</w:t>
      </w:r>
      <w:r w:rsidR="00C95BA0">
        <w:rPr>
          <w:rFonts w:ascii="Arial" w:hAnsi="Arial" w:cs="Arial"/>
          <w:b/>
          <w:bCs/>
          <w:lang w:val="en-GB"/>
        </w:rPr>
        <w:t xml:space="preserve"> (</w:t>
      </w:r>
      <w:r>
        <w:rPr>
          <w:rFonts w:ascii="Arial" w:hAnsi="Arial" w:cs="Arial"/>
          <w:b/>
          <w:bCs/>
          <w:lang w:val="en-GB"/>
        </w:rPr>
        <w:t>DA</w:t>
      </w:r>
      <w:r w:rsidR="00C95BA0">
        <w:rPr>
          <w:rFonts w:ascii="Arial" w:hAnsi="Arial" w:cs="Arial"/>
          <w:b/>
          <w:bCs/>
          <w:lang w:val="en-GB"/>
        </w:rPr>
        <w:t>)</w:t>
      </w:r>
      <w:r w:rsidR="00514763" w:rsidRPr="00514763">
        <w:rPr>
          <w:rFonts w:ascii="Arial" w:hAnsi="Arial" w:cs="Arial"/>
          <w:b/>
          <w:bCs/>
          <w:lang w:val="en-GB"/>
        </w:rPr>
        <w:t xml:space="preserve"> to ask the Minister of Public Enterprises:</w:t>
      </w:r>
    </w:p>
    <w:p w:rsidR="00514763" w:rsidRDefault="00B62C80" w:rsidP="007D6A34">
      <w:pPr>
        <w:spacing w:line="360" w:lineRule="auto"/>
        <w:ind w:left="709" w:hanging="709"/>
        <w:jc w:val="both"/>
        <w:rPr>
          <w:rFonts w:ascii="Arial" w:hAnsi="Arial" w:cs="Arial"/>
          <w:bCs/>
        </w:rPr>
      </w:pPr>
      <w:r>
        <w:rPr>
          <w:rFonts w:ascii="Arial" w:hAnsi="Arial" w:cs="Arial"/>
          <w:bCs/>
        </w:rPr>
        <w:t>(1)</w:t>
      </w:r>
      <w:r>
        <w:rPr>
          <w:rFonts w:ascii="Arial" w:hAnsi="Arial" w:cs="Arial"/>
          <w:bCs/>
        </w:rPr>
        <w:tab/>
      </w:r>
      <w:r w:rsidR="00BC3AD3">
        <w:rPr>
          <w:rFonts w:ascii="Arial" w:hAnsi="Arial" w:cs="Arial"/>
          <w:bCs/>
        </w:rPr>
        <w:t>With reference to an amount of R55</w:t>
      </w:r>
      <w:r w:rsidR="00523985">
        <w:rPr>
          <w:rFonts w:ascii="Arial" w:hAnsi="Arial" w:cs="Arial"/>
          <w:bCs/>
        </w:rPr>
        <w:t>,</w:t>
      </w:r>
      <w:r w:rsidR="00BC3AD3">
        <w:rPr>
          <w:rFonts w:ascii="Arial" w:hAnsi="Arial" w:cs="Arial"/>
          <w:bCs/>
        </w:rPr>
        <w:t>984 million that was for a contract and/or payment to Regiments Capital in her reply to question 3683 on 2 January 2018, was the contract signed by Transnet, and if so, who signed the contract on behalf of Transnet;</w:t>
      </w:r>
    </w:p>
    <w:p w:rsidR="00BC3AD3" w:rsidRDefault="00BC3AD3" w:rsidP="007D6A34">
      <w:pPr>
        <w:spacing w:line="360" w:lineRule="auto"/>
        <w:ind w:left="709" w:hanging="709"/>
        <w:jc w:val="both"/>
        <w:rPr>
          <w:rFonts w:ascii="Arial" w:hAnsi="Arial" w:cs="Arial"/>
          <w:bCs/>
        </w:rPr>
      </w:pPr>
    </w:p>
    <w:p w:rsidR="00B62C80" w:rsidRDefault="00BC3AD3" w:rsidP="007D6A34">
      <w:pPr>
        <w:spacing w:line="360" w:lineRule="auto"/>
        <w:ind w:left="709" w:hanging="709"/>
        <w:jc w:val="both"/>
        <w:rPr>
          <w:rFonts w:ascii="Arial" w:hAnsi="Arial" w:cs="Arial"/>
          <w:bCs/>
        </w:rPr>
      </w:pPr>
      <w:r>
        <w:rPr>
          <w:rFonts w:ascii="Arial" w:hAnsi="Arial" w:cs="Arial"/>
          <w:bCs/>
        </w:rPr>
        <w:t>(2)(a)</w:t>
      </w:r>
      <w:r>
        <w:rPr>
          <w:rFonts w:ascii="Arial" w:hAnsi="Arial" w:cs="Arial"/>
          <w:bCs/>
        </w:rPr>
        <w:tab/>
        <w:t>What was the actual total contract, (</w:t>
      </w:r>
      <w:r w:rsidR="00134BFB">
        <w:rPr>
          <w:rFonts w:ascii="Arial" w:hAnsi="Arial" w:cs="Arial"/>
          <w:bCs/>
        </w:rPr>
        <w:t>b) what are the details of this contract specifying exactly what service the specified company provided Transnet in each case, (c) each invoice paid and what date it was paid on and (d) who signed off on the invoices?</w:t>
      </w:r>
    </w:p>
    <w:p w:rsidR="00811593" w:rsidRDefault="00811593" w:rsidP="007D6A34">
      <w:pPr>
        <w:spacing w:line="360" w:lineRule="auto"/>
        <w:ind w:left="709" w:hanging="709"/>
        <w:jc w:val="both"/>
        <w:rPr>
          <w:rFonts w:ascii="Arial" w:hAnsi="Arial" w:cs="Arial"/>
          <w:bCs/>
        </w:rPr>
      </w:pPr>
    </w:p>
    <w:p w:rsidR="00FC103B" w:rsidRPr="00EE0B9F" w:rsidRDefault="00FC103B" w:rsidP="006C7F97">
      <w:pPr>
        <w:jc w:val="both"/>
        <w:rPr>
          <w:rFonts w:ascii="Arial" w:hAnsi="Arial" w:cs="Arial"/>
          <w:b/>
          <w:bCs/>
        </w:rPr>
      </w:pPr>
    </w:p>
    <w:p w:rsidR="00B069C5" w:rsidRPr="00EE0B9F" w:rsidRDefault="00E507CC" w:rsidP="00510432">
      <w:pPr>
        <w:jc w:val="both"/>
        <w:rPr>
          <w:rFonts w:ascii="Arial" w:hAnsi="Arial" w:cs="Arial"/>
          <w:b/>
          <w:bCs/>
          <w:vertAlign w:val="superscript"/>
        </w:rPr>
      </w:pPr>
      <w:r w:rsidRPr="00EE0B9F">
        <w:rPr>
          <w:rFonts w:ascii="Arial" w:hAnsi="Arial" w:cs="Arial"/>
          <w:b/>
          <w:bCs/>
        </w:rPr>
        <w:t>This response is according to information received from the SOC</w:t>
      </w:r>
      <w:r w:rsidR="007252FF" w:rsidRPr="00EE0B9F">
        <w:rPr>
          <w:rFonts w:ascii="Arial" w:hAnsi="Arial" w:cs="Arial"/>
          <w:b/>
          <w:bCs/>
        </w:rPr>
        <w:t>:</w:t>
      </w:r>
      <w:r w:rsidRPr="00EE0B9F">
        <w:rPr>
          <w:rFonts w:ascii="Arial" w:hAnsi="Arial" w:cs="Arial"/>
          <w:b/>
          <w:bCs/>
          <w:vertAlign w:val="superscript"/>
        </w:rPr>
        <w:t xml:space="preserve"> </w:t>
      </w:r>
    </w:p>
    <w:p w:rsidR="00510432" w:rsidRPr="00811593" w:rsidRDefault="00510432" w:rsidP="00510432">
      <w:pPr>
        <w:jc w:val="both"/>
        <w:rPr>
          <w:rFonts w:ascii="Arial" w:hAnsi="Arial" w:cs="Arial"/>
          <w:bCs/>
        </w:rPr>
      </w:pPr>
    </w:p>
    <w:p w:rsidR="00510432" w:rsidRPr="00134BFB" w:rsidRDefault="00134BFB" w:rsidP="00134BFB">
      <w:pPr>
        <w:numPr>
          <w:ilvl w:val="0"/>
          <w:numId w:val="4"/>
        </w:numPr>
        <w:spacing w:line="360" w:lineRule="auto"/>
        <w:jc w:val="both"/>
        <w:rPr>
          <w:rFonts w:ascii="Arial" w:hAnsi="Arial" w:cs="Arial"/>
        </w:rPr>
      </w:pPr>
      <w:r w:rsidRPr="00134BFB">
        <w:rPr>
          <w:rFonts w:ascii="Arial" w:hAnsi="Arial" w:cs="Arial"/>
        </w:rPr>
        <w:t xml:space="preserve">The contract was signed by the Transnet Group Chief Executive. </w:t>
      </w:r>
    </w:p>
    <w:p w:rsidR="00B62C80" w:rsidRDefault="00B62C80" w:rsidP="00510432">
      <w:pPr>
        <w:spacing w:line="360" w:lineRule="auto"/>
        <w:jc w:val="both"/>
        <w:rPr>
          <w:rFonts w:ascii="Arial" w:hAnsi="Arial" w:cs="Arial"/>
          <w:b/>
        </w:rPr>
      </w:pPr>
    </w:p>
    <w:p w:rsidR="00B62C80" w:rsidRPr="00134BFB" w:rsidRDefault="00B62C80" w:rsidP="00510432">
      <w:pPr>
        <w:spacing w:line="360" w:lineRule="auto"/>
        <w:jc w:val="both"/>
        <w:rPr>
          <w:rFonts w:ascii="Arial" w:hAnsi="Arial" w:cs="Arial"/>
        </w:rPr>
      </w:pPr>
      <w:r>
        <w:rPr>
          <w:rFonts w:ascii="Arial" w:hAnsi="Arial" w:cs="Arial"/>
          <w:b/>
        </w:rPr>
        <w:t>(2)</w:t>
      </w:r>
      <w:r w:rsidR="00134BFB">
        <w:rPr>
          <w:rFonts w:ascii="Arial" w:hAnsi="Arial" w:cs="Arial"/>
          <w:b/>
        </w:rPr>
        <w:t xml:space="preserve">(a)   </w:t>
      </w:r>
      <w:r w:rsidR="00134BFB" w:rsidRPr="00134BFB">
        <w:rPr>
          <w:rFonts w:ascii="Arial" w:hAnsi="Arial" w:cs="Arial"/>
        </w:rPr>
        <w:t>The total contract value was R375 million.</w:t>
      </w:r>
    </w:p>
    <w:p w:rsidR="00134BFB" w:rsidRPr="00134BFB" w:rsidRDefault="00134BFB" w:rsidP="00134BFB">
      <w:pPr>
        <w:spacing w:line="360" w:lineRule="auto"/>
        <w:jc w:val="both"/>
        <w:rPr>
          <w:rFonts w:ascii="Tahoma" w:hAnsi="Tahoma" w:cs="Tahoma"/>
          <w:sz w:val="22"/>
          <w:szCs w:val="22"/>
          <w:lang w:val="en-ZA" w:eastAsia="en-ZA"/>
        </w:rPr>
      </w:pPr>
      <w:r>
        <w:rPr>
          <w:rFonts w:ascii="Arial" w:hAnsi="Arial" w:cs="Arial"/>
          <w:b/>
        </w:rPr>
        <w:t xml:space="preserve">(2)(b)   </w:t>
      </w:r>
      <w:r w:rsidRPr="00134BFB">
        <w:rPr>
          <w:rFonts w:ascii="Tahoma" w:hAnsi="Tahoma" w:cs="Tahoma"/>
          <w:sz w:val="22"/>
          <w:szCs w:val="22"/>
          <w:lang w:val="en-ZA" w:eastAsia="en-ZA"/>
        </w:rPr>
        <w:t>The contract scope was as follows:</w:t>
      </w:r>
    </w:p>
    <w:p w:rsidR="00134BFB" w:rsidRPr="00AE0245"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bookmarkStart w:id="0" w:name="_Toc335904199"/>
      <w:bookmarkStart w:id="1" w:name="_Toc380763302"/>
      <w:r w:rsidRPr="00AE0245">
        <w:rPr>
          <w:rFonts w:ascii="Tahoma" w:hAnsi="Tahoma" w:cs="Tahoma"/>
          <w:b w:val="0"/>
          <w:i w:val="0"/>
          <w:sz w:val="22"/>
          <w:szCs w:val="22"/>
        </w:rPr>
        <w:lastRenderedPageBreak/>
        <w:t>Realisation of the G</w:t>
      </w:r>
      <w:r w:rsidR="007443EE">
        <w:rPr>
          <w:rFonts w:ascii="Tahoma" w:hAnsi="Tahoma" w:cs="Tahoma"/>
          <w:b w:val="0"/>
          <w:i w:val="0"/>
          <w:sz w:val="22"/>
          <w:szCs w:val="22"/>
        </w:rPr>
        <w:t>eneral Freight Business</w:t>
      </w:r>
      <w:r w:rsidRPr="00AE0245">
        <w:rPr>
          <w:rFonts w:ascii="Tahoma" w:hAnsi="Tahoma" w:cs="Tahoma"/>
          <w:b w:val="0"/>
          <w:i w:val="0"/>
          <w:sz w:val="22"/>
          <w:szCs w:val="22"/>
        </w:rPr>
        <w:t xml:space="preserve"> volume targets for 2015/2016 and 2016/2017.</w:t>
      </w:r>
    </w:p>
    <w:p w:rsidR="00134BFB" w:rsidRPr="00AE0245"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r w:rsidRPr="00AE0245">
        <w:rPr>
          <w:rFonts w:ascii="Tahoma" w:hAnsi="Tahoma" w:cs="Tahoma"/>
          <w:b w:val="0"/>
          <w:i w:val="0"/>
          <w:sz w:val="22"/>
          <w:szCs w:val="22"/>
        </w:rPr>
        <w:t>Implementation of the processes and tools to ensure sustainability and capacity building; upgrade and embed operational capabilities on key flows to ensure execution as per plan (Replicate coal line approach).</w:t>
      </w:r>
    </w:p>
    <w:p w:rsidR="00134BFB" w:rsidRPr="00AE0245"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r w:rsidRPr="00AE0245">
        <w:rPr>
          <w:rFonts w:ascii="Tahoma" w:hAnsi="Tahoma" w:cs="Tahoma"/>
          <w:b w:val="0"/>
          <w:i w:val="0"/>
          <w:sz w:val="22"/>
          <w:szCs w:val="22"/>
        </w:rPr>
        <w:t>Validate long term demand as basis for the G</w:t>
      </w:r>
      <w:r w:rsidR="007443EE">
        <w:rPr>
          <w:rFonts w:ascii="Tahoma" w:hAnsi="Tahoma" w:cs="Tahoma"/>
          <w:b w:val="0"/>
          <w:i w:val="0"/>
          <w:sz w:val="22"/>
          <w:szCs w:val="22"/>
        </w:rPr>
        <w:t>eneral Freight Business</w:t>
      </w:r>
      <w:r w:rsidRPr="00AE0245">
        <w:rPr>
          <w:rFonts w:ascii="Tahoma" w:hAnsi="Tahoma" w:cs="Tahoma"/>
          <w:b w:val="0"/>
          <w:i w:val="0"/>
          <w:sz w:val="22"/>
          <w:szCs w:val="22"/>
        </w:rPr>
        <w:t xml:space="preserve"> case.</w:t>
      </w:r>
    </w:p>
    <w:p w:rsidR="00134BFB" w:rsidRPr="00AE0245"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r w:rsidRPr="00AE0245">
        <w:rPr>
          <w:rFonts w:ascii="Tahoma" w:hAnsi="Tahoma" w:cs="Tahoma"/>
          <w:b w:val="0"/>
          <w:i w:val="0"/>
          <w:sz w:val="22"/>
          <w:szCs w:val="22"/>
        </w:rPr>
        <w:t>Build key account plans, commercial capabilities and technology solutions to drive the road to rail shift beyond 2015/2016.</w:t>
      </w:r>
    </w:p>
    <w:p w:rsidR="00134BFB" w:rsidRPr="00AE0245"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r w:rsidRPr="00AE0245">
        <w:rPr>
          <w:rFonts w:ascii="Tahoma" w:hAnsi="Tahoma" w:cs="Tahoma"/>
          <w:b w:val="0"/>
          <w:i w:val="0"/>
          <w:sz w:val="22"/>
          <w:szCs w:val="22"/>
        </w:rPr>
        <w:t xml:space="preserve">Identification of new markets and commodities that can be leveraged to produce additional </w:t>
      </w:r>
      <w:r w:rsidR="007443EE">
        <w:rPr>
          <w:rFonts w:ascii="Tahoma" w:hAnsi="Tahoma" w:cs="Tahoma"/>
          <w:b w:val="0"/>
          <w:i w:val="0"/>
          <w:sz w:val="22"/>
          <w:szCs w:val="22"/>
        </w:rPr>
        <w:t>General Freight Business</w:t>
      </w:r>
      <w:r w:rsidRPr="00AE0245">
        <w:rPr>
          <w:rFonts w:ascii="Tahoma" w:hAnsi="Tahoma" w:cs="Tahoma"/>
          <w:b w:val="0"/>
          <w:i w:val="0"/>
          <w:sz w:val="22"/>
          <w:szCs w:val="22"/>
        </w:rPr>
        <w:t xml:space="preserve"> volumes including new markets identified by TFR such as FMCG; </w:t>
      </w:r>
    </w:p>
    <w:p w:rsidR="00134BFB" w:rsidRPr="00AE0245"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r w:rsidRPr="00AE0245">
        <w:rPr>
          <w:rFonts w:ascii="Tahoma" w:hAnsi="Tahoma" w:cs="Tahoma"/>
          <w:b w:val="0"/>
          <w:i w:val="0"/>
          <w:sz w:val="22"/>
          <w:szCs w:val="22"/>
        </w:rPr>
        <w:t>Sales, marketing and commercial initiatives</w:t>
      </w:r>
      <w:bookmarkEnd w:id="0"/>
      <w:bookmarkEnd w:id="1"/>
      <w:r w:rsidRPr="00AE0245">
        <w:rPr>
          <w:rFonts w:ascii="Tahoma" w:hAnsi="Tahoma" w:cs="Tahoma"/>
          <w:b w:val="0"/>
          <w:i w:val="0"/>
          <w:sz w:val="22"/>
          <w:szCs w:val="22"/>
        </w:rPr>
        <w:t>;</w:t>
      </w:r>
    </w:p>
    <w:p w:rsidR="00134BFB" w:rsidRPr="00AE0245"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r w:rsidRPr="00AE0245">
        <w:rPr>
          <w:rFonts w:ascii="Tahoma" w:hAnsi="Tahoma" w:cs="Tahoma"/>
          <w:b w:val="0"/>
          <w:i w:val="0"/>
          <w:sz w:val="22"/>
          <w:szCs w:val="22"/>
        </w:rPr>
        <w:t>Cost Sweep and Cash Lab</w:t>
      </w:r>
      <w:r>
        <w:rPr>
          <w:rFonts w:ascii="Tahoma" w:hAnsi="Tahoma" w:cs="Tahoma"/>
          <w:b w:val="0"/>
          <w:i w:val="0"/>
          <w:sz w:val="22"/>
          <w:szCs w:val="22"/>
        </w:rPr>
        <w:t xml:space="preserve"> (Including EBITDA uplift, monetization of non-core assets including property etc)</w:t>
      </w:r>
      <w:r w:rsidRPr="00AE0245">
        <w:rPr>
          <w:rFonts w:ascii="Tahoma" w:hAnsi="Tahoma" w:cs="Tahoma"/>
          <w:b w:val="0"/>
          <w:i w:val="0"/>
          <w:sz w:val="22"/>
          <w:szCs w:val="22"/>
        </w:rPr>
        <w:t>;</w:t>
      </w:r>
    </w:p>
    <w:p w:rsidR="00134BFB" w:rsidRPr="00AE0245"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r w:rsidRPr="00AE0245">
        <w:rPr>
          <w:rFonts w:ascii="Tahoma" w:hAnsi="Tahoma" w:cs="Tahoma"/>
          <w:b w:val="0"/>
          <w:i w:val="0"/>
          <w:sz w:val="22"/>
          <w:szCs w:val="22"/>
        </w:rPr>
        <w:t>Driver based budgeting;</w:t>
      </w:r>
    </w:p>
    <w:p w:rsidR="00134BFB" w:rsidRDefault="00134BFB" w:rsidP="00134BFB">
      <w:pPr>
        <w:pStyle w:val="Heading2"/>
        <w:keepNext w:val="0"/>
        <w:numPr>
          <w:ilvl w:val="0"/>
          <w:numId w:val="6"/>
        </w:numPr>
        <w:spacing w:before="120" w:after="0" w:line="360" w:lineRule="auto"/>
        <w:ind w:left="1026" w:hanging="141"/>
        <w:jc w:val="both"/>
        <w:rPr>
          <w:rFonts w:ascii="Tahoma" w:hAnsi="Tahoma" w:cs="Tahoma"/>
          <w:b w:val="0"/>
          <w:i w:val="0"/>
          <w:sz w:val="22"/>
          <w:szCs w:val="22"/>
        </w:rPr>
      </w:pPr>
      <w:r w:rsidRPr="00AE0245">
        <w:rPr>
          <w:rFonts w:ascii="Tahoma" w:hAnsi="Tahoma" w:cs="Tahoma"/>
          <w:b w:val="0"/>
          <w:i w:val="0"/>
          <w:sz w:val="22"/>
          <w:szCs w:val="22"/>
        </w:rPr>
        <w:t>Project Management Office.</w:t>
      </w:r>
    </w:p>
    <w:p w:rsidR="00523985" w:rsidRPr="00523985" w:rsidRDefault="00523985" w:rsidP="00523985">
      <w:pPr>
        <w:ind w:left="709" w:hanging="851"/>
        <w:rPr>
          <w:rFonts w:ascii="Tahoma" w:hAnsi="Tahoma" w:cs="Tahoma"/>
          <w:sz w:val="22"/>
          <w:szCs w:val="22"/>
          <w:lang w:val="en-ZA" w:eastAsia="en-ZA"/>
        </w:rPr>
      </w:pPr>
      <w:r>
        <w:rPr>
          <w:rFonts w:ascii="Tahoma" w:hAnsi="Tahoma" w:cs="Tahoma"/>
          <w:sz w:val="22"/>
          <w:szCs w:val="22"/>
          <w:lang w:val="en-ZA" w:eastAsia="en-ZA"/>
        </w:rPr>
        <w:t>( a)</w:t>
      </w:r>
      <w:r>
        <w:rPr>
          <w:rFonts w:ascii="Tahoma" w:hAnsi="Tahoma" w:cs="Tahoma"/>
          <w:sz w:val="22"/>
          <w:szCs w:val="22"/>
          <w:lang w:val="en-ZA" w:eastAsia="en-ZA"/>
        </w:rPr>
        <w:tab/>
      </w:r>
      <w:r w:rsidR="00134BFB" w:rsidRPr="00523985">
        <w:rPr>
          <w:rFonts w:ascii="Tahoma" w:hAnsi="Tahoma" w:cs="Tahoma"/>
          <w:sz w:val="22"/>
          <w:szCs w:val="22"/>
          <w:lang w:val="en-ZA" w:eastAsia="en-ZA"/>
        </w:rPr>
        <w:t>Regiments Capital was paid R 55 984 621 for delivering services in terms of the contract</w:t>
      </w:r>
      <w:r w:rsidRPr="00523985">
        <w:rPr>
          <w:rFonts w:ascii="Tahoma" w:hAnsi="Tahoma" w:cs="Tahoma"/>
          <w:sz w:val="22"/>
          <w:szCs w:val="22"/>
          <w:lang w:val="en-ZA" w:eastAsia="en-ZA"/>
        </w:rPr>
        <w:t>.  The contract was for the provision of services related to: RFP GSM/15/03/1255: provision of professional services to support Transnet in increasing general freight business with a breakthrough to reach the planned volume targets for the financial year 2015/2016 and 2016/2017.</w:t>
      </w:r>
    </w:p>
    <w:p w:rsidR="00134BFB" w:rsidRPr="00523985" w:rsidRDefault="00134BFB" w:rsidP="00523985">
      <w:pPr>
        <w:spacing w:before="100" w:beforeAutospacing="1" w:after="100" w:afterAutospacing="1"/>
        <w:jc w:val="both"/>
        <w:rPr>
          <w:rFonts w:ascii="Tahoma" w:hAnsi="Tahoma" w:cs="Tahoma"/>
          <w:sz w:val="22"/>
          <w:szCs w:val="22"/>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206"/>
        <w:gridCol w:w="1392"/>
        <w:gridCol w:w="2980"/>
      </w:tblGrid>
      <w:tr w:rsidR="00134BFB" w:rsidRPr="002A743D" w:rsidTr="002D7454">
        <w:tc>
          <w:tcPr>
            <w:tcW w:w="2368" w:type="dxa"/>
            <w:shd w:val="clear" w:color="auto" w:fill="auto"/>
          </w:tcPr>
          <w:p w:rsidR="00134BFB" w:rsidRPr="002A743D" w:rsidRDefault="00134BFB" w:rsidP="002D7454">
            <w:pPr>
              <w:spacing w:before="100" w:beforeAutospacing="1" w:after="100" w:afterAutospacing="1"/>
              <w:rPr>
                <w:rFonts w:ascii="Tahoma" w:hAnsi="Tahoma" w:cs="Tahoma"/>
                <w:sz w:val="22"/>
                <w:szCs w:val="22"/>
                <w:lang w:val="en-ZA" w:eastAsia="en-ZA"/>
              </w:rPr>
            </w:pPr>
            <w:r w:rsidRPr="002A743D">
              <w:rPr>
                <w:rFonts w:ascii="Tahoma" w:hAnsi="Tahoma" w:cs="Tahoma"/>
                <w:sz w:val="22"/>
                <w:szCs w:val="22"/>
                <w:lang w:val="en-ZA" w:eastAsia="en-ZA"/>
              </w:rPr>
              <w:t>Invoice Number</w:t>
            </w:r>
          </w:p>
        </w:tc>
        <w:tc>
          <w:tcPr>
            <w:tcW w:w="2355" w:type="dxa"/>
            <w:shd w:val="clear" w:color="auto" w:fill="auto"/>
          </w:tcPr>
          <w:p w:rsidR="00134BFB" w:rsidRPr="002A743D" w:rsidRDefault="00134BFB" w:rsidP="00134BFB">
            <w:pPr>
              <w:numPr>
                <w:ilvl w:val="0"/>
                <w:numId w:val="7"/>
              </w:numPr>
              <w:spacing w:before="100" w:beforeAutospacing="1" w:after="100" w:afterAutospacing="1"/>
              <w:ind w:left="186"/>
              <w:rPr>
                <w:rFonts w:ascii="Tahoma" w:hAnsi="Tahoma" w:cs="Tahoma"/>
                <w:sz w:val="22"/>
                <w:szCs w:val="22"/>
                <w:lang w:val="en-ZA" w:eastAsia="en-ZA"/>
              </w:rPr>
            </w:pPr>
            <w:r w:rsidRPr="002A743D">
              <w:rPr>
                <w:rFonts w:ascii="Tahoma" w:hAnsi="Tahoma" w:cs="Tahoma"/>
                <w:sz w:val="22"/>
                <w:szCs w:val="22"/>
                <w:lang w:val="en-ZA" w:eastAsia="en-ZA"/>
              </w:rPr>
              <w:t xml:space="preserve"> How much was paid (Excluding VAT) R</w:t>
            </w:r>
          </w:p>
        </w:tc>
        <w:tc>
          <w:tcPr>
            <w:tcW w:w="1481" w:type="dxa"/>
            <w:shd w:val="clear" w:color="auto" w:fill="auto"/>
          </w:tcPr>
          <w:p w:rsidR="00134BFB" w:rsidRPr="002A743D" w:rsidRDefault="00134BFB" w:rsidP="002D7454">
            <w:pPr>
              <w:spacing w:before="100" w:beforeAutospacing="1" w:after="100" w:afterAutospacing="1"/>
              <w:rPr>
                <w:rFonts w:ascii="Tahoma" w:hAnsi="Tahoma" w:cs="Tahoma"/>
                <w:sz w:val="22"/>
                <w:szCs w:val="22"/>
                <w:lang w:val="en-ZA" w:eastAsia="en-ZA"/>
              </w:rPr>
            </w:pPr>
            <w:r w:rsidRPr="002A743D">
              <w:rPr>
                <w:rFonts w:ascii="Tahoma" w:hAnsi="Tahoma" w:cs="Tahoma"/>
                <w:sz w:val="22"/>
                <w:szCs w:val="22"/>
                <w:lang w:val="en-ZA" w:eastAsia="en-ZA"/>
              </w:rPr>
              <w:t>What date was it paid</w:t>
            </w:r>
          </w:p>
        </w:tc>
        <w:tc>
          <w:tcPr>
            <w:tcW w:w="3225" w:type="dxa"/>
            <w:shd w:val="clear" w:color="auto" w:fill="auto"/>
          </w:tcPr>
          <w:p w:rsidR="00134BFB" w:rsidRPr="002A743D" w:rsidRDefault="00134BFB" w:rsidP="00134BFB">
            <w:pPr>
              <w:numPr>
                <w:ilvl w:val="0"/>
                <w:numId w:val="7"/>
              </w:numPr>
              <w:spacing w:before="100" w:beforeAutospacing="1" w:after="100" w:afterAutospacing="1"/>
              <w:ind w:left="300"/>
              <w:rPr>
                <w:rFonts w:ascii="Tahoma" w:hAnsi="Tahoma" w:cs="Tahoma"/>
                <w:sz w:val="22"/>
                <w:szCs w:val="22"/>
                <w:lang w:val="en-ZA" w:eastAsia="en-ZA"/>
              </w:rPr>
            </w:pPr>
            <w:r w:rsidRPr="002A743D">
              <w:rPr>
                <w:rFonts w:ascii="Tahoma" w:hAnsi="Tahoma" w:cs="Tahoma"/>
                <w:sz w:val="22"/>
                <w:szCs w:val="22"/>
                <w:lang w:val="en-ZA" w:eastAsia="en-ZA"/>
              </w:rPr>
              <w:t>Who signed off the invoice</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TRXGFB00001</w:t>
            </w:r>
          </w:p>
        </w:tc>
        <w:tc>
          <w:tcPr>
            <w:tcW w:w="2355" w:type="dxa"/>
            <w:shd w:val="clear" w:color="auto" w:fill="auto"/>
          </w:tcPr>
          <w:p w:rsidR="00134BFB" w:rsidRPr="002A743D" w:rsidRDefault="00134BFB" w:rsidP="002D7454">
            <w:pPr>
              <w:spacing w:before="100" w:beforeAutospacing="1" w:after="100" w:afterAutospacing="1"/>
              <w:ind w:left="284" w:right="101" w:hanging="284"/>
              <w:jc w:val="right"/>
              <w:rPr>
                <w:rFonts w:ascii="Tahoma" w:hAnsi="Tahoma" w:cs="Tahoma"/>
                <w:sz w:val="22"/>
                <w:szCs w:val="22"/>
                <w:lang w:val="en-ZA" w:eastAsia="en-ZA"/>
              </w:rPr>
            </w:pPr>
            <w:r w:rsidRPr="002A743D">
              <w:rPr>
                <w:rFonts w:ascii="Tahoma" w:hAnsi="Tahoma" w:cs="Tahoma"/>
                <w:sz w:val="22"/>
                <w:szCs w:val="22"/>
                <w:lang w:val="en-ZA" w:eastAsia="en-ZA"/>
              </w:rPr>
              <w:t>R   3 256 000</w:t>
            </w:r>
          </w:p>
        </w:tc>
        <w:tc>
          <w:tcPr>
            <w:tcW w:w="1481"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2015 08 21</w:t>
            </w:r>
          </w:p>
        </w:tc>
        <w:tc>
          <w:tcPr>
            <w:tcW w:w="3225"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 xml:space="preserve">GCIA – </w:t>
            </w:r>
            <w:r>
              <w:rPr>
                <w:rFonts w:ascii="Tahoma" w:hAnsi="Tahoma" w:cs="Tahoma"/>
                <w:sz w:val="22"/>
                <w:szCs w:val="22"/>
                <w:lang w:val="en-ZA" w:eastAsia="en-ZA"/>
              </w:rPr>
              <w:t xml:space="preserve">Executive Manager </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TRXGFB00002</w:t>
            </w:r>
          </w:p>
        </w:tc>
        <w:tc>
          <w:tcPr>
            <w:tcW w:w="2355" w:type="dxa"/>
            <w:shd w:val="clear" w:color="auto" w:fill="auto"/>
          </w:tcPr>
          <w:p w:rsidR="00134BFB" w:rsidRPr="002A743D" w:rsidRDefault="00134BFB" w:rsidP="002D7454">
            <w:pPr>
              <w:spacing w:before="100" w:beforeAutospacing="1" w:after="100" w:afterAutospacing="1"/>
              <w:ind w:left="284" w:right="101" w:hanging="284"/>
              <w:jc w:val="right"/>
              <w:rPr>
                <w:rFonts w:ascii="Tahoma" w:hAnsi="Tahoma" w:cs="Tahoma"/>
                <w:sz w:val="22"/>
                <w:szCs w:val="22"/>
                <w:lang w:val="en-ZA" w:eastAsia="en-ZA"/>
              </w:rPr>
            </w:pPr>
            <w:r w:rsidRPr="002A743D">
              <w:rPr>
                <w:rFonts w:ascii="Tahoma" w:hAnsi="Tahoma" w:cs="Tahoma"/>
                <w:sz w:val="22"/>
                <w:szCs w:val="22"/>
                <w:lang w:val="en-ZA" w:eastAsia="en-ZA"/>
              </w:rPr>
              <w:t>R   4 400 000</w:t>
            </w:r>
          </w:p>
        </w:tc>
        <w:tc>
          <w:tcPr>
            <w:tcW w:w="1481"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2015 08 21</w:t>
            </w:r>
          </w:p>
        </w:tc>
        <w:tc>
          <w:tcPr>
            <w:tcW w:w="3225"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 xml:space="preserve">GCIA – </w:t>
            </w:r>
            <w:r>
              <w:rPr>
                <w:rFonts w:ascii="Tahoma" w:hAnsi="Tahoma" w:cs="Tahoma"/>
                <w:sz w:val="22"/>
                <w:szCs w:val="22"/>
                <w:lang w:val="en-ZA" w:eastAsia="en-ZA"/>
              </w:rPr>
              <w:t xml:space="preserve">Executive Manager </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TRXGFB00003</w:t>
            </w:r>
          </w:p>
        </w:tc>
        <w:tc>
          <w:tcPr>
            <w:tcW w:w="2355" w:type="dxa"/>
            <w:shd w:val="clear" w:color="auto" w:fill="auto"/>
          </w:tcPr>
          <w:p w:rsidR="00134BFB" w:rsidRPr="002A743D" w:rsidRDefault="00134BFB" w:rsidP="002D7454">
            <w:pPr>
              <w:spacing w:before="100" w:beforeAutospacing="1" w:after="100" w:afterAutospacing="1"/>
              <w:ind w:left="284" w:right="101" w:hanging="284"/>
              <w:jc w:val="right"/>
              <w:rPr>
                <w:rFonts w:ascii="Tahoma" w:hAnsi="Tahoma" w:cs="Tahoma"/>
                <w:sz w:val="22"/>
                <w:szCs w:val="22"/>
                <w:lang w:val="en-ZA" w:eastAsia="en-ZA"/>
              </w:rPr>
            </w:pPr>
            <w:r w:rsidRPr="002A743D">
              <w:rPr>
                <w:rFonts w:ascii="Tahoma" w:hAnsi="Tahoma" w:cs="Tahoma"/>
                <w:sz w:val="22"/>
                <w:szCs w:val="22"/>
                <w:lang w:val="en-ZA" w:eastAsia="en-ZA"/>
              </w:rPr>
              <w:t>R   7 150 000</w:t>
            </w:r>
          </w:p>
        </w:tc>
        <w:tc>
          <w:tcPr>
            <w:tcW w:w="1481"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2015 09 16</w:t>
            </w:r>
          </w:p>
        </w:tc>
        <w:tc>
          <w:tcPr>
            <w:tcW w:w="3225" w:type="dxa"/>
            <w:shd w:val="clear" w:color="auto" w:fill="auto"/>
          </w:tcPr>
          <w:p w:rsidR="00134BFB" w:rsidRPr="002A743D" w:rsidRDefault="00134BFB" w:rsidP="002D7454">
            <w:pPr>
              <w:spacing w:before="100" w:beforeAutospacing="1" w:after="100" w:afterAutospacing="1"/>
              <w:ind w:left="284" w:hanging="284"/>
              <w:jc w:val="both"/>
              <w:rPr>
                <w:rFonts w:ascii="Tahoma" w:hAnsi="Tahoma" w:cs="Tahoma"/>
                <w:sz w:val="22"/>
                <w:szCs w:val="22"/>
                <w:lang w:val="en-ZA" w:eastAsia="en-ZA"/>
              </w:rPr>
            </w:pPr>
            <w:r w:rsidRPr="002A743D">
              <w:rPr>
                <w:rFonts w:ascii="Tahoma" w:hAnsi="Tahoma" w:cs="Tahoma"/>
                <w:sz w:val="22"/>
                <w:szCs w:val="22"/>
                <w:lang w:val="en-ZA" w:eastAsia="en-ZA"/>
              </w:rPr>
              <w:t xml:space="preserve">GCIA – </w:t>
            </w:r>
            <w:r>
              <w:rPr>
                <w:rFonts w:ascii="Tahoma" w:hAnsi="Tahoma" w:cs="Tahoma"/>
                <w:sz w:val="22"/>
                <w:szCs w:val="22"/>
                <w:lang w:val="en-ZA" w:eastAsia="en-ZA"/>
              </w:rPr>
              <w:t xml:space="preserve">Executive Manager </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TRXGFB00004</w:t>
            </w:r>
          </w:p>
        </w:tc>
        <w:tc>
          <w:tcPr>
            <w:tcW w:w="2355" w:type="dxa"/>
            <w:shd w:val="clear" w:color="auto" w:fill="auto"/>
          </w:tcPr>
          <w:p w:rsidR="00134BFB" w:rsidRPr="002A743D" w:rsidRDefault="00134BFB" w:rsidP="002D7454">
            <w:pPr>
              <w:spacing w:before="100" w:beforeAutospacing="1" w:after="100" w:afterAutospacing="1"/>
              <w:ind w:right="101"/>
              <w:jc w:val="right"/>
              <w:rPr>
                <w:rFonts w:ascii="Tahoma" w:hAnsi="Tahoma" w:cs="Tahoma"/>
                <w:sz w:val="22"/>
                <w:szCs w:val="22"/>
                <w:lang w:val="en-ZA" w:eastAsia="en-ZA"/>
              </w:rPr>
            </w:pPr>
            <w:r w:rsidRPr="002A743D">
              <w:rPr>
                <w:rFonts w:ascii="Tahoma" w:hAnsi="Tahoma" w:cs="Tahoma"/>
                <w:sz w:val="22"/>
                <w:szCs w:val="22"/>
                <w:lang w:val="en-ZA" w:eastAsia="en-ZA"/>
              </w:rPr>
              <w:t>R   8 250 000</w:t>
            </w:r>
          </w:p>
        </w:tc>
        <w:tc>
          <w:tcPr>
            <w:tcW w:w="1481"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2015 10 01</w:t>
            </w:r>
          </w:p>
        </w:tc>
        <w:tc>
          <w:tcPr>
            <w:tcW w:w="3225"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 xml:space="preserve">GCIA – </w:t>
            </w:r>
            <w:r>
              <w:rPr>
                <w:rFonts w:ascii="Tahoma" w:hAnsi="Tahoma" w:cs="Tahoma"/>
                <w:sz w:val="22"/>
                <w:szCs w:val="22"/>
                <w:lang w:val="en-ZA" w:eastAsia="en-ZA"/>
              </w:rPr>
              <w:t xml:space="preserve">Executive Manager </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TRXGFB00005</w:t>
            </w:r>
          </w:p>
        </w:tc>
        <w:tc>
          <w:tcPr>
            <w:tcW w:w="2355" w:type="dxa"/>
            <w:shd w:val="clear" w:color="auto" w:fill="auto"/>
          </w:tcPr>
          <w:p w:rsidR="00134BFB" w:rsidRPr="002A743D" w:rsidRDefault="00134BFB" w:rsidP="002D7454">
            <w:pPr>
              <w:spacing w:before="100" w:beforeAutospacing="1" w:after="100" w:afterAutospacing="1"/>
              <w:ind w:right="101"/>
              <w:jc w:val="right"/>
              <w:rPr>
                <w:rFonts w:ascii="Tahoma" w:hAnsi="Tahoma" w:cs="Tahoma"/>
                <w:sz w:val="22"/>
                <w:szCs w:val="22"/>
                <w:lang w:val="en-ZA" w:eastAsia="en-ZA"/>
              </w:rPr>
            </w:pPr>
            <w:r w:rsidRPr="002A743D">
              <w:rPr>
                <w:rFonts w:ascii="Tahoma" w:hAnsi="Tahoma" w:cs="Tahoma"/>
                <w:sz w:val="22"/>
                <w:szCs w:val="22"/>
                <w:lang w:val="en-ZA" w:eastAsia="en-ZA"/>
              </w:rPr>
              <w:t>R   8 250 000</w:t>
            </w:r>
          </w:p>
        </w:tc>
        <w:tc>
          <w:tcPr>
            <w:tcW w:w="1481"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2015 12 18</w:t>
            </w:r>
          </w:p>
        </w:tc>
        <w:tc>
          <w:tcPr>
            <w:tcW w:w="3225"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Pr>
                <w:rFonts w:ascii="Tahoma" w:hAnsi="Tahoma" w:cs="Tahoma"/>
                <w:sz w:val="22"/>
                <w:szCs w:val="22"/>
                <w:lang w:val="en-ZA" w:eastAsia="en-ZA"/>
              </w:rPr>
              <w:t xml:space="preserve">TFR – Business Owner </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TRXGFB00006</w:t>
            </w:r>
          </w:p>
        </w:tc>
        <w:tc>
          <w:tcPr>
            <w:tcW w:w="2355" w:type="dxa"/>
            <w:shd w:val="clear" w:color="auto" w:fill="auto"/>
          </w:tcPr>
          <w:p w:rsidR="00134BFB" w:rsidRPr="002A743D" w:rsidRDefault="00134BFB" w:rsidP="002D7454">
            <w:pPr>
              <w:spacing w:before="100" w:beforeAutospacing="1" w:after="100" w:afterAutospacing="1"/>
              <w:ind w:right="101"/>
              <w:jc w:val="right"/>
              <w:rPr>
                <w:rFonts w:ascii="Tahoma" w:hAnsi="Tahoma" w:cs="Tahoma"/>
                <w:sz w:val="22"/>
                <w:szCs w:val="22"/>
                <w:lang w:val="en-ZA" w:eastAsia="en-ZA"/>
              </w:rPr>
            </w:pPr>
            <w:r w:rsidRPr="002A743D">
              <w:rPr>
                <w:rFonts w:ascii="Tahoma" w:hAnsi="Tahoma" w:cs="Tahoma"/>
                <w:sz w:val="22"/>
                <w:szCs w:val="22"/>
                <w:lang w:val="en-ZA" w:eastAsia="en-ZA"/>
              </w:rPr>
              <w:t>R 11 000 000</w:t>
            </w:r>
          </w:p>
        </w:tc>
        <w:tc>
          <w:tcPr>
            <w:tcW w:w="1481"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2016 01 22</w:t>
            </w:r>
          </w:p>
        </w:tc>
        <w:tc>
          <w:tcPr>
            <w:tcW w:w="3225"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 xml:space="preserve">GCIA – </w:t>
            </w:r>
            <w:r>
              <w:rPr>
                <w:rFonts w:ascii="Tahoma" w:hAnsi="Tahoma" w:cs="Tahoma"/>
                <w:sz w:val="22"/>
                <w:szCs w:val="22"/>
                <w:lang w:val="en-ZA" w:eastAsia="en-ZA"/>
              </w:rPr>
              <w:t xml:space="preserve">Executive Manager </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TRXGFB00007</w:t>
            </w:r>
          </w:p>
        </w:tc>
        <w:tc>
          <w:tcPr>
            <w:tcW w:w="2355" w:type="dxa"/>
            <w:shd w:val="clear" w:color="auto" w:fill="auto"/>
          </w:tcPr>
          <w:p w:rsidR="00134BFB" w:rsidRPr="002A743D" w:rsidRDefault="00134BFB" w:rsidP="002D7454">
            <w:pPr>
              <w:spacing w:before="100" w:beforeAutospacing="1" w:after="100" w:afterAutospacing="1"/>
              <w:ind w:right="101"/>
              <w:jc w:val="right"/>
              <w:rPr>
                <w:rFonts w:ascii="Tahoma" w:hAnsi="Tahoma" w:cs="Tahoma"/>
                <w:sz w:val="22"/>
                <w:szCs w:val="22"/>
                <w:lang w:val="en-ZA" w:eastAsia="en-ZA"/>
              </w:rPr>
            </w:pPr>
            <w:r w:rsidRPr="002A743D">
              <w:rPr>
                <w:rFonts w:ascii="Tahoma" w:hAnsi="Tahoma" w:cs="Tahoma"/>
                <w:sz w:val="22"/>
                <w:szCs w:val="22"/>
                <w:lang w:val="en-ZA" w:eastAsia="en-ZA"/>
              </w:rPr>
              <w:t>R   8 232 521</w:t>
            </w:r>
          </w:p>
        </w:tc>
        <w:tc>
          <w:tcPr>
            <w:tcW w:w="1481"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2016 01 22</w:t>
            </w:r>
          </w:p>
        </w:tc>
        <w:tc>
          <w:tcPr>
            <w:tcW w:w="3225"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 xml:space="preserve">GCIA – </w:t>
            </w:r>
            <w:r>
              <w:rPr>
                <w:rFonts w:ascii="Tahoma" w:hAnsi="Tahoma" w:cs="Tahoma"/>
                <w:sz w:val="22"/>
                <w:szCs w:val="22"/>
                <w:lang w:val="en-ZA" w:eastAsia="en-ZA"/>
              </w:rPr>
              <w:t>Executive Manager</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TRXGFB00008</w:t>
            </w:r>
          </w:p>
        </w:tc>
        <w:tc>
          <w:tcPr>
            <w:tcW w:w="2355" w:type="dxa"/>
            <w:shd w:val="clear" w:color="auto" w:fill="auto"/>
          </w:tcPr>
          <w:p w:rsidR="00134BFB" w:rsidRPr="002A743D" w:rsidRDefault="00134BFB" w:rsidP="002D7454">
            <w:pPr>
              <w:spacing w:before="100" w:beforeAutospacing="1" w:after="100" w:afterAutospacing="1"/>
              <w:ind w:right="101"/>
              <w:jc w:val="right"/>
              <w:rPr>
                <w:rFonts w:ascii="Tahoma" w:hAnsi="Tahoma" w:cs="Tahoma"/>
                <w:sz w:val="22"/>
                <w:szCs w:val="22"/>
                <w:lang w:val="en-ZA" w:eastAsia="en-ZA"/>
              </w:rPr>
            </w:pPr>
            <w:r w:rsidRPr="002A743D">
              <w:rPr>
                <w:rFonts w:ascii="Tahoma" w:hAnsi="Tahoma" w:cs="Tahoma"/>
                <w:sz w:val="22"/>
                <w:szCs w:val="22"/>
                <w:lang w:val="en-ZA" w:eastAsia="en-ZA"/>
              </w:rPr>
              <w:t>R   5 446 100</w:t>
            </w:r>
          </w:p>
        </w:tc>
        <w:tc>
          <w:tcPr>
            <w:tcW w:w="1481"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2016 02 17</w:t>
            </w:r>
          </w:p>
        </w:tc>
        <w:tc>
          <w:tcPr>
            <w:tcW w:w="3225"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r w:rsidRPr="002A743D">
              <w:rPr>
                <w:rFonts w:ascii="Tahoma" w:hAnsi="Tahoma" w:cs="Tahoma"/>
                <w:sz w:val="22"/>
                <w:szCs w:val="22"/>
                <w:lang w:val="en-ZA" w:eastAsia="en-ZA"/>
              </w:rPr>
              <w:t xml:space="preserve">TFR </w:t>
            </w:r>
            <w:r>
              <w:rPr>
                <w:rFonts w:ascii="Tahoma" w:hAnsi="Tahoma" w:cs="Tahoma"/>
                <w:sz w:val="22"/>
                <w:szCs w:val="22"/>
                <w:lang w:val="en-ZA" w:eastAsia="en-ZA"/>
              </w:rPr>
              <w:t>– Business Owner</w:t>
            </w:r>
          </w:p>
        </w:tc>
      </w:tr>
      <w:tr w:rsidR="00134BFB" w:rsidRPr="002A743D" w:rsidTr="002D7454">
        <w:tc>
          <w:tcPr>
            <w:tcW w:w="2368"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p>
        </w:tc>
        <w:tc>
          <w:tcPr>
            <w:tcW w:w="2355" w:type="dxa"/>
            <w:shd w:val="clear" w:color="auto" w:fill="auto"/>
          </w:tcPr>
          <w:p w:rsidR="00134BFB" w:rsidRPr="002A743D" w:rsidRDefault="00134BFB" w:rsidP="002D7454">
            <w:pPr>
              <w:spacing w:before="100" w:beforeAutospacing="1" w:after="100" w:afterAutospacing="1"/>
              <w:ind w:right="101"/>
              <w:jc w:val="right"/>
              <w:rPr>
                <w:rFonts w:ascii="Tahoma" w:hAnsi="Tahoma" w:cs="Tahoma"/>
                <w:sz w:val="22"/>
                <w:szCs w:val="22"/>
                <w:lang w:val="en-ZA" w:eastAsia="en-ZA"/>
              </w:rPr>
            </w:pPr>
          </w:p>
        </w:tc>
        <w:tc>
          <w:tcPr>
            <w:tcW w:w="1481"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p>
        </w:tc>
        <w:tc>
          <w:tcPr>
            <w:tcW w:w="3225"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p>
        </w:tc>
      </w:tr>
      <w:tr w:rsidR="00134BFB" w:rsidRPr="002A743D" w:rsidTr="002D7454">
        <w:tc>
          <w:tcPr>
            <w:tcW w:w="2368" w:type="dxa"/>
            <w:shd w:val="clear" w:color="auto" w:fill="auto"/>
          </w:tcPr>
          <w:p w:rsidR="00134BFB" w:rsidRPr="00A47BBC" w:rsidRDefault="00134BFB" w:rsidP="002D7454">
            <w:pPr>
              <w:spacing w:before="100" w:beforeAutospacing="1" w:after="100" w:afterAutospacing="1"/>
              <w:jc w:val="both"/>
              <w:rPr>
                <w:rFonts w:ascii="Tahoma" w:hAnsi="Tahoma" w:cs="Tahoma"/>
                <w:b/>
                <w:sz w:val="22"/>
                <w:szCs w:val="22"/>
                <w:lang w:val="en-ZA" w:eastAsia="en-ZA"/>
              </w:rPr>
            </w:pPr>
            <w:r w:rsidRPr="00A47BBC">
              <w:rPr>
                <w:rFonts w:ascii="Tahoma" w:hAnsi="Tahoma" w:cs="Tahoma"/>
                <w:b/>
                <w:sz w:val="22"/>
                <w:szCs w:val="22"/>
                <w:lang w:val="en-ZA" w:eastAsia="en-ZA"/>
              </w:rPr>
              <w:t>Total</w:t>
            </w:r>
          </w:p>
        </w:tc>
        <w:tc>
          <w:tcPr>
            <w:tcW w:w="2355" w:type="dxa"/>
            <w:shd w:val="clear" w:color="auto" w:fill="auto"/>
          </w:tcPr>
          <w:p w:rsidR="00134BFB" w:rsidRPr="00A47BBC" w:rsidRDefault="00134BFB" w:rsidP="002D7454">
            <w:pPr>
              <w:spacing w:before="100" w:beforeAutospacing="1" w:after="100" w:afterAutospacing="1"/>
              <w:ind w:right="101"/>
              <w:jc w:val="right"/>
              <w:rPr>
                <w:rFonts w:ascii="Tahoma" w:hAnsi="Tahoma" w:cs="Tahoma"/>
                <w:b/>
                <w:sz w:val="22"/>
                <w:szCs w:val="22"/>
                <w:lang w:val="en-ZA" w:eastAsia="en-ZA"/>
              </w:rPr>
            </w:pPr>
            <w:r w:rsidRPr="00A47BBC">
              <w:rPr>
                <w:rFonts w:ascii="Tahoma" w:hAnsi="Tahoma" w:cs="Tahoma"/>
                <w:b/>
                <w:sz w:val="22"/>
                <w:szCs w:val="22"/>
                <w:lang w:val="en-ZA" w:eastAsia="en-ZA"/>
              </w:rPr>
              <w:t>R 55 984 621</w:t>
            </w:r>
          </w:p>
        </w:tc>
        <w:tc>
          <w:tcPr>
            <w:tcW w:w="1481" w:type="dxa"/>
            <w:shd w:val="clear" w:color="auto" w:fill="auto"/>
          </w:tcPr>
          <w:p w:rsidR="00134BFB" w:rsidRPr="00A47BBC" w:rsidRDefault="00134BFB" w:rsidP="002D7454">
            <w:pPr>
              <w:spacing w:before="100" w:beforeAutospacing="1" w:after="100" w:afterAutospacing="1"/>
              <w:jc w:val="both"/>
              <w:rPr>
                <w:rFonts w:ascii="Tahoma" w:hAnsi="Tahoma" w:cs="Tahoma"/>
                <w:b/>
                <w:sz w:val="22"/>
                <w:szCs w:val="22"/>
                <w:lang w:val="en-ZA" w:eastAsia="en-ZA"/>
              </w:rPr>
            </w:pPr>
          </w:p>
        </w:tc>
        <w:tc>
          <w:tcPr>
            <w:tcW w:w="3225" w:type="dxa"/>
            <w:shd w:val="clear" w:color="auto" w:fill="auto"/>
          </w:tcPr>
          <w:p w:rsidR="00134BFB" w:rsidRPr="002A743D" w:rsidRDefault="00134BFB" w:rsidP="002D7454">
            <w:pPr>
              <w:spacing w:before="100" w:beforeAutospacing="1" w:after="100" w:afterAutospacing="1"/>
              <w:jc w:val="both"/>
              <w:rPr>
                <w:rFonts w:ascii="Tahoma" w:hAnsi="Tahoma" w:cs="Tahoma"/>
                <w:sz w:val="22"/>
                <w:szCs w:val="22"/>
                <w:lang w:val="en-ZA" w:eastAsia="en-ZA"/>
              </w:rPr>
            </w:pPr>
          </w:p>
        </w:tc>
      </w:tr>
    </w:tbl>
    <w:p w:rsidR="00B62C80" w:rsidRDefault="00B62C80" w:rsidP="002C4434">
      <w:pPr>
        <w:spacing w:line="360" w:lineRule="auto"/>
        <w:jc w:val="both"/>
        <w:rPr>
          <w:rFonts w:ascii="Arial" w:hAnsi="Arial" w:cs="Arial"/>
          <w:b/>
        </w:rPr>
      </w:pPr>
    </w:p>
    <w:sectPr w:rsidR="00B62C80">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95" w:rsidRDefault="000E3D95" w:rsidP="002F7B6C">
      <w:r>
        <w:separator/>
      </w:r>
    </w:p>
  </w:endnote>
  <w:endnote w:type="continuationSeparator" w:id="0">
    <w:p w:rsidR="000E3D95" w:rsidRDefault="000E3D95"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E3D95">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95" w:rsidRDefault="000E3D95" w:rsidP="002F7B6C">
      <w:r>
        <w:separator/>
      </w:r>
    </w:p>
  </w:footnote>
  <w:footnote w:type="continuationSeparator" w:id="0">
    <w:p w:rsidR="000E3D95" w:rsidRDefault="000E3D95"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1">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17FC"/>
    <w:rsid w:val="00037BA8"/>
    <w:rsid w:val="00053958"/>
    <w:rsid w:val="00057454"/>
    <w:rsid w:val="00063424"/>
    <w:rsid w:val="00074005"/>
    <w:rsid w:val="000761C1"/>
    <w:rsid w:val="00082DF7"/>
    <w:rsid w:val="00093C4D"/>
    <w:rsid w:val="000A6768"/>
    <w:rsid w:val="000B0078"/>
    <w:rsid w:val="000B0758"/>
    <w:rsid w:val="000B6C62"/>
    <w:rsid w:val="000C3146"/>
    <w:rsid w:val="000D0546"/>
    <w:rsid w:val="000E13FF"/>
    <w:rsid w:val="000E3D95"/>
    <w:rsid w:val="000E5477"/>
    <w:rsid w:val="000F170E"/>
    <w:rsid w:val="000F4733"/>
    <w:rsid w:val="000F4C3B"/>
    <w:rsid w:val="0010539F"/>
    <w:rsid w:val="00121003"/>
    <w:rsid w:val="00134BFB"/>
    <w:rsid w:val="00143667"/>
    <w:rsid w:val="001465A8"/>
    <w:rsid w:val="00154917"/>
    <w:rsid w:val="001617C6"/>
    <w:rsid w:val="001740EB"/>
    <w:rsid w:val="001768FA"/>
    <w:rsid w:val="00180887"/>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51886"/>
    <w:rsid w:val="00253EEE"/>
    <w:rsid w:val="002558F8"/>
    <w:rsid w:val="00262CCB"/>
    <w:rsid w:val="002860E0"/>
    <w:rsid w:val="002862D5"/>
    <w:rsid w:val="002945C8"/>
    <w:rsid w:val="002A2992"/>
    <w:rsid w:val="002B6424"/>
    <w:rsid w:val="002C183F"/>
    <w:rsid w:val="002C219A"/>
    <w:rsid w:val="002C356F"/>
    <w:rsid w:val="002C4434"/>
    <w:rsid w:val="002D7454"/>
    <w:rsid w:val="002E237E"/>
    <w:rsid w:val="002E2DEB"/>
    <w:rsid w:val="002F564A"/>
    <w:rsid w:val="002F7B6C"/>
    <w:rsid w:val="003022B2"/>
    <w:rsid w:val="00304D24"/>
    <w:rsid w:val="00335B3C"/>
    <w:rsid w:val="00344369"/>
    <w:rsid w:val="00346CD5"/>
    <w:rsid w:val="003502E6"/>
    <w:rsid w:val="00375892"/>
    <w:rsid w:val="003828D9"/>
    <w:rsid w:val="0039441D"/>
    <w:rsid w:val="00397F90"/>
    <w:rsid w:val="003A0568"/>
    <w:rsid w:val="003A7F30"/>
    <w:rsid w:val="003E19BD"/>
    <w:rsid w:val="003E461F"/>
    <w:rsid w:val="003E4CFD"/>
    <w:rsid w:val="003E7544"/>
    <w:rsid w:val="003F04C2"/>
    <w:rsid w:val="003F663E"/>
    <w:rsid w:val="00413F67"/>
    <w:rsid w:val="0041415F"/>
    <w:rsid w:val="00417E8B"/>
    <w:rsid w:val="004278AA"/>
    <w:rsid w:val="00470635"/>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3405"/>
    <w:rsid w:val="00543F78"/>
    <w:rsid w:val="0054476C"/>
    <w:rsid w:val="00550D7F"/>
    <w:rsid w:val="00557E9E"/>
    <w:rsid w:val="00565127"/>
    <w:rsid w:val="00572202"/>
    <w:rsid w:val="00582A8C"/>
    <w:rsid w:val="00584888"/>
    <w:rsid w:val="005A234A"/>
    <w:rsid w:val="005A49C8"/>
    <w:rsid w:val="005B5054"/>
    <w:rsid w:val="005C2BD3"/>
    <w:rsid w:val="005C3BE9"/>
    <w:rsid w:val="005D4452"/>
    <w:rsid w:val="005E232A"/>
    <w:rsid w:val="00600858"/>
    <w:rsid w:val="00617391"/>
    <w:rsid w:val="00623873"/>
    <w:rsid w:val="00632C36"/>
    <w:rsid w:val="00634841"/>
    <w:rsid w:val="006522AE"/>
    <w:rsid w:val="00674548"/>
    <w:rsid w:val="00683DF1"/>
    <w:rsid w:val="006852FD"/>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D6A34"/>
    <w:rsid w:val="007E303E"/>
    <w:rsid w:val="007E573D"/>
    <w:rsid w:val="007E662D"/>
    <w:rsid w:val="007F06CF"/>
    <w:rsid w:val="007F5018"/>
    <w:rsid w:val="00811593"/>
    <w:rsid w:val="00836F90"/>
    <w:rsid w:val="00841E05"/>
    <w:rsid w:val="00852FB0"/>
    <w:rsid w:val="00857EE2"/>
    <w:rsid w:val="008617C6"/>
    <w:rsid w:val="0087180B"/>
    <w:rsid w:val="00881CA9"/>
    <w:rsid w:val="008858C0"/>
    <w:rsid w:val="00887984"/>
    <w:rsid w:val="00892651"/>
    <w:rsid w:val="008971B8"/>
    <w:rsid w:val="008A124E"/>
    <w:rsid w:val="008A25CE"/>
    <w:rsid w:val="008E0C4E"/>
    <w:rsid w:val="008F31BE"/>
    <w:rsid w:val="008F4E54"/>
    <w:rsid w:val="00900509"/>
    <w:rsid w:val="0092515E"/>
    <w:rsid w:val="00933A9C"/>
    <w:rsid w:val="00956CC7"/>
    <w:rsid w:val="00983134"/>
    <w:rsid w:val="00983745"/>
    <w:rsid w:val="009B2126"/>
    <w:rsid w:val="009B590B"/>
    <w:rsid w:val="009D0942"/>
    <w:rsid w:val="009D3ED9"/>
    <w:rsid w:val="009E4929"/>
    <w:rsid w:val="009F5322"/>
    <w:rsid w:val="009F665B"/>
    <w:rsid w:val="009F6CDC"/>
    <w:rsid w:val="00A10673"/>
    <w:rsid w:val="00A13546"/>
    <w:rsid w:val="00A1552C"/>
    <w:rsid w:val="00A22CA5"/>
    <w:rsid w:val="00A46FB4"/>
    <w:rsid w:val="00A61DC4"/>
    <w:rsid w:val="00A63EEE"/>
    <w:rsid w:val="00A675CD"/>
    <w:rsid w:val="00A71193"/>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4224B"/>
    <w:rsid w:val="00B42BFD"/>
    <w:rsid w:val="00B52D1A"/>
    <w:rsid w:val="00B62C80"/>
    <w:rsid w:val="00B64C51"/>
    <w:rsid w:val="00B65996"/>
    <w:rsid w:val="00B84C5C"/>
    <w:rsid w:val="00B91B50"/>
    <w:rsid w:val="00B977DB"/>
    <w:rsid w:val="00BC2946"/>
    <w:rsid w:val="00BC3AD3"/>
    <w:rsid w:val="00BD652C"/>
    <w:rsid w:val="00BE2C89"/>
    <w:rsid w:val="00C02B81"/>
    <w:rsid w:val="00C05B52"/>
    <w:rsid w:val="00C163FA"/>
    <w:rsid w:val="00C33AC7"/>
    <w:rsid w:val="00C35B67"/>
    <w:rsid w:val="00C35C85"/>
    <w:rsid w:val="00C36C5A"/>
    <w:rsid w:val="00C37C01"/>
    <w:rsid w:val="00C441BB"/>
    <w:rsid w:val="00C673A6"/>
    <w:rsid w:val="00C9463B"/>
    <w:rsid w:val="00C95BA0"/>
    <w:rsid w:val="00CB5861"/>
    <w:rsid w:val="00CB5C46"/>
    <w:rsid w:val="00CB74D7"/>
    <w:rsid w:val="00CD1F84"/>
    <w:rsid w:val="00CE514E"/>
    <w:rsid w:val="00CE6D28"/>
    <w:rsid w:val="00CF5106"/>
    <w:rsid w:val="00CF5D4B"/>
    <w:rsid w:val="00D042B8"/>
    <w:rsid w:val="00D25ED9"/>
    <w:rsid w:val="00D26A42"/>
    <w:rsid w:val="00D301BD"/>
    <w:rsid w:val="00D37BD8"/>
    <w:rsid w:val="00D4715B"/>
    <w:rsid w:val="00D71D6C"/>
    <w:rsid w:val="00D72332"/>
    <w:rsid w:val="00D72B16"/>
    <w:rsid w:val="00D80097"/>
    <w:rsid w:val="00D805A3"/>
    <w:rsid w:val="00D81CD0"/>
    <w:rsid w:val="00D960C4"/>
    <w:rsid w:val="00DA61B8"/>
    <w:rsid w:val="00DA73F5"/>
    <w:rsid w:val="00DB00DD"/>
    <w:rsid w:val="00DB2624"/>
    <w:rsid w:val="00DB49FC"/>
    <w:rsid w:val="00DB7743"/>
    <w:rsid w:val="00DC0DD3"/>
    <w:rsid w:val="00DD247F"/>
    <w:rsid w:val="00DD305B"/>
    <w:rsid w:val="00DD58A5"/>
    <w:rsid w:val="00DE23D3"/>
    <w:rsid w:val="00DF0B46"/>
    <w:rsid w:val="00DF5BDD"/>
    <w:rsid w:val="00DF5F61"/>
    <w:rsid w:val="00E21D6C"/>
    <w:rsid w:val="00E21F77"/>
    <w:rsid w:val="00E30CC9"/>
    <w:rsid w:val="00E34EC5"/>
    <w:rsid w:val="00E418EB"/>
    <w:rsid w:val="00E507CC"/>
    <w:rsid w:val="00E569CD"/>
    <w:rsid w:val="00E72CCA"/>
    <w:rsid w:val="00E83DB6"/>
    <w:rsid w:val="00E9248E"/>
    <w:rsid w:val="00E92965"/>
    <w:rsid w:val="00EA2CA0"/>
    <w:rsid w:val="00EA3573"/>
    <w:rsid w:val="00EA3DFB"/>
    <w:rsid w:val="00EA4637"/>
    <w:rsid w:val="00ED3319"/>
    <w:rsid w:val="00EE0B9F"/>
    <w:rsid w:val="00EE1975"/>
    <w:rsid w:val="00EE4B89"/>
    <w:rsid w:val="00EF5F14"/>
    <w:rsid w:val="00F24B6C"/>
    <w:rsid w:val="00F33528"/>
    <w:rsid w:val="00F544FA"/>
    <w:rsid w:val="00F75EA0"/>
    <w:rsid w:val="00F80BD9"/>
    <w:rsid w:val="00F82E66"/>
    <w:rsid w:val="00F968DE"/>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427F-D1A0-4978-B267-F6E52F23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2018-04-20T09:16:00Z</cp:lastPrinted>
  <dcterms:created xsi:type="dcterms:W3CDTF">2018-06-15T13:16:00Z</dcterms:created>
  <dcterms:modified xsi:type="dcterms:W3CDTF">2018-06-15T13:16:00Z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00000000BC095E7D7A071E45AEB31986C17B1DAB0409D100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