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DCE" w:rsidRDefault="008A7DCE">
      <w:pPr>
        <w:rPr>
          <w:sz w:val="10"/>
          <w:szCs w:val="16"/>
        </w:rPr>
      </w:pPr>
      <w:bookmarkStart w:id="0" w:name="_GoBack"/>
      <w:bookmarkEnd w:id="0"/>
    </w:p>
    <w:p w:rsidR="008A7DCE" w:rsidRDefault="00A34652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162936">
        <w:rPr>
          <w:rFonts w:ascii="Arial" w:hAnsi="Arial" w:cs="Arial"/>
          <w:b/>
          <w:sz w:val="22"/>
          <w:szCs w:val="22"/>
          <w:u w:val="single"/>
        </w:rPr>
        <w:t>1</w:t>
      </w:r>
      <w:r w:rsidR="00A9471F">
        <w:rPr>
          <w:rFonts w:ascii="Arial" w:hAnsi="Arial" w:cs="Arial"/>
          <w:b/>
          <w:sz w:val="22"/>
          <w:szCs w:val="22"/>
          <w:u w:val="single"/>
        </w:rPr>
        <w:t>367</w:t>
      </w: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A03D70">
        <w:rPr>
          <w:rFonts w:ascii="Arial" w:hAnsi="Arial" w:cs="Arial"/>
          <w:b/>
          <w:sz w:val="22"/>
          <w:szCs w:val="22"/>
          <w:u w:val="single"/>
        </w:rPr>
        <w:t>13</w:t>
      </w:r>
      <w:r w:rsidR="00474A36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="00522DFF">
        <w:rPr>
          <w:rFonts w:ascii="Arial" w:hAnsi="Arial" w:cs="Arial"/>
          <w:b/>
          <w:sz w:val="22"/>
          <w:szCs w:val="22"/>
          <w:u w:val="single"/>
        </w:rPr>
        <w:t xml:space="preserve"> 2016</w:t>
      </w:r>
    </w:p>
    <w:p w:rsidR="003A6E69" w:rsidRPr="0095517A" w:rsidRDefault="005A1EE0" w:rsidP="00E60945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A93C97">
        <w:rPr>
          <w:rFonts w:ascii="Arial" w:hAnsi="Arial" w:cs="Arial"/>
          <w:b/>
          <w:sz w:val="22"/>
          <w:szCs w:val="22"/>
          <w:u w:val="single"/>
        </w:rPr>
        <w:t>1</w:t>
      </w:r>
      <w:r w:rsidR="00A03D70">
        <w:rPr>
          <w:rFonts w:ascii="Arial" w:hAnsi="Arial" w:cs="Arial"/>
          <w:b/>
          <w:sz w:val="22"/>
          <w:szCs w:val="22"/>
          <w:u w:val="single"/>
        </w:rPr>
        <w:t>4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:rsidR="00A9471F" w:rsidRPr="00A9471F" w:rsidRDefault="00A9471F" w:rsidP="00A9471F">
      <w:pPr>
        <w:spacing w:before="100" w:beforeAutospacing="1" w:after="100" w:afterAutospacing="1"/>
        <w:ind w:left="851" w:hanging="85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A9471F">
        <w:rPr>
          <w:rFonts w:ascii="Arial" w:hAnsi="Arial" w:cs="Arial"/>
          <w:b/>
          <w:sz w:val="22"/>
          <w:szCs w:val="22"/>
        </w:rPr>
        <w:t>1367.</w:t>
      </w:r>
      <w:r w:rsidRPr="00A9471F">
        <w:rPr>
          <w:rFonts w:ascii="Arial" w:hAnsi="Arial" w:cs="Arial"/>
          <w:b/>
          <w:sz w:val="22"/>
          <w:szCs w:val="22"/>
        </w:rPr>
        <w:tab/>
      </w:r>
      <w:proofErr w:type="spellStart"/>
      <w:r w:rsidRPr="00A9471F">
        <w:rPr>
          <w:rFonts w:ascii="Arial" w:hAnsi="Arial" w:cs="Arial"/>
          <w:b/>
          <w:sz w:val="22"/>
          <w:szCs w:val="22"/>
        </w:rPr>
        <w:t>Mr</w:t>
      </w:r>
      <w:proofErr w:type="spellEnd"/>
      <w:r w:rsidRPr="00A9471F">
        <w:rPr>
          <w:rFonts w:ascii="Arial" w:hAnsi="Arial" w:cs="Arial"/>
          <w:b/>
          <w:sz w:val="22"/>
          <w:szCs w:val="22"/>
        </w:rPr>
        <w:t xml:space="preserve"> A R </w:t>
      </w:r>
      <w:proofErr w:type="spellStart"/>
      <w:r w:rsidRPr="00A9471F">
        <w:rPr>
          <w:rFonts w:ascii="Arial" w:hAnsi="Arial" w:cs="Arial"/>
          <w:b/>
          <w:sz w:val="22"/>
          <w:szCs w:val="22"/>
          <w:lang w:val="en-GB"/>
        </w:rPr>
        <w:t>McLoughlin</w:t>
      </w:r>
      <w:proofErr w:type="spellEnd"/>
      <w:r w:rsidRPr="00A9471F">
        <w:rPr>
          <w:rFonts w:ascii="Arial" w:hAnsi="Arial" w:cs="Arial"/>
          <w:b/>
          <w:sz w:val="22"/>
          <w:szCs w:val="22"/>
        </w:rPr>
        <w:t xml:space="preserve"> (DA) to ask the Minister of Water and Sanitation:</w:t>
      </w:r>
    </w:p>
    <w:p w:rsidR="00A9471F" w:rsidRPr="00A9471F" w:rsidRDefault="00A9471F" w:rsidP="00A9471F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22"/>
          <w:szCs w:val="22"/>
        </w:rPr>
      </w:pPr>
      <w:r w:rsidRPr="00A9471F">
        <w:rPr>
          <w:rFonts w:ascii="Arial" w:hAnsi="Arial" w:cs="Arial"/>
          <w:sz w:val="22"/>
          <w:szCs w:val="22"/>
        </w:rPr>
        <w:t>(1)</w:t>
      </w:r>
      <w:r w:rsidRPr="00A9471F">
        <w:rPr>
          <w:rFonts w:ascii="Arial" w:hAnsi="Arial" w:cs="Arial"/>
          <w:sz w:val="22"/>
          <w:szCs w:val="22"/>
        </w:rPr>
        <w:tab/>
        <w:t>Whether her department incurred any irregular, fruitless and wasteful expenditure as determined by the Auditor-General in the (a) 2014-15 and (b) 2015-16 financial years; if not, what is the position in this regard; if so, in each case, (i) why was the specified expenditure incurred, (ii) who was the recipient</w:t>
      </w:r>
      <w:r w:rsidR="00B728C2">
        <w:rPr>
          <w:rFonts w:ascii="Arial" w:hAnsi="Arial" w:cs="Arial"/>
          <w:sz w:val="22"/>
          <w:szCs w:val="22"/>
        </w:rPr>
        <w:t xml:space="preserve"> </w:t>
      </w:r>
      <w:r w:rsidRPr="00A9471F">
        <w:rPr>
          <w:rFonts w:ascii="Arial" w:hAnsi="Arial" w:cs="Arial"/>
          <w:sz w:val="22"/>
          <w:szCs w:val="22"/>
        </w:rPr>
        <w:t>and (iii) what tender processes were followed;</w:t>
      </w:r>
    </w:p>
    <w:p w:rsidR="00A9471F" w:rsidRPr="00A9471F" w:rsidRDefault="00BC45CA" w:rsidP="00A9471F">
      <w:pPr>
        <w:spacing w:before="100" w:beforeAutospacing="1" w:after="100" w:afterAutospacing="1"/>
        <w:ind w:left="1441" w:hanging="590"/>
        <w:jc w:val="both"/>
        <w:outlineLvl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(2)</w:t>
      </w:r>
      <w:r>
        <w:rPr>
          <w:rFonts w:ascii="Arial" w:hAnsi="Arial" w:cs="Arial"/>
          <w:sz w:val="22"/>
          <w:szCs w:val="22"/>
        </w:rPr>
        <w:tab/>
        <w:t>W</w:t>
      </w:r>
      <w:r w:rsidR="00A9471F" w:rsidRPr="00A9471F">
        <w:rPr>
          <w:rFonts w:ascii="Arial" w:hAnsi="Arial" w:cs="Arial"/>
          <w:sz w:val="22"/>
          <w:szCs w:val="22"/>
        </w:rPr>
        <w:t>hether her department has attempted to recover any of the specified expenditures in any of the specified financial years; if not, (a) why not and (b) what steps will be taken to recover the specified expenditures; if so, what are the relevant details in each case?</w:t>
      </w:r>
      <w:r w:rsidR="00A9471F" w:rsidRPr="00A9471F">
        <w:rPr>
          <w:rFonts w:ascii="Arial" w:hAnsi="Arial" w:cs="Arial"/>
          <w:sz w:val="22"/>
          <w:szCs w:val="22"/>
        </w:rPr>
        <w:tab/>
      </w:r>
      <w:r w:rsidR="00A9471F" w:rsidRPr="00A9471F">
        <w:rPr>
          <w:rFonts w:ascii="Arial" w:hAnsi="Arial" w:cs="Arial"/>
          <w:sz w:val="22"/>
          <w:szCs w:val="22"/>
        </w:rPr>
        <w:tab/>
      </w:r>
      <w:r w:rsidR="00A9471F" w:rsidRPr="00A9471F">
        <w:rPr>
          <w:rFonts w:ascii="Arial" w:hAnsi="Arial" w:cs="Arial"/>
          <w:sz w:val="22"/>
          <w:szCs w:val="22"/>
        </w:rPr>
        <w:tab/>
      </w:r>
      <w:r w:rsidR="00A9471F" w:rsidRPr="00A9471F">
        <w:rPr>
          <w:rFonts w:ascii="Arial" w:hAnsi="Arial" w:cs="Arial"/>
          <w:sz w:val="22"/>
          <w:szCs w:val="22"/>
        </w:rPr>
        <w:tab/>
      </w:r>
      <w:r w:rsidR="00A9471F" w:rsidRPr="00A9471F">
        <w:rPr>
          <w:rFonts w:ascii="Arial" w:hAnsi="Arial" w:cs="Arial"/>
          <w:sz w:val="22"/>
          <w:szCs w:val="22"/>
        </w:rPr>
        <w:tab/>
      </w:r>
      <w:r w:rsidR="00A9471F">
        <w:rPr>
          <w:rFonts w:ascii="Arial" w:hAnsi="Arial" w:cs="Arial"/>
          <w:sz w:val="22"/>
          <w:szCs w:val="22"/>
        </w:rPr>
        <w:tab/>
      </w:r>
      <w:r w:rsidR="00A9471F">
        <w:rPr>
          <w:rFonts w:ascii="Arial" w:hAnsi="Arial" w:cs="Arial"/>
          <w:sz w:val="22"/>
          <w:szCs w:val="22"/>
        </w:rPr>
        <w:tab/>
      </w:r>
      <w:r w:rsidR="00A9471F">
        <w:rPr>
          <w:rFonts w:ascii="Arial" w:hAnsi="Arial" w:cs="Arial"/>
          <w:sz w:val="22"/>
          <w:szCs w:val="22"/>
        </w:rPr>
        <w:tab/>
      </w:r>
      <w:r w:rsidR="00A9471F">
        <w:rPr>
          <w:rFonts w:ascii="Arial" w:hAnsi="Arial" w:cs="Arial"/>
          <w:sz w:val="22"/>
          <w:szCs w:val="22"/>
        </w:rPr>
        <w:tab/>
      </w:r>
      <w:r w:rsidR="00A9471F" w:rsidRPr="00A9471F">
        <w:rPr>
          <w:rFonts w:ascii="Arial" w:hAnsi="Arial" w:cs="Arial"/>
          <w:sz w:val="16"/>
          <w:szCs w:val="16"/>
        </w:rPr>
        <w:t>NW1515E</w:t>
      </w:r>
    </w:p>
    <w:p w:rsidR="00355562" w:rsidRPr="00CC596F" w:rsidRDefault="008A7DCE" w:rsidP="00474A36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:rsidR="00F47FA5" w:rsidRPr="007512C2" w:rsidRDefault="00773936" w:rsidP="007512C2">
      <w:pPr>
        <w:tabs>
          <w:tab w:val="left" w:pos="720"/>
          <w:tab w:val="left" w:pos="1843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 w:rsidRPr="007512C2">
        <w:rPr>
          <w:rFonts w:ascii="Arial" w:hAnsi="Arial" w:cs="Arial"/>
          <w:sz w:val="22"/>
          <w:szCs w:val="22"/>
        </w:rPr>
        <w:t>(</w:t>
      </w:r>
      <w:r w:rsidR="00684A9D" w:rsidRPr="007512C2">
        <w:rPr>
          <w:rFonts w:ascii="Arial" w:hAnsi="Arial" w:cs="Arial"/>
          <w:sz w:val="22"/>
          <w:szCs w:val="22"/>
        </w:rPr>
        <w:t>1</w:t>
      </w:r>
      <w:r w:rsidR="004D1B6B" w:rsidRPr="007512C2">
        <w:rPr>
          <w:rFonts w:ascii="Arial" w:hAnsi="Arial" w:cs="Arial"/>
          <w:sz w:val="22"/>
          <w:szCs w:val="22"/>
        </w:rPr>
        <w:t>)</w:t>
      </w:r>
      <w:r w:rsidR="00F47FA5" w:rsidRPr="007512C2">
        <w:rPr>
          <w:rFonts w:ascii="Arial" w:hAnsi="Arial" w:cs="Arial"/>
          <w:sz w:val="22"/>
          <w:szCs w:val="22"/>
        </w:rPr>
        <w:t xml:space="preserve">(a)  </w:t>
      </w:r>
      <w:r w:rsidR="007512C2">
        <w:rPr>
          <w:rFonts w:ascii="Arial" w:hAnsi="Arial" w:cs="Arial"/>
          <w:sz w:val="22"/>
          <w:szCs w:val="22"/>
        </w:rPr>
        <w:tab/>
      </w:r>
      <w:r w:rsidR="007512C2">
        <w:rPr>
          <w:rFonts w:ascii="Arial" w:hAnsi="Arial" w:cs="Arial"/>
          <w:sz w:val="22"/>
          <w:szCs w:val="22"/>
        </w:rPr>
        <w:tab/>
      </w:r>
      <w:r w:rsidR="00F47FA5" w:rsidRPr="007512C2">
        <w:rPr>
          <w:rFonts w:ascii="Arial" w:hAnsi="Arial" w:cs="Arial"/>
          <w:sz w:val="22"/>
          <w:szCs w:val="22"/>
        </w:rPr>
        <w:t>Yes</w:t>
      </w:r>
      <w:r w:rsidR="007512C2">
        <w:rPr>
          <w:rFonts w:ascii="Arial" w:hAnsi="Arial" w:cs="Arial"/>
          <w:sz w:val="22"/>
          <w:szCs w:val="22"/>
        </w:rPr>
        <w:t xml:space="preserve">, my Department has incurred irregular, fruitless and wasteful expenditures </w:t>
      </w:r>
      <w:r w:rsidR="007512C2">
        <w:rPr>
          <w:rFonts w:ascii="Arial" w:hAnsi="Arial" w:cs="Arial"/>
          <w:sz w:val="22"/>
          <w:szCs w:val="22"/>
        </w:rPr>
        <w:tab/>
        <w:t>as determined by the Auditor-General in the 2014-15 financial year.</w:t>
      </w:r>
    </w:p>
    <w:p w:rsidR="00F47FA5" w:rsidRPr="007512C2" w:rsidRDefault="007512C2" w:rsidP="007512C2">
      <w:pPr>
        <w:tabs>
          <w:tab w:val="left" w:pos="720"/>
          <w:tab w:val="left" w:pos="1134"/>
          <w:tab w:val="left" w:pos="1843"/>
        </w:tabs>
        <w:spacing w:before="100" w:beforeAutospacing="1" w:after="100" w:afterAutospacing="1"/>
        <w:ind w:left="1134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F47FA5" w:rsidRPr="007512C2">
        <w:rPr>
          <w:rFonts w:ascii="Arial" w:hAnsi="Arial" w:cs="Arial"/>
          <w:sz w:val="22"/>
          <w:szCs w:val="22"/>
        </w:rPr>
        <w:t xml:space="preserve">(b) </w:t>
      </w:r>
      <w:r>
        <w:rPr>
          <w:rFonts w:ascii="Arial" w:hAnsi="Arial" w:cs="Arial"/>
          <w:sz w:val="22"/>
          <w:szCs w:val="22"/>
        </w:rPr>
        <w:tab/>
        <w:t>The findings have no</w:t>
      </w:r>
      <w:r w:rsidR="00F47FA5" w:rsidRPr="007512C2">
        <w:rPr>
          <w:rFonts w:ascii="Arial" w:hAnsi="Arial" w:cs="Arial"/>
          <w:sz w:val="22"/>
          <w:szCs w:val="22"/>
        </w:rPr>
        <w:t xml:space="preserve">t yet </w:t>
      </w:r>
      <w:r>
        <w:rPr>
          <w:rFonts w:ascii="Arial" w:hAnsi="Arial" w:cs="Arial"/>
          <w:sz w:val="22"/>
          <w:szCs w:val="22"/>
        </w:rPr>
        <w:t xml:space="preserve">been </w:t>
      </w:r>
      <w:r w:rsidR="00F47FA5" w:rsidRPr="007512C2">
        <w:rPr>
          <w:rFonts w:ascii="Arial" w:hAnsi="Arial" w:cs="Arial"/>
          <w:sz w:val="22"/>
          <w:szCs w:val="22"/>
        </w:rPr>
        <w:t>determined by Auditor-General sin</w:t>
      </w:r>
      <w:r>
        <w:rPr>
          <w:rFonts w:ascii="Arial" w:hAnsi="Arial" w:cs="Arial"/>
          <w:sz w:val="22"/>
          <w:szCs w:val="22"/>
        </w:rPr>
        <w:t>c</w:t>
      </w:r>
      <w:r w:rsidR="00F47FA5" w:rsidRPr="007512C2">
        <w:rPr>
          <w:rFonts w:ascii="Arial" w:hAnsi="Arial" w:cs="Arial"/>
          <w:sz w:val="22"/>
          <w:szCs w:val="22"/>
        </w:rPr>
        <w:t xml:space="preserve">e the audit </w:t>
      </w:r>
      <w:r>
        <w:rPr>
          <w:rFonts w:ascii="Arial" w:hAnsi="Arial" w:cs="Arial"/>
          <w:sz w:val="22"/>
          <w:szCs w:val="22"/>
        </w:rPr>
        <w:tab/>
      </w:r>
      <w:r w:rsidR="00F47FA5" w:rsidRPr="007512C2">
        <w:rPr>
          <w:rFonts w:ascii="Arial" w:hAnsi="Arial" w:cs="Arial"/>
          <w:sz w:val="22"/>
          <w:szCs w:val="22"/>
        </w:rPr>
        <w:t xml:space="preserve">for the financial year 2015/16 </w:t>
      </w:r>
      <w:r>
        <w:rPr>
          <w:rFonts w:ascii="Arial" w:hAnsi="Arial" w:cs="Arial"/>
          <w:sz w:val="22"/>
          <w:szCs w:val="22"/>
        </w:rPr>
        <w:t>has not been finalis</w:t>
      </w:r>
      <w:r w:rsidR="00F47FA5" w:rsidRPr="007512C2">
        <w:rPr>
          <w:rFonts w:ascii="Arial" w:hAnsi="Arial" w:cs="Arial"/>
          <w:sz w:val="22"/>
          <w:szCs w:val="22"/>
        </w:rPr>
        <w:t>ed.</w:t>
      </w:r>
    </w:p>
    <w:p w:rsidR="00F47FA5" w:rsidRPr="007512C2" w:rsidRDefault="007512C2" w:rsidP="007512C2">
      <w:pPr>
        <w:tabs>
          <w:tab w:val="left" w:pos="720"/>
          <w:tab w:val="left" w:pos="851"/>
          <w:tab w:val="left" w:pos="1843"/>
        </w:tabs>
        <w:spacing w:before="100" w:beforeAutospacing="1" w:after="100" w:afterAutospacing="1"/>
        <w:ind w:left="1560" w:hanging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 w:rsidR="00F47FA5" w:rsidRPr="007512C2">
        <w:rPr>
          <w:rFonts w:ascii="Arial" w:hAnsi="Arial" w:cs="Arial"/>
          <w:sz w:val="22"/>
          <w:szCs w:val="22"/>
        </w:rPr>
        <w:t xml:space="preserve">(i) </w:t>
      </w:r>
      <w:r>
        <w:rPr>
          <w:rFonts w:ascii="Arial" w:hAnsi="Arial" w:cs="Arial"/>
          <w:sz w:val="22"/>
          <w:szCs w:val="22"/>
        </w:rPr>
        <w:tab/>
      </w:r>
      <w:r w:rsidR="00F47FA5" w:rsidRPr="007512C2">
        <w:rPr>
          <w:rFonts w:ascii="Arial" w:hAnsi="Arial" w:cs="Arial"/>
          <w:sz w:val="22"/>
          <w:szCs w:val="22"/>
        </w:rPr>
        <w:t>The irregular expenditure was incurred for various reason</w:t>
      </w:r>
      <w:r w:rsidR="00D45E53" w:rsidRPr="007512C2">
        <w:rPr>
          <w:rFonts w:ascii="Arial" w:hAnsi="Arial" w:cs="Arial"/>
          <w:sz w:val="22"/>
          <w:szCs w:val="22"/>
        </w:rPr>
        <w:t>s</w:t>
      </w:r>
      <w:r w:rsidR="00F47FA5" w:rsidRPr="007512C2">
        <w:rPr>
          <w:rFonts w:ascii="Arial" w:hAnsi="Arial" w:cs="Arial"/>
          <w:sz w:val="22"/>
          <w:szCs w:val="22"/>
        </w:rPr>
        <w:t xml:space="preserve"> as disclosed on the </w:t>
      </w:r>
      <w:r>
        <w:rPr>
          <w:rFonts w:ascii="Arial" w:hAnsi="Arial" w:cs="Arial"/>
          <w:sz w:val="22"/>
          <w:szCs w:val="22"/>
        </w:rPr>
        <w:tab/>
      </w:r>
      <w:r w:rsidR="00F47FA5" w:rsidRPr="007512C2">
        <w:rPr>
          <w:rFonts w:ascii="Arial" w:hAnsi="Arial" w:cs="Arial"/>
          <w:sz w:val="22"/>
          <w:szCs w:val="22"/>
        </w:rPr>
        <w:t>financial report for the year end 2014/15 which was made public</w:t>
      </w:r>
      <w:r w:rsidR="002F1B93">
        <w:rPr>
          <w:rFonts w:ascii="Arial" w:hAnsi="Arial" w:cs="Arial"/>
          <w:sz w:val="22"/>
          <w:szCs w:val="22"/>
        </w:rPr>
        <w:t xml:space="preserve"> </w:t>
      </w:r>
      <w:r w:rsidR="00F47FA5" w:rsidRPr="007512C2">
        <w:rPr>
          <w:rFonts w:ascii="Arial" w:hAnsi="Arial" w:cs="Arial"/>
          <w:sz w:val="22"/>
          <w:szCs w:val="22"/>
        </w:rPr>
        <w:t xml:space="preserve">and is </w:t>
      </w:r>
      <w:r w:rsidR="002F1B93">
        <w:rPr>
          <w:rFonts w:ascii="Arial" w:hAnsi="Arial" w:cs="Arial"/>
          <w:sz w:val="22"/>
          <w:szCs w:val="22"/>
        </w:rPr>
        <w:t xml:space="preserve">available </w:t>
      </w:r>
      <w:r w:rsidR="00A81EC9">
        <w:rPr>
          <w:rFonts w:ascii="Arial" w:hAnsi="Arial" w:cs="Arial"/>
          <w:sz w:val="22"/>
          <w:szCs w:val="22"/>
        </w:rPr>
        <w:tab/>
      </w:r>
      <w:r w:rsidR="00F47FA5" w:rsidRPr="007512C2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my</w:t>
      </w:r>
      <w:r w:rsidR="002F1B93">
        <w:rPr>
          <w:rFonts w:ascii="Arial" w:hAnsi="Arial" w:cs="Arial"/>
          <w:sz w:val="22"/>
          <w:szCs w:val="22"/>
        </w:rPr>
        <w:t xml:space="preserve"> </w:t>
      </w:r>
      <w:r w:rsidR="00F47FA5" w:rsidRPr="007512C2">
        <w:rPr>
          <w:rFonts w:ascii="Arial" w:hAnsi="Arial" w:cs="Arial"/>
          <w:sz w:val="22"/>
          <w:szCs w:val="22"/>
        </w:rPr>
        <w:t>department</w:t>
      </w:r>
      <w:r w:rsidR="00D45E53" w:rsidRPr="007512C2">
        <w:rPr>
          <w:rFonts w:ascii="Arial" w:hAnsi="Arial" w:cs="Arial"/>
          <w:sz w:val="22"/>
          <w:szCs w:val="22"/>
        </w:rPr>
        <w:t>al</w:t>
      </w:r>
      <w:r w:rsidR="00F47FA5" w:rsidRPr="007512C2">
        <w:rPr>
          <w:rFonts w:ascii="Arial" w:hAnsi="Arial" w:cs="Arial"/>
          <w:sz w:val="22"/>
          <w:szCs w:val="22"/>
        </w:rPr>
        <w:t xml:space="preserve"> website.</w:t>
      </w:r>
    </w:p>
    <w:p w:rsidR="00853C61" w:rsidRPr="007512C2" w:rsidRDefault="007512C2" w:rsidP="007512C2">
      <w:pPr>
        <w:tabs>
          <w:tab w:val="left" w:pos="720"/>
          <w:tab w:val="left" w:pos="851"/>
          <w:tab w:val="left" w:pos="3180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 w:rsidR="00F47FA5" w:rsidRPr="007512C2">
        <w:rPr>
          <w:rFonts w:ascii="Arial" w:hAnsi="Arial" w:cs="Arial"/>
          <w:sz w:val="22"/>
          <w:szCs w:val="22"/>
        </w:rPr>
        <w:t>(ii)</w:t>
      </w:r>
      <w:r>
        <w:rPr>
          <w:rFonts w:ascii="Arial" w:hAnsi="Arial" w:cs="Arial"/>
          <w:sz w:val="22"/>
          <w:szCs w:val="22"/>
        </w:rPr>
        <w:tab/>
      </w:r>
      <w:r w:rsidR="0035505B" w:rsidRPr="007512C2">
        <w:rPr>
          <w:rFonts w:ascii="Arial" w:hAnsi="Arial" w:cs="Arial"/>
          <w:sz w:val="22"/>
          <w:szCs w:val="22"/>
        </w:rPr>
        <w:t>Recipient</w:t>
      </w:r>
      <w:r w:rsidR="00D45E53" w:rsidRPr="007512C2">
        <w:rPr>
          <w:rFonts w:ascii="Arial" w:hAnsi="Arial" w:cs="Arial"/>
          <w:sz w:val="22"/>
          <w:szCs w:val="22"/>
        </w:rPr>
        <w:t>s are</w:t>
      </w:r>
      <w:r w:rsidR="0035505B" w:rsidRPr="007512C2">
        <w:rPr>
          <w:rFonts w:ascii="Arial" w:hAnsi="Arial" w:cs="Arial"/>
          <w:sz w:val="22"/>
          <w:szCs w:val="22"/>
        </w:rPr>
        <w:t xml:space="preserve"> various service providers wh</w:t>
      </w:r>
      <w:r w:rsidR="002F1B93">
        <w:rPr>
          <w:rFonts w:ascii="Arial" w:hAnsi="Arial" w:cs="Arial"/>
          <w:sz w:val="22"/>
          <w:szCs w:val="22"/>
        </w:rPr>
        <w:t>o</w:t>
      </w:r>
      <w:r w:rsidR="0035505B" w:rsidRPr="007512C2">
        <w:rPr>
          <w:rFonts w:ascii="Arial" w:hAnsi="Arial" w:cs="Arial"/>
          <w:sz w:val="22"/>
          <w:szCs w:val="22"/>
        </w:rPr>
        <w:t xml:space="preserve"> provided</w:t>
      </w:r>
      <w:r w:rsidR="00D45E53" w:rsidRPr="007512C2">
        <w:rPr>
          <w:rFonts w:ascii="Arial" w:hAnsi="Arial" w:cs="Arial"/>
          <w:sz w:val="22"/>
          <w:szCs w:val="22"/>
        </w:rPr>
        <w:t xml:space="preserve"> service to </w:t>
      </w:r>
      <w:r>
        <w:rPr>
          <w:rFonts w:ascii="Arial" w:hAnsi="Arial" w:cs="Arial"/>
          <w:sz w:val="22"/>
          <w:szCs w:val="22"/>
        </w:rPr>
        <w:t>my</w:t>
      </w:r>
      <w:r w:rsidR="00B728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D45E53" w:rsidRPr="007512C2">
        <w:rPr>
          <w:rFonts w:ascii="Arial" w:hAnsi="Arial" w:cs="Arial"/>
          <w:sz w:val="22"/>
          <w:szCs w:val="22"/>
        </w:rPr>
        <w:t>epartment. I</w:t>
      </w:r>
      <w:r w:rsidR="0035505B" w:rsidRPr="007512C2">
        <w:rPr>
          <w:rFonts w:ascii="Arial" w:hAnsi="Arial" w:cs="Arial"/>
          <w:sz w:val="22"/>
          <w:szCs w:val="22"/>
        </w:rPr>
        <w:t>n terms of the National Treasury instruction on the treatment of irregular expenditure</w:t>
      </w:r>
      <w:r w:rsidR="00D45E53" w:rsidRPr="007512C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my</w:t>
      </w:r>
      <w:r w:rsidR="00B728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BC45CA" w:rsidRPr="007512C2">
        <w:rPr>
          <w:rFonts w:ascii="Arial" w:hAnsi="Arial" w:cs="Arial"/>
          <w:sz w:val="22"/>
          <w:szCs w:val="22"/>
        </w:rPr>
        <w:t>epartment is bound to pay</w:t>
      </w:r>
      <w:r w:rsidR="00D45E53" w:rsidRPr="007512C2">
        <w:rPr>
          <w:rFonts w:ascii="Arial" w:hAnsi="Arial" w:cs="Arial"/>
          <w:sz w:val="22"/>
          <w:szCs w:val="22"/>
        </w:rPr>
        <w:t xml:space="preserve"> for</w:t>
      </w:r>
      <w:r w:rsidR="00BC45CA" w:rsidRPr="007512C2">
        <w:rPr>
          <w:rFonts w:ascii="Arial" w:hAnsi="Arial" w:cs="Arial"/>
          <w:sz w:val="22"/>
          <w:szCs w:val="22"/>
        </w:rPr>
        <w:t xml:space="preserve"> the service when the obligation has been made by </w:t>
      </w:r>
      <w:r>
        <w:rPr>
          <w:rFonts w:ascii="Arial" w:hAnsi="Arial" w:cs="Arial"/>
          <w:sz w:val="22"/>
          <w:szCs w:val="22"/>
        </w:rPr>
        <w:t>my</w:t>
      </w:r>
      <w:r w:rsidR="00B728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="00BC45CA" w:rsidRPr="007512C2">
        <w:rPr>
          <w:rFonts w:ascii="Arial" w:hAnsi="Arial" w:cs="Arial"/>
          <w:sz w:val="22"/>
          <w:szCs w:val="22"/>
        </w:rPr>
        <w:t xml:space="preserve">epartment officials on behalf of the </w:t>
      </w:r>
      <w:r>
        <w:rPr>
          <w:rFonts w:ascii="Arial" w:hAnsi="Arial" w:cs="Arial"/>
          <w:sz w:val="22"/>
          <w:szCs w:val="22"/>
        </w:rPr>
        <w:t>D</w:t>
      </w:r>
      <w:r w:rsidR="00BC45CA" w:rsidRPr="007512C2">
        <w:rPr>
          <w:rFonts w:ascii="Arial" w:hAnsi="Arial" w:cs="Arial"/>
          <w:sz w:val="22"/>
          <w:szCs w:val="22"/>
        </w:rPr>
        <w:t>epartment. After the payment has been</w:t>
      </w:r>
      <w:r w:rsidR="00D45E53" w:rsidRPr="007512C2">
        <w:rPr>
          <w:rFonts w:ascii="Arial" w:hAnsi="Arial" w:cs="Arial"/>
          <w:sz w:val="22"/>
          <w:szCs w:val="22"/>
        </w:rPr>
        <w:t xml:space="preserve"> made the </w:t>
      </w:r>
      <w:r w:rsidR="002F1B93" w:rsidRPr="007512C2">
        <w:rPr>
          <w:rFonts w:ascii="Arial" w:hAnsi="Arial" w:cs="Arial"/>
          <w:sz w:val="22"/>
          <w:szCs w:val="22"/>
        </w:rPr>
        <w:t>D</w:t>
      </w:r>
      <w:r w:rsidR="00D45E53" w:rsidRPr="007512C2">
        <w:rPr>
          <w:rFonts w:ascii="Arial" w:hAnsi="Arial" w:cs="Arial"/>
          <w:sz w:val="22"/>
          <w:szCs w:val="22"/>
        </w:rPr>
        <w:t>epartment</w:t>
      </w:r>
      <w:r w:rsidR="00BC45CA" w:rsidRPr="007512C2">
        <w:rPr>
          <w:rFonts w:ascii="Arial" w:hAnsi="Arial" w:cs="Arial"/>
          <w:sz w:val="22"/>
          <w:szCs w:val="22"/>
        </w:rPr>
        <w:t xml:space="preserve"> has to investigate how the transgression was done</w:t>
      </w:r>
      <w:r w:rsidR="00D45E53" w:rsidRPr="007512C2">
        <w:rPr>
          <w:rFonts w:ascii="Arial" w:hAnsi="Arial" w:cs="Arial"/>
          <w:sz w:val="22"/>
          <w:szCs w:val="22"/>
        </w:rPr>
        <w:t xml:space="preserve"> and take appropriate disciplinary</w:t>
      </w:r>
      <w:r w:rsidR="002811D9" w:rsidRPr="007512C2">
        <w:rPr>
          <w:rFonts w:ascii="Arial" w:hAnsi="Arial" w:cs="Arial"/>
          <w:sz w:val="22"/>
          <w:szCs w:val="22"/>
        </w:rPr>
        <w:t xml:space="preserve"> actions as directed by the PFMA</w:t>
      </w:r>
      <w:r w:rsidR="00BC45CA" w:rsidRPr="007512C2">
        <w:rPr>
          <w:rFonts w:ascii="Arial" w:hAnsi="Arial" w:cs="Arial"/>
          <w:sz w:val="22"/>
          <w:szCs w:val="22"/>
        </w:rPr>
        <w:t>.</w:t>
      </w:r>
    </w:p>
    <w:p w:rsidR="000D76A0" w:rsidRDefault="007512C2" w:rsidP="007512C2">
      <w:pPr>
        <w:tabs>
          <w:tab w:val="left" w:pos="720"/>
          <w:tab w:val="left" w:pos="851"/>
          <w:tab w:val="left" w:pos="3180"/>
        </w:tabs>
        <w:spacing w:before="100" w:beforeAutospacing="1" w:after="100" w:afterAutospacing="1"/>
        <w:ind w:left="1843" w:hanging="99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(1)(b)</w:t>
      </w:r>
      <w:r w:rsidR="00853C61" w:rsidRPr="007512C2">
        <w:rPr>
          <w:rFonts w:ascii="Arial" w:hAnsi="Arial" w:cs="Arial"/>
          <w:sz w:val="22"/>
          <w:szCs w:val="22"/>
        </w:rPr>
        <w:t>(iii)</w:t>
      </w:r>
      <w:r>
        <w:rPr>
          <w:rFonts w:ascii="Arial" w:hAnsi="Arial" w:cs="Arial"/>
          <w:sz w:val="22"/>
          <w:szCs w:val="22"/>
        </w:rPr>
        <w:tab/>
      </w:r>
      <w:r w:rsidR="00B728C2">
        <w:rPr>
          <w:rFonts w:ascii="Arial" w:hAnsi="Arial" w:cs="Arial"/>
          <w:sz w:val="22"/>
          <w:szCs w:val="22"/>
        </w:rPr>
        <w:t>Refer to the list below for the tender processes followed that led to the</w:t>
      </w:r>
      <w:r w:rsidR="000D76A0" w:rsidRPr="007512C2">
        <w:rPr>
          <w:rFonts w:ascii="Arial" w:hAnsi="Arial" w:cs="Arial"/>
          <w:sz w:val="22"/>
          <w:szCs w:val="22"/>
        </w:rPr>
        <w:t xml:space="preserve"> transgression</w:t>
      </w:r>
      <w:r w:rsidR="00B728C2">
        <w:rPr>
          <w:rFonts w:ascii="Arial" w:hAnsi="Arial" w:cs="Arial"/>
          <w:sz w:val="22"/>
          <w:szCs w:val="22"/>
        </w:rPr>
        <w:t>s</w:t>
      </w:r>
      <w:r w:rsidR="000D76A0" w:rsidRPr="007512C2">
        <w:rPr>
          <w:rFonts w:ascii="Arial" w:hAnsi="Arial" w:cs="Arial"/>
          <w:sz w:val="22"/>
          <w:szCs w:val="22"/>
        </w:rPr>
        <w:t xml:space="preserve"> committed</w:t>
      </w:r>
      <w:r w:rsidR="000A2ADB">
        <w:rPr>
          <w:rFonts w:ascii="Arial" w:hAnsi="Arial" w:cs="Arial"/>
          <w:sz w:val="22"/>
          <w:szCs w:val="22"/>
        </w:rPr>
        <w:t>:</w:t>
      </w:r>
    </w:p>
    <w:p w:rsidR="0023457D" w:rsidRPr="00B728C2" w:rsidRDefault="0023457D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>Procurement of IT services not following the SITA Act</w:t>
      </w:r>
      <w:r w:rsidR="002F1B93">
        <w:rPr>
          <w:rFonts w:ascii="Arial" w:hAnsi="Arial" w:cs="Arial"/>
          <w:sz w:val="22"/>
          <w:szCs w:val="22"/>
        </w:rPr>
        <w:t>;</w:t>
      </w:r>
    </w:p>
    <w:p w:rsidR="000A2ADB" w:rsidRPr="00B728C2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lastRenderedPageBreak/>
        <w:t>Procurement of goods and services deliberately split into parts or items of smaller value merely to avoid complying with the requirements of the SCM policy and legislation;</w:t>
      </w:r>
    </w:p>
    <w:p w:rsidR="00B728C2" w:rsidRPr="00DA677D" w:rsidRDefault="000A2ADB" w:rsidP="00DA677D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>The final decision on the acceptance of quotations not done by a properly delegated official or committee;</w:t>
      </w:r>
    </w:p>
    <w:p w:rsidR="000A2ADB" w:rsidRPr="00B728C2" w:rsidRDefault="000A2ADB" w:rsidP="00B728C2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>Goods or services of a transaction value of more than R2 000 procured without inviting at least three written price quotations from prospective suppliers and the deviation not approved by delegated person;</w:t>
      </w:r>
    </w:p>
    <w:p w:rsidR="000A2ADB" w:rsidRPr="00B728C2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DA677D">
        <w:rPr>
          <w:rFonts w:ascii="Arial" w:hAnsi="Arial" w:cs="Arial"/>
          <w:sz w:val="22"/>
          <w:szCs w:val="22"/>
          <w:highlight w:val="yellow"/>
        </w:rPr>
        <w:t>Deviations from competitive bidding a</w:t>
      </w:r>
      <w:r w:rsidR="0023457D" w:rsidRPr="00DA677D">
        <w:rPr>
          <w:rFonts w:ascii="Arial" w:hAnsi="Arial" w:cs="Arial"/>
          <w:sz w:val="22"/>
          <w:szCs w:val="22"/>
          <w:highlight w:val="yellow"/>
        </w:rPr>
        <w:t>nd not test the market by procuring goods and services from none a</w:t>
      </w:r>
      <w:r w:rsidRPr="00DA677D">
        <w:rPr>
          <w:rFonts w:ascii="Arial" w:hAnsi="Arial" w:cs="Arial"/>
          <w:sz w:val="22"/>
          <w:szCs w:val="22"/>
          <w:highlight w:val="yellow"/>
        </w:rPr>
        <w:t xml:space="preserve">pproved </w:t>
      </w:r>
      <w:r w:rsidR="0023457D" w:rsidRPr="00DA677D">
        <w:rPr>
          <w:rFonts w:ascii="Arial" w:hAnsi="Arial" w:cs="Arial"/>
          <w:sz w:val="22"/>
          <w:szCs w:val="22"/>
          <w:highlight w:val="yellow"/>
        </w:rPr>
        <w:t>sole supplier</w:t>
      </w:r>
      <w:r w:rsidR="002F1B93">
        <w:rPr>
          <w:rFonts w:ascii="Arial" w:hAnsi="Arial" w:cs="Arial"/>
          <w:sz w:val="22"/>
          <w:szCs w:val="22"/>
        </w:rPr>
        <w:t>;</w:t>
      </w:r>
      <w:r w:rsidR="0023457D" w:rsidRPr="00B728C2">
        <w:rPr>
          <w:rFonts w:ascii="Arial" w:hAnsi="Arial" w:cs="Arial"/>
          <w:sz w:val="22"/>
          <w:szCs w:val="22"/>
        </w:rPr>
        <w:t xml:space="preserve"> </w:t>
      </w:r>
    </w:p>
    <w:p w:rsidR="00DA677D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 xml:space="preserve">Correct </w:t>
      </w:r>
      <w:r w:rsidR="00B728C2" w:rsidRPr="00B728C2">
        <w:rPr>
          <w:rFonts w:ascii="Arial" w:hAnsi="Arial" w:cs="Arial"/>
          <w:sz w:val="22"/>
          <w:szCs w:val="22"/>
        </w:rPr>
        <w:t>Supply Chain Management (</w:t>
      </w:r>
      <w:r w:rsidRPr="00B728C2">
        <w:rPr>
          <w:rFonts w:ascii="Arial" w:hAnsi="Arial" w:cs="Arial"/>
          <w:sz w:val="22"/>
          <w:szCs w:val="22"/>
        </w:rPr>
        <w:t>SCM</w:t>
      </w:r>
      <w:r w:rsidR="00B728C2" w:rsidRPr="00B728C2">
        <w:rPr>
          <w:rFonts w:ascii="Arial" w:hAnsi="Arial" w:cs="Arial"/>
          <w:sz w:val="22"/>
          <w:szCs w:val="22"/>
        </w:rPr>
        <w:t>)</w:t>
      </w:r>
      <w:r w:rsidRPr="00B728C2">
        <w:rPr>
          <w:rFonts w:ascii="Arial" w:hAnsi="Arial" w:cs="Arial"/>
          <w:sz w:val="22"/>
          <w:szCs w:val="22"/>
        </w:rPr>
        <w:t xml:space="preserve"> processes and procedures not adhered to. </w:t>
      </w:r>
    </w:p>
    <w:p w:rsidR="00DA677D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 xml:space="preserve">Payment may only be made in terms of a valid contract to a duly </w:t>
      </w:r>
      <w:proofErr w:type="spellStart"/>
      <w:r w:rsidRPr="00B728C2">
        <w:rPr>
          <w:rFonts w:ascii="Arial" w:hAnsi="Arial" w:cs="Arial"/>
          <w:sz w:val="22"/>
          <w:szCs w:val="22"/>
        </w:rPr>
        <w:t>authorised</w:t>
      </w:r>
      <w:proofErr w:type="spellEnd"/>
      <w:r w:rsidRPr="00B728C2">
        <w:rPr>
          <w:rFonts w:ascii="Arial" w:hAnsi="Arial" w:cs="Arial"/>
          <w:sz w:val="22"/>
          <w:szCs w:val="22"/>
        </w:rPr>
        <w:t xml:space="preserve"> payee. </w:t>
      </w:r>
    </w:p>
    <w:p w:rsidR="000A2ADB" w:rsidRPr="00B728C2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 xml:space="preserve">Incorrect </w:t>
      </w:r>
      <w:proofErr w:type="spellStart"/>
      <w:r w:rsidRPr="00B728C2">
        <w:rPr>
          <w:rFonts w:ascii="Arial" w:hAnsi="Arial" w:cs="Arial"/>
          <w:sz w:val="22"/>
          <w:szCs w:val="22"/>
        </w:rPr>
        <w:t>authorisation</w:t>
      </w:r>
      <w:proofErr w:type="spellEnd"/>
      <w:r w:rsidRPr="00B728C2">
        <w:rPr>
          <w:rFonts w:ascii="Arial" w:hAnsi="Arial" w:cs="Arial"/>
          <w:sz w:val="22"/>
          <w:szCs w:val="22"/>
        </w:rPr>
        <w:t xml:space="preserve"> of transactions (delegations not complied with);</w:t>
      </w:r>
    </w:p>
    <w:p w:rsidR="000A2ADB" w:rsidRPr="00B728C2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B728C2">
        <w:rPr>
          <w:rFonts w:ascii="Arial" w:hAnsi="Arial" w:cs="Arial"/>
          <w:sz w:val="22"/>
          <w:szCs w:val="22"/>
        </w:rPr>
        <w:t>Expenditure exceeding original excess of the approved contract or quoted amount or no contract in place;</w:t>
      </w:r>
    </w:p>
    <w:p w:rsidR="000A2ADB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7512C2">
        <w:rPr>
          <w:rFonts w:ascii="Arial" w:hAnsi="Arial" w:cs="Arial"/>
          <w:sz w:val="22"/>
          <w:szCs w:val="22"/>
        </w:rPr>
        <w:t>Lowest quotation not selected and no motivation provided</w:t>
      </w:r>
      <w:r>
        <w:rPr>
          <w:rFonts w:ascii="Arial" w:hAnsi="Arial" w:cs="Arial"/>
          <w:sz w:val="22"/>
          <w:szCs w:val="22"/>
        </w:rPr>
        <w:t>;</w:t>
      </w:r>
    </w:p>
    <w:p w:rsidR="000A2ADB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7512C2">
        <w:rPr>
          <w:rFonts w:ascii="Arial" w:hAnsi="Arial" w:cs="Arial"/>
          <w:sz w:val="22"/>
          <w:szCs w:val="22"/>
        </w:rPr>
        <w:t>Contracts awarded without original tax clearance certificates or tax clearance certificates expired</w:t>
      </w:r>
      <w:r>
        <w:rPr>
          <w:rFonts w:ascii="Arial" w:hAnsi="Arial" w:cs="Arial"/>
          <w:sz w:val="22"/>
          <w:szCs w:val="22"/>
        </w:rPr>
        <w:t>;</w:t>
      </w:r>
    </w:p>
    <w:p w:rsidR="000A2ADB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7512C2">
        <w:rPr>
          <w:rFonts w:ascii="Arial" w:hAnsi="Arial" w:cs="Arial"/>
          <w:sz w:val="22"/>
          <w:szCs w:val="22"/>
        </w:rPr>
        <w:t>The method of procurement is inconsistent with those prescribed in terms of PN 8 of 2007/2008. Goods or services of a transaction value of R10 000 to R500 000 were procured without inviting at least three written price quotations from prospective suppliers and the deviation was not approved by delegated person</w:t>
      </w:r>
      <w:r>
        <w:rPr>
          <w:rFonts w:ascii="Arial" w:hAnsi="Arial" w:cs="Arial"/>
          <w:sz w:val="22"/>
          <w:szCs w:val="22"/>
        </w:rPr>
        <w:t>; and</w:t>
      </w:r>
    </w:p>
    <w:p w:rsidR="000A2ADB" w:rsidRPr="000A2ADB" w:rsidRDefault="000A2ADB" w:rsidP="000A2ADB">
      <w:pPr>
        <w:pStyle w:val="ListParagraph"/>
        <w:numPr>
          <w:ilvl w:val="0"/>
          <w:numId w:val="2"/>
        </w:numPr>
        <w:tabs>
          <w:tab w:val="left" w:pos="851"/>
          <w:tab w:val="left" w:pos="2268"/>
          <w:tab w:val="left" w:pos="3180"/>
        </w:tabs>
        <w:spacing w:before="100" w:beforeAutospacing="1" w:after="100" w:afterAutospacing="1"/>
        <w:ind w:left="2268" w:hanging="425"/>
        <w:jc w:val="both"/>
        <w:rPr>
          <w:rFonts w:ascii="Arial" w:hAnsi="Arial" w:cs="Arial"/>
          <w:sz w:val="22"/>
          <w:szCs w:val="22"/>
        </w:rPr>
      </w:pPr>
      <w:r w:rsidRPr="007512C2">
        <w:rPr>
          <w:rFonts w:ascii="Arial" w:hAnsi="Arial" w:cs="Arial"/>
          <w:sz w:val="22"/>
          <w:szCs w:val="22"/>
        </w:rPr>
        <w:t xml:space="preserve">Goods and </w:t>
      </w:r>
      <w:r w:rsidR="002F1B93" w:rsidRPr="007512C2">
        <w:rPr>
          <w:rFonts w:ascii="Arial" w:hAnsi="Arial" w:cs="Arial"/>
          <w:sz w:val="22"/>
          <w:szCs w:val="22"/>
        </w:rPr>
        <w:t>s</w:t>
      </w:r>
      <w:r w:rsidRPr="007512C2">
        <w:rPr>
          <w:rFonts w:ascii="Arial" w:hAnsi="Arial" w:cs="Arial"/>
          <w:sz w:val="22"/>
          <w:szCs w:val="22"/>
        </w:rPr>
        <w:t>ervice</w:t>
      </w:r>
      <w:r w:rsidR="002F1B93">
        <w:rPr>
          <w:rFonts w:ascii="Arial" w:hAnsi="Arial" w:cs="Arial"/>
          <w:sz w:val="22"/>
          <w:szCs w:val="22"/>
        </w:rPr>
        <w:t>s</w:t>
      </w:r>
      <w:r w:rsidRPr="007512C2">
        <w:rPr>
          <w:rFonts w:ascii="Arial" w:hAnsi="Arial" w:cs="Arial"/>
          <w:sz w:val="22"/>
          <w:szCs w:val="22"/>
        </w:rPr>
        <w:t xml:space="preserve"> were rendered by the supplier and paid for without a valid written signed contract</w:t>
      </w:r>
      <w:r>
        <w:rPr>
          <w:rFonts w:ascii="Arial" w:hAnsi="Arial" w:cs="Arial"/>
          <w:sz w:val="22"/>
          <w:szCs w:val="22"/>
        </w:rPr>
        <w:t>.</w:t>
      </w:r>
    </w:p>
    <w:p w:rsidR="00F1438B" w:rsidRPr="007512C2" w:rsidRDefault="000520E5" w:rsidP="000A2ADB">
      <w:pPr>
        <w:tabs>
          <w:tab w:val="left" w:pos="720"/>
          <w:tab w:val="left" w:pos="851"/>
          <w:tab w:val="left" w:pos="1843"/>
        </w:tabs>
        <w:spacing w:before="100" w:beforeAutospacing="1" w:after="100" w:afterAutospacing="1"/>
        <w:ind w:left="993" w:hanging="284"/>
        <w:jc w:val="both"/>
        <w:rPr>
          <w:rFonts w:ascii="Arial" w:hAnsi="Arial" w:cs="Arial"/>
          <w:sz w:val="22"/>
          <w:szCs w:val="22"/>
        </w:rPr>
      </w:pPr>
      <w:r w:rsidRPr="007512C2">
        <w:rPr>
          <w:rFonts w:ascii="Arial" w:hAnsi="Arial" w:cs="Arial"/>
          <w:sz w:val="22"/>
          <w:szCs w:val="22"/>
        </w:rPr>
        <w:tab/>
      </w:r>
      <w:r w:rsidR="00152A3B" w:rsidRPr="007512C2">
        <w:rPr>
          <w:rFonts w:ascii="Arial" w:hAnsi="Arial" w:cs="Arial"/>
          <w:sz w:val="22"/>
          <w:szCs w:val="22"/>
        </w:rPr>
        <w:t>(</w:t>
      </w:r>
      <w:r w:rsidR="00684A9D" w:rsidRPr="007512C2">
        <w:rPr>
          <w:rFonts w:ascii="Arial" w:hAnsi="Arial" w:cs="Arial"/>
          <w:sz w:val="22"/>
          <w:szCs w:val="22"/>
        </w:rPr>
        <w:t>2</w:t>
      </w:r>
      <w:r w:rsidR="004D1B6B" w:rsidRPr="007512C2">
        <w:rPr>
          <w:rFonts w:ascii="Arial" w:hAnsi="Arial" w:cs="Arial"/>
          <w:sz w:val="22"/>
          <w:szCs w:val="22"/>
        </w:rPr>
        <w:t>)</w:t>
      </w:r>
      <w:r w:rsidR="00BD19A8" w:rsidRPr="007512C2">
        <w:rPr>
          <w:rFonts w:ascii="Arial" w:hAnsi="Arial" w:cs="Arial"/>
          <w:sz w:val="22"/>
          <w:szCs w:val="22"/>
        </w:rPr>
        <w:t>(a)</w:t>
      </w:r>
      <w:r w:rsidR="000A2ADB">
        <w:rPr>
          <w:rFonts w:ascii="Arial" w:hAnsi="Arial" w:cs="Arial"/>
          <w:sz w:val="22"/>
          <w:szCs w:val="22"/>
        </w:rPr>
        <w:tab/>
        <w:t>My</w:t>
      </w:r>
      <w:r w:rsidR="00B728C2">
        <w:rPr>
          <w:rFonts w:ascii="Arial" w:hAnsi="Arial" w:cs="Arial"/>
          <w:sz w:val="22"/>
          <w:szCs w:val="22"/>
        </w:rPr>
        <w:t xml:space="preserve"> </w:t>
      </w:r>
      <w:r w:rsidR="000A2ADB">
        <w:rPr>
          <w:rFonts w:ascii="Arial" w:hAnsi="Arial" w:cs="Arial"/>
          <w:sz w:val="22"/>
          <w:szCs w:val="22"/>
        </w:rPr>
        <w:t>D</w:t>
      </w:r>
      <w:r w:rsidR="00B728C2">
        <w:rPr>
          <w:rFonts w:ascii="Arial" w:hAnsi="Arial" w:cs="Arial"/>
          <w:sz w:val="22"/>
          <w:szCs w:val="22"/>
        </w:rPr>
        <w:t xml:space="preserve">epartment is </w:t>
      </w:r>
      <w:r w:rsidR="009D53AD" w:rsidRPr="007512C2">
        <w:rPr>
          <w:rFonts w:ascii="Arial" w:hAnsi="Arial" w:cs="Arial"/>
          <w:sz w:val="22"/>
          <w:szCs w:val="22"/>
        </w:rPr>
        <w:t>investi</w:t>
      </w:r>
      <w:r w:rsidR="002811D9" w:rsidRPr="007512C2">
        <w:rPr>
          <w:rFonts w:ascii="Arial" w:hAnsi="Arial" w:cs="Arial"/>
          <w:sz w:val="22"/>
          <w:szCs w:val="22"/>
        </w:rPr>
        <w:t xml:space="preserve">gating the matter to determine </w:t>
      </w:r>
      <w:r w:rsidR="003A5000" w:rsidRPr="007512C2">
        <w:rPr>
          <w:rFonts w:ascii="Arial" w:hAnsi="Arial" w:cs="Arial"/>
          <w:sz w:val="22"/>
          <w:szCs w:val="22"/>
        </w:rPr>
        <w:t xml:space="preserve">whether the </w:t>
      </w:r>
      <w:r w:rsidR="000A2ADB">
        <w:rPr>
          <w:rFonts w:ascii="Arial" w:hAnsi="Arial" w:cs="Arial"/>
          <w:sz w:val="22"/>
          <w:szCs w:val="22"/>
        </w:rPr>
        <w:tab/>
      </w:r>
      <w:r w:rsidR="003A5000" w:rsidRPr="007512C2">
        <w:rPr>
          <w:rFonts w:ascii="Arial" w:hAnsi="Arial" w:cs="Arial"/>
          <w:sz w:val="22"/>
          <w:szCs w:val="22"/>
        </w:rPr>
        <w:t xml:space="preserve">transgressions were </w:t>
      </w:r>
      <w:r w:rsidR="002811D9" w:rsidRPr="007512C2">
        <w:rPr>
          <w:rFonts w:ascii="Arial" w:hAnsi="Arial" w:cs="Arial"/>
          <w:sz w:val="22"/>
          <w:szCs w:val="22"/>
        </w:rPr>
        <w:t xml:space="preserve">in the interest of the State or not. </w:t>
      </w:r>
    </w:p>
    <w:p w:rsidR="0082482B" w:rsidRPr="007512C2" w:rsidRDefault="000A2ADB" w:rsidP="000A2ADB">
      <w:pPr>
        <w:spacing w:before="100" w:beforeAutospacing="1" w:after="100" w:afterAutospacing="1"/>
        <w:ind w:left="1843" w:hanging="113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F1438B" w:rsidRPr="007512C2">
        <w:rPr>
          <w:rFonts w:ascii="Arial" w:hAnsi="Arial" w:cs="Arial"/>
          <w:sz w:val="22"/>
          <w:szCs w:val="22"/>
        </w:rPr>
        <w:t>(b)</w:t>
      </w:r>
      <w:r>
        <w:rPr>
          <w:rFonts w:ascii="Arial" w:hAnsi="Arial" w:cs="Arial"/>
          <w:sz w:val="22"/>
          <w:szCs w:val="22"/>
        </w:rPr>
        <w:tab/>
      </w:r>
      <w:r w:rsidR="003A5000" w:rsidRPr="007512C2">
        <w:rPr>
          <w:rFonts w:ascii="Arial" w:hAnsi="Arial" w:cs="Arial"/>
          <w:sz w:val="22"/>
          <w:szCs w:val="22"/>
        </w:rPr>
        <w:t>The appropriate actions will be taken upon completion of the investigation.</w:t>
      </w:r>
      <w:r w:rsidR="004D1B6B" w:rsidRPr="007512C2">
        <w:rPr>
          <w:rFonts w:ascii="Arial" w:hAnsi="Arial" w:cs="Arial"/>
          <w:sz w:val="22"/>
          <w:szCs w:val="22"/>
        </w:rPr>
        <w:tab/>
      </w:r>
    </w:p>
    <w:p w:rsidR="00D70942" w:rsidRPr="0095517A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5517A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C82A2C" w:rsidRPr="0095517A" w:rsidRDefault="00C82A2C" w:rsidP="00BA78FB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C82A2C" w:rsidRPr="0095517A" w:rsidSect="003E5759">
      <w:headerReference w:type="even" r:id="rId10"/>
      <w:footerReference w:type="default" r:id="rId11"/>
      <w:headerReference w:type="first" r:id="rId12"/>
      <w:footerReference w:type="first" r:id="rId13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2A" w:rsidRDefault="0044192A">
      <w:r>
        <w:separator/>
      </w:r>
    </w:p>
  </w:endnote>
  <w:endnote w:type="continuationSeparator" w:id="0">
    <w:p w:rsidR="0044192A" w:rsidRDefault="0044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9B6594">
      <w:rPr>
        <w:rFonts w:ascii="Arial" w:hAnsi="Arial" w:cs="Arial"/>
        <w:sz w:val="16"/>
        <w:szCs w:val="16"/>
      </w:rPr>
      <w:t>1</w:t>
    </w:r>
    <w:r w:rsidR="00A9471F">
      <w:rPr>
        <w:rFonts w:ascii="Arial" w:hAnsi="Arial" w:cs="Arial"/>
        <w:sz w:val="16"/>
        <w:szCs w:val="16"/>
      </w:rPr>
      <w:t>367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03D70">
      <w:rPr>
        <w:rFonts w:ascii="Arial" w:hAnsi="Arial" w:cs="Arial"/>
        <w:sz w:val="16"/>
        <w:szCs w:val="16"/>
      </w:rPr>
      <w:t>51</w:t>
    </w:r>
    <w:r w:rsidR="00A9471F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EC4920">
    <w:pPr>
      <w:pStyle w:val="Footer"/>
      <w:rPr>
        <w:rFonts w:ascii="Arial" w:hAnsi="Arial" w:cs="Arial"/>
        <w:sz w:val="16"/>
        <w:szCs w:val="16"/>
      </w:rPr>
    </w:pPr>
  </w:p>
  <w:p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A9471F">
      <w:rPr>
        <w:rFonts w:ascii="Arial" w:hAnsi="Arial" w:cs="Arial"/>
        <w:sz w:val="16"/>
        <w:szCs w:val="16"/>
      </w:rPr>
      <w:t>1367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B851F0">
      <w:rPr>
        <w:rFonts w:ascii="Arial" w:hAnsi="Arial" w:cs="Arial"/>
        <w:sz w:val="16"/>
        <w:szCs w:val="16"/>
      </w:rPr>
      <w:t>1</w:t>
    </w:r>
    <w:r w:rsidR="00A03D70">
      <w:rPr>
        <w:rFonts w:ascii="Arial" w:hAnsi="Arial" w:cs="Arial"/>
        <w:sz w:val="16"/>
        <w:szCs w:val="16"/>
      </w:rPr>
      <w:t>51</w:t>
    </w:r>
    <w:r w:rsidR="00A9471F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2A" w:rsidRDefault="0044192A">
      <w:r>
        <w:separator/>
      </w:r>
    </w:p>
  </w:footnote>
  <w:footnote w:type="continuationSeparator" w:id="0">
    <w:p w:rsidR="0044192A" w:rsidRDefault="0044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Default="00486227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02D2B47"/>
    <w:multiLevelType w:val="hybridMultilevel"/>
    <w:tmpl w:val="65FCFA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2605A"/>
    <w:rsid w:val="00027ECA"/>
    <w:rsid w:val="00031D3E"/>
    <w:rsid w:val="000329E7"/>
    <w:rsid w:val="00035A95"/>
    <w:rsid w:val="000362A3"/>
    <w:rsid w:val="00036790"/>
    <w:rsid w:val="000475B5"/>
    <w:rsid w:val="000520E5"/>
    <w:rsid w:val="000614F2"/>
    <w:rsid w:val="00072352"/>
    <w:rsid w:val="00075C08"/>
    <w:rsid w:val="000772AF"/>
    <w:rsid w:val="00081E70"/>
    <w:rsid w:val="00086AF5"/>
    <w:rsid w:val="00090929"/>
    <w:rsid w:val="000910A6"/>
    <w:rsid w:val="0009164F"/>
    <w:rsid w:val="00093072"/>
    <w:rsid w:val="000939A3"/>
    <w:rsid w:val="000961D4"/>
    <w:rsid w:val="000A2ADB"/>
    <w:rsid w:val="000B5E49"/>
    <w:rsid w:val="000B7476"/>
    <w:rsid w:val="000B74AD"/>
    <w:rsid w:val="000C4C94"/>
    <w:rsid w:val="000C5219"/>
    <w:rsid w:val="000D2600"/>
    <w:rsid w:val="000D2A0D"/>
    <w:rsid w:val="000D5969"/>
    <w:rsid w:val="000D76A0"/>
    <w:rsid w:val="000E41F5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07CEB"/>
    <w:rsid w:val="001229D1"/>
    <w:rsid w:val="001301C6"/>
    <w:rsid w:val="00141A98"/>
    <w:rsid w:val="00141D2A"/>
    <w:rsid w:val="00142CEC"/>
    <w:rsid w:val="00144D81"/>
    <w:rsid w:val="00152A3B"/>
    <w:rsid w:val="00152D22"/>
    <w:rsid w:val="00152E1E"/>
    <w:rsid w:val="001539E6"/>
    <w:rsid w:val="0015791B"/>
    <w:rsid w:val="00161514"/>
    <w:rsid w:val="00162936"/>
    <w:rsid w:val="00164340"/>
    <w:rsid w:val="001653FA"/>
    <w:rsid w:val="00171B07"/>
    <w:rsid w:val="001758C5"/>
    <w:rsid w:val="00185614"/>
    <w:rsid w:val="00187FF2"/>
    <w:rsid w:val="00194434"/>
    <w:rsid w:val="00196EFD"/>
    <w:rsid w:val="001A0035"/>
    <w:rsid w:val="001A06B1"/>
    <w:rsid w:val="001A3298"/>
    <w:rsid w:val="001B6327"/>
    <w:rsid w:val="001B6885"/>
    <w:rsid w:val="001B7AD6"/>
    <w:rsid w:val="001C5CAE"/>
    <w:rsid w:val="001D03EF"/>
    <w:rsid w:val="001D3462"/>
    <w:rsid w:val="001E036C"/>
    <w:rsid w:val="001F6A53"/>
    <w:rsid w:val="00201F06"/>
    <w:rsid w:val="0020507E"/>
    <w:rsid w:val="00211B7A"/>
    <w:rsid w:val="0021410C"/>
    <w:rsid w:val="00214C07"/>
    <w:rsid w:val="002238F0"/>
    <w:rsid w:val="002326D5"/>
    <w:rsid w:val="0023457D"/>
    <w:rsid w:val="00243B87"/>
    <w:rsid w:val="002451BE"/>
    <w:rsid w:val="00245891"/>
    <w:rsid w:val="00245EC0"/>
    <w:rsid w:val="00254A80"/>
    <w:rsid w:val="00255C22"/>
    <w:rsid w:val="00255D67"/>
    <w:rsid w:val="00255D9D"/>
    <w:rsid w:val="00262839"/>
    <w:rsid w:val="002628DA"/>
    <w:rsid w:val="00262B8B"/>
    <w:rsid w:val="00262DEA"/>
    <w:rsid w:val="0027211C"/>
    <w:rsid w:val="002810AB"/>
    <w:rsid w:val="002811D9"/>
    <w:rsid w:val="002876C5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551C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1B93"/>
    <w:rsid w:val="002F2084"/>
    <w:rsid w:val="002F68D5"/>
    <w:rsid w:val="003015E6"/>
    <w:rsid w:val="003016A3"/>
    <w:rsid w:val="003175DB"/>
    <w:rsid w:val="00321778"/>
    <w:rsid w:val="00322BDC"/>
    <w:rsid w:val="00330424"/>
    <w:rsid w:val="00334BF2"/>
    <w:rsid w:val="003358E6"/>
    <w:rsid w:val="003375A7"/>
    <w:rsid w:val="003407C4"/>
    <w:rsid w:val="00342459"/>
    <w:rsid w:val="003473E4"/>
    <w:rsid w:val="0034767B"/>
    <w:rsid w:val="0035397A"/>
    <w:rsid w:val="0035505B"/>
    <w:rsid w:val="00355562"/>
    <w:rsid w:val="003635E7"/>
    <w:rsid w:val="00363865"/>
    <w:rsid w:val="00365608"/>
    <w:rsid w:val="00366E7A"/>
    <w:rsid w:val="00367E3D"/>
    <w:rsid w:val="003749BC"/>
    <w:rsid w:val="00375B0B"/>
    <w:rsid w:val="0037707B"/>
    <w:rsid w:val="00382A7A"/>
    <w:rsid w:val="003856A3"/>
    <w:rsid w:val="00391147"/>
    <w:rsid w:val="00397E81"/>
    <w:rsid w:val="003A040E"/>
    <w:rsid w:val="003A0E8D"/>
    <w:rsid w:val="003A2E6D"/>
    <w:rsid w:val="003A5000"/>
    <w:rsid w:val="003A5705"/>
    <w:rsid w:val="003A6A79"/>
    <w:rsid w:val="003A6E69"/>
    <w:rsid w:val="003B5F54"/>
    <w:rsid w:val="003B662C"/>
    <w:rsid w:val="003C0224"/>
    <w:rsid w:val="003C2138"/>
    <w:rsid w:val="003C6EAE"/>
    <w:rsid w:val="003C7751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192A"/>
    <w:rsid w:val="004456E6"/>
    <w:rsid w:val="004476B1"/>
    <w:rsid w:val="004542D2"/>
    <w:rsid w:val="00460F03"/>
    <w:rsid w:val="00461043"/>
    <w:rsid w:val="0046758B"/>
    <w:rsid w:val="00467D5C"/>
    <w:rsid w:val="00472ECA"/>
    <w:rsid w:val="00474A36"/>
    <w:rsid w:val="00475B57"/>
    <w:rsid w:val="00476F6C"/>
    <w:rsid w:val="00481CC0"/>
    <w:rsid w:val="00485CC3"/>
    <w:rsid w:val="00486227"/>
    <w:rsid w:val="004944D1"/>
    <w:rsid w:val="004A02D1"/>
    <w:rsid w:val="004A63AB"/>
    <w:rsid w:val="004B1A3E"/>
    <w:rsid w:val="004B1BAE"/>
    <w:rsid w:val="004B2369"/>
    <w:rsid w:val="004C2DE7"/>
    <w:rsid w:val="004C4049"/>
    <w:rsid w:val="004C4A3A"/>
    <w:rsid w:val="004C4D47"/>
    <w:rsid w:val="004C6276"/>
    <w:rsid w:val="004D0C88"/>
    <w:rsid w:val="004D1B6B"/>
    <w:rsid w:val="004D2108"/>
    <w:rsid w:val="004D3E5E"/>
    <w:rsid w:val="004D6C09"/>
    <w:rsid w:val="004E3076"/>
    <w:rsid w:val="004E45FD"/>
    <w:rsid w:val="004E68BA"/>
    <w:rsid w:val="004F36FB"/>
    <w:rsid w:val="004F58EC"/>
    <w:rsid w:val="004F7BFC"/>
    <w:rsid w:val="00500382"/>
    <w:rsid w:val="0050067B"/>
    <w:rsid w:val="005067B3"/>
    <w:rsid w:val="00506980"/>
    <w:rsid w:val="00511A8D"/>
    <w:rsid w:val="0051341E"/>
    <w:rsid w:val="005203BC"/>
    <w:rsid w:val="00521ABD"/>
    <w:rsid w:val="00522DFF"/>
    <w:rsid w:val="005232D7"/>
    <w:rsid w:val="00526C0B"/>
    <w:rsid w:val="00527BD6"/>
    <w:rsid w:val="005379E1"/>
    <w:rsid w:val="00540715"/>
    <w:rsid w:val="00540A8A"/>
    <w:rsid w:val="005444FD"/>
    <w:rsid w:val="00572BA8"/>
    <w:rsid w:val="00574A31"/>
    <w:rsid w:val="005752DE"/>
    <w:rsid w:val="00583A1F"/>
    <w:rsid w:val="00583E2D"/>
    <w:rsid w:val="005841EB"/>
    <w:rsid w:val="00585780"/>
    <w:rsid w:val="0059008E"/>
    <w:rsid w:val="00590D8A"/>
    <w:rsid w:val="005978E1"/>
    <w:rsid w:val="005A1EE0"/>
    <w:rsid w:val="005A2914"/>
    <w:rsid w:val="005B15A3"/>
    <w:rsid w:val="005B7358"/>
    <w:rsid w:val="005B7A58"/>
    <w:rsid w:val="005C771C"/>
    <w:rsid w:val="005D291A"/>
    <w:rsid w:val="005D40FD"/>
    <w:rsid w:val="005D6B20"/>
    <w:rsid w:val="005D7DEF"/>
    <w:rsid w:val="005E3AD0"/>
    <w:rsid w:val="005E59AA"/>
    <w:rsid w:val="005E63F4"/>
    <w:rsid w:val="005F04C8"/>
    <w:rsid w:val="005F26CC"/>
    <w:rsid w:val="005F3CBB"/>
    <w:rsid w:val="005F6EC3"/>
    <w:rsid w:val="005F7852"/>
    <w:rsid w:val="00602470"/>
    <w:rsid w:val="00602BB6"/>
    <w:rsid w:val="00603843"/>
    <w:rsid w:val="0060724E"/>
    <w:rsid w:val="00607D1B"/>
    <w:rsid w:val="00611412"/>
    <w:rsid w:val="00630435"/>
    <w:rsid w:val="00631D35"/>
    <w:rsid w:val="00633E6E"/>
    <w:rsid w:val="00634013"/>
    <w:rsid w:val="00634C0E"/>
    <w:rsid w:val="0063537D"/>
    <w:rsid w:val="00637686"/>
    <w:rsid w:val="00637824"/>
    <w:rsid w:val="00640FEE"/>
    <w:rsid w:val="006411B5"/>
    <w:rsid w:val="00641332"/>
    <w:rsid w:val="006507D5"/>
    <w:rsid w:val="00660EE8"/>
    <w:rsid w:val="00663055"/>
    <w:rsid w:val="00677C2D"/>
    <w:rsid w:val="00683508"/>
    <w:rsid w:val="00684A9D"/>
    <w:rsid w:val="00686EA2"/>
    <w:rsid w:val="0069377A"/>
    <w:rsid w:val="00696BD5"/>
    <w:rsid w:val="006A1BF0"/>
    <w:rsid w:val="006A2910"/>
    <w:rsid w:val="006A467A"/>
    <w:rsid w:val="006B01B0"/>
    <w:rsid w:val="006B1185"/>
    <w:rsid w:val="006B25FC"/>
    <w:rsid w:val="006B518F"/>
    <w:rsid w:val="006C11DF"/>
    <w:rsid w:val="006C6C31"/>
    <w:rsid w:val="006D0494"/>
    <w:rsid w:val="006E192A"/>
    <w:rsid w:val="006F4F50"/>
    <w:rsid w:val="006F60B8"/>
    <w:rsid w:val="006F6EBB"/>
    <w:rsid w:val="006F76F3"/>
    <w:rsid w:val="0070051C"/>
    <w:rsid w:val="00706C42"/>
    <w:rsid w:val="00711529"/>
    <w:rsid w:val="00712D32"/>
    <w:rsid w:val="007140DD"/>
    <w:rsid w:val="00717784"/>
    <w:rsid w:val="00720134"/>
    <w:rsid w:val="00722987"/>
    <w:rsid w:val="00722D87"/>
    <w:rsid w:val="0072640C"/>
    <w:rsid w:val="00727E0C"/>
    <w:rsid w:val="00730B5C"/>
    <w:rsid w:val="00734C5B"/>
    <w:rsid w:val="007427E5"/>
    <w:rsid w:val="007512C2"/>
    <w:rsid w:val="00752BD6"/>
    <w:rsid w:val="007558EF"/>
    <w:rsid w:val="00770713"/>
    <w:rsid w:val="00773936"/>
    <w:rsid w:val="00774A4F"/>
    <w:rsid w:val="007761D2"/>
    <w:rsid w:val="007774DA"/>
    <w:rsid w:val="00782064"/>
    <w:rsid w:val="0078394E"/>
    <w:rsid w:val="0078540A"/>
    <w:rsid w:val="00787F2E"/>
    <w:rsid w:val="00796C45"/>
    <w:rsid w:val="007A4569"/>
    <w:rsid w:val="007B10CC"/>
    <w:rsid w:val="007B1B06"/>
    <w:rsid w:val="007B1FF5"/>
    <w:rsid w:val="007B2D7B"/>
    <w:rsid w:val="007B7BE5"/>
    <w:rsid w:val="007C3FE9"/>
    <w:rsid w:val="007C754A"/>
    <w:rsid w:val="007E2250"/>
    <w:rsid w:val="007E4C7C"/>
    <w:rsid w:val="007E69E6"/>
    <w:rsid w:val="007F17EC"/>
    <w:rsid w:val="007F26AE"/>
    <w:rsid w:val="007F79EF"/>
    <w:rsid w:val="00800EB6"/>
    <w:rsid w:val="0080532A"/>
    <w:rsid w:val="0080584E"/>
    <w:rsid w:val="00812C65"/>
    <w:rsid w:val="00815E59"/>
    <w:rsid w:val="00815E92"/>
    <w:rsid w:val="0082482B"/>
    <w:rsid w:val="0082557E"/>
    <w:rsid w:val="00830F28"/>
    <w:rsid w:val="008337AE"/>
    <w:rsid w:val="00833945"/>
    <w:rsid w:val="008425E7"/>
    <w:rsid w:val="00852F3F"/>
    <w:rsid w:val="00853C61"/>
    <w:rsid w:val="00855CC8"/>
    <w:rsid w:val="00855DCE"/>
    <w:rsid w:val="00872F8A"/>
    <w:rsid w:val="00873284"/>
    <w:rsid w:val="0087348E"/>
    <w:rsid w:val="0087537C"/>
    <w:rsid w:val="008755B0"/>
    <w:rsid w:val="00875B31"/>
    <w:rsid w:val="00876209"/>
    <w:rsid w:val="0088398E"/>
    <w:rsid w:val="00883CC3"/>
    <w:rsid w:val="00884565"/>
    <w:rsid w:val="00887BFD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35B4"/>
    <w:rsid w:val="008C4653"/>
    <w:rsid w:val="008D46B7"/>
    <w:rsid w:val="008D6418"/>
    <w:rsid w:val="008D7398"/>
    <w:rsid w:val="008D7490"/>
    <w:rsid w:val="008E07D3"/>
    <w:rsid w:val="008E1235"/>
    <w:rsid w:val="008E2DAB"/>
    <w:rsid w:val="008E4A2A"/>
    <w:rsid w:val="008E778C"/>
    <w:rsid w:val="008F4DF9"/>
    <w:rsid w:val="00900786"/>
    <w:rsid w:val="00903072"/>
    <w:rsid w:val="009205C4"/>
    <w:rsid w:val="00924918"/>
    <w:rsid w:val="00930F90"/>
    <w:rsid w:val="0093147C"/>
    <w:rsid w:val="00941093"/>
    <w:rsid w:val="00941E0F"/>
    <w:rsid w:val="009476D2"/>
    <w:rsid w:val="00950C24"/>
    <w:rsid w:val="00952DAA"/>
    <w:rsid w:val="0095517A"/>
    <w:rsid w:val="00970B1C"/>
    <w:rsid w:val="009720C3"/>
    <w:rsid w:val="00972A42"/>
    <w:rsid w:val="00972BD0"/>
    <w:rsid w:val="009742B9"/>
    <w:rsid w:val="00977AF5"/>
    <w:rsid w:val="009831EC"/>
    <w:rsid w:val="00984D33"/>
    <w:rsid w:val="009854B4"/>
    <w:rsid w:val="009857C8"/>
    <w:rsid w:val="00995F3C"/>
    <w:rsid w:val="009A5459"/>
    <w:rsid w:val="009B1473"/>
    <w:rsid w:val="009B29E4"/>
    <w:rsid w:val="009B3315"/>
    <w:rsid w:val="009B44A2"/>
    <w:rsid w:val="009B5458"/>
    <w:rsid w:val="009B6594"/>
    <w:rsid w:val="009C0876"/>
    <w:rsid w:val="009C317A"/>
    <w:rsid w:val="009C7B03"/>
    <w:rsid w:val="009D0ED4"/>
    <w:rsid w:val="009D53AD"/>
    <w:rsid w:val="009E370B"/>
    <w:rsid w:val="009E55B3"/>
    <w:rsid w:val="009E5677"/>
    <w:rsid w:val="009F276C"/>
    <w:rsid w:val="009F76B4"/>
    <w:rsid w:val="00A00641"/>
    <w:rsid w:val="00A00F9F"/>
    <w:rsid w:val="00A03D70"/>
    <w:rsid w:val="00A048FC"/>
    <w:rsid w:val="00A05BFF"/>
    <w:rsid w:val="00A063FC"/>
    <w:rsid w:val="00A07FD9"/>
    <w:rsid w:val="00A12676"/>
    <w:rsid w:val="00A162AA"/>
    <w:rsid w:val="00A1648A"/>
    <w:rsid w:val="00A16DB1"/>
    <w:rsid w:val="00A17903"/>
    <w:rsid w:val="00A31282"/>
    <w:rsid w:val="00A3272D"/>
    <w:rsid w:val="00A34652"/>
    <w:rsid w:val="00A40C01"/>
    <w:rsid w:val="00A40E19"/>
    <w:rsid w:val="00A4641B"/>
    <w:rsid w:val="00A46750"/>
    <w:rsid w:val="00A479C6"/>
    <w:rsid w:val="00A51439"/>
    <w:rsid w:val="00A55BCF"/>
    <w:rsid w:val="00A6020A"/>
    <w:rsid w:val="00A62452"/>
    <w:rsid w:val="00A6340A"/>
    <w:rsid w:val="00A63AD5"/>
    <w:rsid w:val="00A70AC8"/>
    <w:rsid w:val="00A74E94"/>
    <w:rsid w:val="00A74F54"/>
    <w:rsid w:val="00A81EC9"/>
    <w:rsid w:val="00A93C97"/>
    <w:rsid w:val="00A946D0"/>
    <w:rsid w:val="00A9471F"/>
    <w:rsid w:val="00AA2D12"/>
    <w:rsid w:val="00AA4097"/>
    <w:rsid w:val="00AA7379"/>
    <w:rsid w:val="00AC0CBA"/>
    <w:rsid w:val="00AC3702"/>
    <w:rsid w:val="00AC480C"/>
    <w:rsid w:val="00AC7CB8"/>
    <w:rsid w:val="00AD0539"/>
    <w:rsid w:val="00AD06C2"/>
    <w:rsid w:val="00AE0716"/>
    <w:rsid w:val="00AE1572"/>
    <w:rsid w:val="00AE19EC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14223"/>
    <w:rsid w:val="00B2157C"/>
    <w:rsid w:val="00B215AB"/>
    <w:rsid w:val="00B252E7"/>
    <w:rsid w:val="00B26C02"/>
    <w:rsid w:val="00B31D48"/>
    <w:rsid w:val="00B338FC"/>
    <w:rsid w:val="00B33DBA"/>
    <w:rsid w:val="00B3471D"/>
    <w:rsid w:val="00B35FF3"/>
    <w:rsid w:val="00B373A8"/>
    <w:rsid w:val="00B37FDB"/>
    <w:rsid w:val="00B41095"/>
    <w:rsid w:val="00B41D87"/>
    <w:rsid w:val="00B431B2"/>
    <w:rsid w:val="00B50C14"/>
    <w:rsid w:val="00B52B1B"/>
    <w:rsid w:val="00B5373C"/>
    <w:rsid w:val="00B64DBD"/>
    <w:rsid w:val="00B67A15"/>
    <w:rsid w:val="00B728C2"/>
    <w:rsid w:val="00B7476D"/>
    <w:rsid w:val="00B829FF"/>
    <w:rsid w:val="00B83118"/>
    <w:rsid w:val="00B851F0"/>
    <w:rsid w:val="00B8630A"/>
    <w:rsid w:val="00B87386"/>
    <w:rsid w:val="00B972CE"/>
    <w:rsid w:val="00BA386D"/>
    <w:rsid w:val="00BA46A6"/>
    <w:rsid w:val="00BA5B19"/>
    <w:rsid w:val="00BA78FB"/>
    <w:rsid w:val="00BB3767"/>
    <w:rsid w:val="00BB5BFB"/>
    <w:rsid w:val="00BC45CA"/>
    <w:rsid w:val="00BC54AF"/>
    <w:rsid w:val="00BC77A8"/>
    <w:rsid w:val="00BD19A8"/>
    <w:rsid w:val="00BD403F"/>
    <w:rsid w:val="00BE40FF"/>
    <w:rsid w:val="00BF06B9"/>
    <w:rsid w:val="00BF16A4"/>
    <w:rsid w:val="00C01DB2"/>
    <w:rsid w:val="00C04FBC"/>
    <w:rsid w:val="00C06F36"/>
    <w:rsid w:val="00C179BF"/>
    <w:rsid w:val="00C205F2"/>
    <w:rsid w:val="00C2124A"/>
    <w:rsid w:val="00C27D1E"/>
    <w:rsid w:val="00C3134A"/>
    <w:rsid w:val="00C325D7"/>
    <w:rsid w:val="00C32FF7"/>
    <w:rsid w:val="00C425FE"/>
    <w:rsid w:val="00C504B4"/>
    <w:rsid w:val="00C5152A"/>
    <w:rsid w:val="00C53119"/>
    <w:rsid w:val="00C57C65"/>
    <w:rsid w:val="00C757C3"/>
    <w:rsid w:val="00C75CBC"/>
    <w:rsid w:val="00C765D8"/>
    <w:rsid w:val="00C81C41"/>
    <w:rsid w:val="00C82A2C"/>
    <w:rsid w:val="00C82A7C"/>
    <w:rsid w:val="00C83667"/>
    <w:rsid w:val="00C839DC"/>
    <w:rsid w:val="00C83BBD"/>
    <w:rsid w:val="00CA02FD"/>
    <w:rsid w:val="00CA2E3F"/>
    <w:rsid w:val="00CC0595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B5A"/>
    <w:rsid w:val="00D15004"/>
    <w:rsid w:val="00D25A6F"/>
    <w:rsid w:val="00D31F26"/>
    <w:rsid w:val="00D33E87"/>
    <w:rsid w:val="00D40BB1"/>
    <w:rsid w:val="00D40BE8"/>
    <w:rsid w:val="00D455F2"/>
    <w:rsid w:val="00D45E53"/>
    <w:rsid w:val="00D46297"/>
    <w:rsid w:val="00D53338"/>
    <w:rsid w:val="00D5340E"/>
    <w:rsid w:val="00D56138"/>
    <w:rsid w:val="00D668C8"/>
    <w:rsid w:val="00D67222"/>
    <w:rsid w:val="00D70942"/>
    <w:rsid w:val="00D73CC0"/>
    <w:rsid w:val="00D76C17"/>
    <w:rsid w:val="00D821F2"/>
    <w:rsid w:val="00D84B1A"/>
    <w:rsid w:val="00D851B1"/>
    <w:rsid w:val="00DA1226"/>
    <w:rsid w:val="00DA5ABA"/>
    <w:rsid w:val="00DA5BF5"/>
    <w:rsid w:val="00DA677D"/>
    <w:rsid w:val="00DB2AE8"/>
    <w:rsid w:val="00DB56B2"/>
    <w:rsid w:val="00DB5D0C"/>
    <w:rsid w:val="00DB6184"/>
    <w:rsid w:val="00DC205E"/>
    <w:rsid w:val="00DC4C64"/>
    <w:rsid w:val="00DD04B1"/>
    <w:rsid w:val="00DD0884"/>
    <w:rsid w:val="00DD307F"/>
    <w:rsid w:val="00DD4001"/>
    <w:rsid w:val="00DD43F8"/>
    <w:rsid w:val="00DE5267"/>
    <w:rsid w:val="00DF023E"/>
    <w:rsid w:val="00DF04F3"/>
    <w:rsid w:val="00DF4239"/>
    <w:rsid w:val="00DF4C1C"/>
    <w:rsid w:val="00E010BD"/>
    <w:rsid w:val="00E068C5"/>
    <w:rsid w:val="00E24799"/>
    <w:rsid w:val="00E25606"/>
    <w:rsid w:val="00E43153"/>
    <w:rsid w:val="00E514FB"/>
    <w:rsid w:val="00E529A0"/>
    <w:rsid w:val="00E53673"/>
    <w:rsid w:val="00E54865"/>
    <w:rsid w:val="00E55CE4"/>
    <w:rsid w:val="00E5603A"/>
    <w:rsid w:val="00E60945"/>
    <w:rsid w:val="00E63EF7"/>
    <w:rsid w:val="00E65010"/>
    <w:rsid w:val="00E7098E"/>
    <w:rsid w:val="00E71212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3690"/>
    <w:rsid w:val="00EC383B"/>
    <w:rsid w:val="00EC4920"/>
    <w:rsid w:val="00EC6562"/>
    <w:rsid w:val="00ED72C3"/>
    <w:rsid w:val="00EE0081"/>
    <w:rsid w:val="00EE143A"/>
    <w:rsid w:val="00EE6781"/>
    <w:rsid w:val="00EF4888"/>
    <w:rsid w:val="00EF584B"/>
    <w:rsid w:val="00F0437A"/>
    <w:rsid w:val="00F14285"/>
    <w:rsid w:val="00F1438B"/>
    <w:rsid w:val="00F15750"/>
    <w:rsid w:val="00F16EF8"/>
    <w:rsid w:val="00F21C03"/>
    <w:rsid w:val="00F22F13"/>
    <w:rsid w:val="00F2534D"/>
    <w:rsid w:val="00F25502"/>
    <w:rsid w:val="00F26DCF"/>
    <w:rsid w:val="00F328D8"/>
    <w:rsid w:val="00F36DCF"/>
    <w:rsid w:val="00F41595"/>
    <w:rsid w:val="00F42D38"/>
    <w:rsid w:val="00F42F1F"/>
    <w:rsid w:val="00F451C1"/>
    <w:rsid w:val="00F47145"/>
    <w:rsid w:val="00F47FA5"/>
    <w:rsid w:val="00F64A98"/>
    <w:rsid w:val="00F711A0"/>
    <w:rsid w:val="00F72C81"/>
    <w:rsid w:val="00F72F16"/>
    <w:rsid w:val="00F75A58"/>
    <w:rsid w:val="00F77009"/>
    <w:rsid w:val="00F8107A"/>
    <w:rsid w:val="00F925E5"/>
    <w:rsid w:val="00F93F7E"/>
    <w:rsid w:val="00F94BEB"/>
    <w:rsid w:val="00F95837"/>
    <w:rsid w:val="00FA1357"/>
    <w:rsid w:val="00FA432A"/>
    <w:rsid w:val="00FB38ED"/>
    <w:rsid w:val="00FB771F"/>
    <w:rsid w:val="00FC53C3"/>
    <w:rsid w:val="00FD12CF"/>
    <w:rsid w:val="00FD5B14"/>
    <w:rsid w:val="00FE45A4"/>
    <w:rsid w:val="00FE5970"/>
    <w:rsid w:val="00FF37E5"/>
    <w:rsid w:val="00FF41F6"/>
    <w:rsid w:val="00FF5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ADB"/>
    <w:rPr>
      <w:b/>
      <w:bCs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A2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A2ADB"/>
    <w:rPr>
      <w:b/>
      <w:bC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E382-D792-484B-B669-383C86194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2016-05-24T10:55:00Z</dcterms:created>
  <dcterms:modified xsi:type="dcterms:W3CDTF">2016-05-24T10:55:00Z</dcterms:modified>
</cp:coreProperties>
</file>