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0A" w:rsidRPr="007556CE" w:rsidRDefault="0054680A" w:rsidP="0054680A">
      <w:pPr>
        <w:jc w:val="center"/>
        <w:rPr>
          <w:rFonts w:cs="Arial"/>
          <w:b/>
          <w:bCs/>
          <w:sz w:val="32"/>
          <w:szCs w:val="32"/>
        </w:rPr>
      </w:pPr>
      <w:r w:rsidRPr="007556CE">
        <w:rPr>
          <w:rFonts w:cs="Arial"/>
          <w:b/>
          <w:bCs/>
          <w:sz w:val="32"/>
          <w:szCs w:val="32"/>
        </w:rPr>
        <w:t>NATIONAL ASSEMBLY</w:t>
      </w:r>
    </w:p>
    <w:p w:rsidR="0054680A" w:rsidRPr="00A328BC" w:rsidRDefault="0054680A" w:rsidP="0054680A">
      <w:pPr>
        <w:spacing w:after="0"/>
        <w:jc w:val="both"/>
        <w:rPr>
          <w:rFonts w:cs="Arial"/>
          <w:b/>
          <w:bCs/>
          <w:color w:val="FF0000"/>
          <w:sz w:val="32"/>
          <w:szCs w:val="32"/>
          <w:u w:val="single"/>
        </w:rPr>
      </w:pPr>
      <w:r>
        <w:rPr>
          <w:rFonts w:cs="Arial"/>
          <w:b/>
          <w:bCs/>
          <w:color w:val="FF0000"/>
          <w:sz w:val="32"/>
          <w:szCs w:val="32"/>
          <w:u w:val="single"/>
        </w:rPr>
        <w:t xml:space="preserve"> </w:t>
      </w:r>
    </w:p>
    <w:p w:rsidR="0054680A" w:rsidRPr="007556CE" w:rsidRDefault="0054680A" w:rsidP="0054680A">
      <w:pPr>
        <w:jc w:val="both"/>
        <w:rPr>
          <w:rFonts w:cs="Arial"/>
          <w:b/>
          <w:bCs/>
          <w:sz w:val="32"/>
          <w:szCs w:val="32"/>
          <w:u w:val="single"/>
        </w:rPr>
      </w:pPr>
      <w:r w:rsidRPr="007556CE">
        <w:rPr>
          <w:rFonts w:cs="Arial"/>
          <w:b/>
          <w:bCs/>
          <w:sz w:val="32"/>
          <w:szCs w:val="32"/>
          <w:u w:val="single"/>
        </w:rPr>
        <w:t>QUESTION NO. 1355-2021</w:t>
      </w:r>
    </w:p>
    <w:p w:rsidR="0054680A" w:rsidRPr="008C2A92" w:rsidRDefault="0054680A" w:rsidP="0054680A">
      <w:pPr>
        <w:pStyle w:val="DACBODYTEXT"/>
        <w:ind w:left="0"/>
        <w:rPr>
          <w:b/>
          <w:sz w:val="32"/>
          <w:szCs w:val="32"/>
          <w:u w:val="single"/>
        </w:rPr>
      </w:pPr>
      <w:r w:rsidRPr="007556CE">
        <w:rPr>
          <w:b/>
          <w:sz w:val="32"/>
          <w:szCs w:val="32"/>
          <w:u w:val="single"/>
        </w:rPr>
        <w:t>WRITTEN REPLY</w:t>
      </w:r>
    </w:p>
    <w:p w:rsidR="0054680A" w:rsidRPr="007556CE" w:rsidRDefault="0054680A" w:rsidP="0054680A">
      <w:pPr>
        <w:jc w:val="both"/>
        <w:rPr>
          <w:rFonts w:cs="Arial"/>
          <w:b/>
          <w:sz w:val="32"/>
          <w:szCs w:val="32"/>
        </w:rPr>
      </w:pPr>
      <w:r w:rsidRPr="007556CE">
        <w:rPr>
          <w:rFonts w:cs="Arial"/>
          <w:b/>
          <w:bCs/>
          <w:sz w:val="32"/>
          <w:szCs w:val="32"/>
        </w:rPr>
        <w:t>INTERNAL QUESTION PAPER NO. 13 –</w:t>
      </w:r>
      <w:r w:rsidRPr="007556CE">
        <w:rPr>
          <w:rFonts w:cs="Arial"/>
          <w:b/>
          <w:sz w:val="32"/>
          <w:szCs w:val="32"/>
        </w:rPr>
        <w:t xml:space="preserve">2021, DATE OF PUBLICATION 14 MAY 2021: </w:t>
      </w:r>
    </w:p>
    <w:p w:rsidR="0054680A" w:rsidRPr="007556CE" w:rsidRDefault="0054680A" w:rsidP="0054680A">
      <w:pPr>
        <w:spacing w:before="100" w:beforeAutospacing="1" w:after="100" w:afterAutospacing="1"/>
        <w:jc w:val="both"/>
        <w:rPr>
          <w:rFonts w:eastAsia="Calibri" w:cs="Arial"/>
          <w:sz w:val="32"/>
          <w:szCs w:val="32"/>
        </w:rPr>
      </w:pPr>
      <w:r w:rsidRPr="007556CE">
        <w:rPr>
          <w:noProof/>
          <w:sz w:val="32"/>
          <w:szCs w:val="32"/>
          <w:lang w:eastAsia="en-ZA"/>
        </w:rPr>
        <w:drawing>
          <wp:inline distT="0" distB="0" distL="0" distR="0">
            <wp:extent cx="5763600" cy="36576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3600" cy="3657600"/>
                    </a:xfrm>
                    <a:prstGeom prst="rect">
                      <a:avLst/>
                    </a:prstGeom>
                    <a:noFill/>
                    <a:ln>
                      <a:noFill/>
                    </a:ln>
                  </pic:spPr>
                </pic:pic>
              </a:graphicData>
            </a:graphic>
          </wp:inline>
        </w:drawing>
      </w:r>
      <w:r w:rsidRPr="007556CE">
        <w:rPr>
          <w:rFonts w:eastAsia="Calibri" w:cs="Arial"/>
          <w:sz w:val="32"/>
          <w:szCs w:val="32"/>
        </w:rPr>
        <w:tab/>
      </w:r>
      <w:r w:rsidRPr="007556CE">
        <w:rPr>
          <w:rFonts w:eastAsia="Calibri" w:cs="Arial"/>
          <w:sz w:val="32"/>
          <w:szCs w:val="32"/>
        </w:rPr>
        <w:tab/>
      </w:r>
      <w:bookmarkStart w:id="0" w:name="_GoBack"/>
      <w:bookmarkEnd w:id="0"/>
      <w:r w:rsidRPr="007556CE">
        <w:rPr>
          <w:rFonts w:eastAsia="Calibri" w:cs="Arial"/>
          <w:sz w:val="32"/>
          <w:szCs w:val="32"/>
        </w:rPr>
        <w:tab/>
      </w:r>
      <w:r w:rsidRPr="007556CE">
        <w:rPr>
          <w:rFonts w:eastAsia="Calibri" w:cs="Arial"/>
          <w:sz w:val="32"/>
          <w:szCs w:val="32"/>
        </w:rPr>
        <w:tab/>
      </w:r>
    </w:p>
    <w:p w:rsidR="0054680A" w:rsidRPr="007556CE" w:rsidRDefault="0054680A" w:rsidP="0054680A">
      <w:pPr>
        <w:spacing w:before="100" w:beforeAutospacing="1" w:after="100" w:afterAutospacing="1"/>
        <w:jc w:val="both"/>
        <w:rPr>
          <w:rFonts w:cs="Arial"/>
          <w:sz w:val="32"/>
          <w:szCs w:val="32"/>
        </w:rPr>
      </w:pPr>
      <w:r w:rsidRPr="007556CE">
        <w:rPr>
          <w:rFonts w:cs="Arial"/>
          <w:b/>
          <w:bCs/>
          <w:sz w:val="32"/>
          <w:szCs w:val="32"/>
        </w:rPr>
        <w:t>REPLY</w:t>
      </w:r>
      <w:r w:rsidRPr="007556CE">
        <w:rPr>
          <w:rFonts w:cs="Arial"/>
          <w:sz w:val="32"/>
          <w:szCs w:val="32"/>
        </w:rPr>
        <w:t xml:space="preserve">: </w:t>
      </w:r>
    </w:p>
    <w:p w:rsidR="0054680A" w:rsidRPr="007556CE" w:rsidRDefault="0054680A" w:rsidP="0054680A">
      <w:pPr>
        <w:numPr>
          <w:ilvl w:val="0"/>
          <w:numId w:val="1"/>
        </w:numPr>
        <w:spacing w:after="0"/>
        <w:jc w:val="both"/>
        <w:rPr>
          <w:rFonts w:cs="Arial"/>
          <w:sz w:val="32"/>
          <w:szCs w:val="32"/>
        </w:rPr>
      </w:pPr>
      <w:r w:rsidRPr="007556CE">
        <w:rPr>
          <w:rFonts w:cs="Arial"/>
          <w:sz w:val="32"/>
          <w:szCs w:val="32"/>
        </w:rPr>
        <w:t xml:space="preserve">The list of paid beneficiaries of the Presidential Employment Stimulus Programme that is being rolled out by the National Film and Video, inclusive of the amount is attached as requested. </w:t>
      </w:r>
    </w:p>
    <w:p w:rsidR="0054680A" w:rsidRPr="007556CE" w:rsidRDefault="0054680A" w:rsidP="0054680A">
      <w:pPr>
        <w:numPr>
          <w:ilvl w:val="0"/>
          <w:numId w:val="1"/>
        </w:numPr>
        <w:spacing w:after="0"/>
        <w:jc w:val="both"/>
        <w:rPr>
          <w:rFonts w:cs="Arial"/>
          <w:sz w:val="32"/>
          <w:szCs w:val="32"/>
        </w:rPr>
      </w:pPr>
      <w:r w:rsidRPr="007556CE">
        <w:rPr>
          <w:rFonts w:cs="Arial"/>
          <w:sz w:val="32"/>
          <w:szCs w:val="32"/>
        </w:rPr>
        <w:t>PESP Phase 1 of the National Film and Video Foundation is not yet completed and it is envisaged that it will be concluded by the end of June 2021. The list of beneficiaries paid is the same as the one provided in question 1 above.</w:t>
      </w:r>
    </w:p>
    <w:p w:rsidR="0054680A" w:rsidRPr="007556CE" w:rsidRDefault="0054680A" w:rsidP="0054680A">
      <w:pPr>
        <w:numPr>
          <w:ilvl w:val="0"/>
          <w:numId w:val="1"/>
        </w:numPr>
        <w:spacing w:after="0"/>
        <w:jc w:val="both"/>
        <w:rPr>
          <w:rFonts w:cs="Arial"/>
          <w:sz w:val="32"/>
          <w:szCs w:val="32"/>
        </w:rPr>
      </w:pPr>
      <w:r w:rsidRPr="007556CE">
        <w:rPr>
          <w:rFonts w:cs="Arial"/>
          <w:sz w:val="32"/>
          <w:szCs w:val="32"/>
        </w:rPr>
        <w:t xml:space="preserve">PESP phase 2 has not started. No approval for implementation has been granted yet by the National Treasury. </w:t>
      </w:r>
    </w:p>
    <w:p w:rsidR="0054680A" w:rsidRDefault="0054680A" w:rsidP="0054680A">
      <w:pPr>
        <w:pStyle w:val="DACBODYTEXT"/>
        <w:spacing w:after="0"/>
        <w:ind w:left="0"/>
        <w:rPr>
          <w:rFonts w:cs="Arial"/>
          <w:sz w:val="32"/>
          <w:szCs w:val="32"/>
        </w:rPr>
        <w:sectPr w:rsidR="0054680A" w:rsidSect="0054680A">
          <w:footerReference w:type="default" r:id="rId8"/>
          <w:headerReference w:type="first" r:id="rId9"/>
          <w:footerReference w:type="first" r:id="rId10"/>
          <w:pgSz w:w="11906" w:h="16838"/>
          <w:pgMar w:top="720" w:right="720" w:bottom="720" w:left="720" w:header="706" w:footer="0" w:gutter="0"/>
          <w:cols w:space="708"/>
          <w:titlePg/>
          <w:docGrid w:linePitch="360"/>
        </w:sectPr>
      </w:pPr>
    </w:p>
    <w:p w:rsidR="0054680A" w:rsidRDefault="0054680A" w:rsidP="0054680A">
      <w:pPr>
        <w:pStyle w:val="DACBODYTEXT"/>
        <w:spacing w:after="0"/>
        <w:ind w:left="0"/>
        <w:rPr>
          <w:rFonts w:cs="Arial"/>
          <w:sz w:val="32"/>
          <w:szCs w:val="32"/>
        </w:rPr>
      </w:pPr>
    </w:p>
    <w:tbl>
      <w:tblPr>
        <w:tblW w:w="14740" w:type="dxa"/>
        <w:tblLook w:val="04A0"/>
      </w:tblPr>
      <w:tblGrid>
        <w:gridCol w:w="1108"/>
        <w:gridCol w:w="2116"/>
        <w:gridCol w:w="2116"/>
        <w:gridCol w:w="2080"/>
        <w:gridCol w:w="1720"/>
        <w:gridCol w:w="1720"/>
        <w:gridCol w:w="1920"/>
        <w:gridCol w:w="980"/>
        <w:gridCol w:w="980"/>
      </w:tblGrid>
      <w:tr w:rsidR="0054680A" w:rsidRPr="007556CE" w:rsidTr="00766C25">
        <w:trPr>
          <w:trHeight w:val="340"/>
        </w:trPr>
        <w:tc>
          <w:tcPr>
            <w:tcW w:w="5340" w:type="dxa"/>
            <w:gridSpan w:val="3"/>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b/>
                <w:bCs/>
                <w:color w:val="000000"/>
                <w:sz w:val="24"/>
                <w:szCs w:val="24"/>
                <w:u w:val="single"/>
                <w:lang w:eastAsia="en-ZA"/>
              </w:rPr>
            </w:pPr>
            <w:r w:rsidRPr="007556CE">
              <w:rPr>
                <w:rFonts w:ascii="Palatino Linotype" w:eastAsia="Times New Roman" w:hAnsi="Palatino Linotype" w:cs="Calibri"/>
                <w:b/>
                <w:bCs/>
                <w:color w:val="000000"/>
                <w:sz w:val="24"/>
                <w:szCs w:val="24"/>
                <w:u w:val="single"/>
                <w:lang w:eastAsia="en-ZA"/>
              </w:rPr>
              <w:t xml:space="preserve">Presidential Employment Stimulus Programme </w:t>
            </w:r>
          </w:p>
        </w:tc>
        <w:tc>
          <w:tcPr>
            <w:tcW w:w="20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b/>
                <w:bCs/>
                <w:color w:val="000000"/>
                <w:sz w:val="24"/>
                <w:szCs w:val="24"/>
                <w:u w:val="single"/>
                <w:lang w:eastAsia="en-ZA"/>
              </w:rPr>
            </w:pPr>
          </w:p>
        </w:tc>
        <w:tc>
          <w:tcPr>
            <w:tcW w:w="172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172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r>
      <w:tr w:rsidR="0054680A" w:rsidRPr="007556CE" w:rsidTr="00766C25">
        <w:trPr>
          <w:trHeight w:val="350"/>
        </w:trPr>
        <w:tc>
          <w:tcPr>
            <w:tcW w:w="1108"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2116"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2116"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20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172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172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r>
      <w:tr w:rsidR="0054680A" w:rsidRPr="007556CE" w:rsidTr="00766C25">
        <w:trPr>
          <w:trHeight w:val="320"/>
        </w:trPr>
        <w:tc>
          <w:tcPr>
            <w:tcW w:w="1108" w:type="dxa"/>
            <w:tcBorders>
              <w:top w:val="single" w:sz="8" w:space="0" w:color="auto"/>
              <w:left w:val="single" w:sz="8" w:space="0" w:color="auto"/>
              <w:bottom w:val="single" w:sz="8" w:space="0" w:color="auto"/>
              <w:right w:val="nil"/>
            </w:tcBorders>
            <w:shd w:val="clear" w:color="000000" w:fill="FFC000"/>
            <w:noWrap/>
            <w:vAlign w:val="bottom"/>
            <w:hideMark/>
          </w:tcPr>
          <w:p w:rsidR="0054680A" w:rsidRPr="007556CE" w:rsidRDefault="0054680A" w:rsidP="00766C25">
            <w:pPr>
              <w:spacing w:after="0" w:line="240" w:lineRule="auto"/>
              <w:rPr>
                <w:rFonts w:ascii="Palatino Linotype" w:eastAsia="Times New Roman" w:hAnsi="Palatino Linotype" w:cs="Calibri"/>
                <w:b/>
                <w:bCs/>
                <w:color w:val="000000"/>
                <w:sz w:val="22"/>
                <w:lang w:eastAsia="en-ZA"/>
              </w:rPr>
            </w:pPr>
            <w:r w:rsidRPr="007556CE">
              <w:rPr>
                <w:rFonts w:ascii="Palatino Linotype" w:eastAsia="Times New Roman" w:hAnsi="Palatino Linotype" w:cs="Calibri"/>
                <w:b/>
                <w:bCs/>
                <w:color w:val="000000"/>
                <w:sz w:val="22"/>
                <w:lang w:eastAsia="en-ZA"/>
              </w:rPr>
              <w:t>Split</w:t>
            </w:r>
          </w:p>
        </w:tc>
        <w:tc>
          <w:tcPr>
            <w:tcW w:w="2116"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rsidR="0054680A" w:rsidRPr="007556CE" w:rsidRDefault="0054680A" w:rsidP="00766C25">
            <w:pPr>
              <w:spacing w:after="0" w:line="240" w:lineRule="auto"/>
              <w:rPr>
                <w:rFonts w:ascii="Palatino Linotype" w:eastAsia="Times New Roman" w:hAnsi="Palatino Linotype" w:cs="Calibri"/>
                <w:b/>
                <w:bCs/>
                <w:color w:val="000000"/>
                <w:sz w:val="22"/>
                <w:lang w:eastAsia="en-ZA"/>
              </w:rPr>
            </w:pPr>
            <w:r w:rsidRPr="007556CE">
              <w:rPr>
                <w:rFonts w:ascii="Palatino Linotype" w:eastAsia="Times New Roman" w:hAnsi="Palatino Linotype" w:cs="Calibri"/>
                <w:b/>
                <w:bCs/>
                <w:color w:val="000000"/>
                <w:sz w:val="22"/>
                <w:lang w:eastAsia="en-ZA"/>
              </w:rPr>
              <w:t xml:space="preserve"> Allocation </w:t>
            </w:r>
          </w:p>
        </w:tc>
        <w:tc>
          <w:tcPr>
            <w:tcW w:w="2116" w:type="dxa"/>
            <w:tcBorders>
              <w:top w:val="single" w:sz="8" w:space="0" w:color="auto"/>
              <w:left w:val="nil"/>
              <w:bottom w:val="single" w:sz="8" w:space="0" w:color="auto"/>
              <w:right w:val="single" w:sz="8" w:space="0" w:color="auto"/>
            </w:tcBorders>
            <w:shd w:val="clear" w:color="000000" w:fill="FFC000"/>
            <w:noWrap/>
            <w:vAlign w:val="bottom"/>
            <w:hideMark/>
          </w:tcPr>
          <w:p w:rsidR="0054680A" w:rsidRPr="007556CE" w:rsidRDefault="0054680A" w:rsidP="00766C25">
            <w:pPr>
              <w:spacing w:after="0" w:line="240" w:lineRule="auto"/>
              <w:rPr>
                <w:rFonts w:ascii="Palatino Linotype" w:eastAsia="Times New Roman" w:hAnsi="Palatino Linotype" w:cs="Calibri"/>
                <w:b/>
                <w:bCs/>
                <w:color w:val="000000"/>
                <w:sz w:val="22"/>
                <w:lang w:eastAsia="en-ZA"/>
              </w:rPr>
            </w:pPr>
            <w:r w:rsidRPr="007556CE">
              <w:rPr>
                <w:rFonts w:ascii="Palatino Linotype" w:eastAsia="Times New Roman" w:hAnsi="Palatino Linotype" w:cs="Calibri"/>
                <w:b/>
                <w:bCs/>
                <w:color w:val="000000"/>
                <w:sz w:val="22"/>
                <w:lang w:eastAsia="en-ZA"/>
              </w:rPr>
              <w:t xml:space="preserve"> Paid to date </w:t>
            </w:r>
          </w:p>
        </w:tc>
        <w:tc>
          <w:tcPr>
            <w:tcW w:w="2080" w:type="dxa"/>
            <w:tcBorders>
              <w:top w:val="single" w:sz="8" w:space="0" w:color="auto"/>
              <w:left w:val="nil"/>
              <w:bottom w:val="single" w:sz="8" w:space="0" w:color="auto"/>
              <w:right w:val="single" w:sz="8" w:space="0" w:color="auto"/>
            </w:tcBorders>
            <w:shd w:val="clear" w:color="000000" w:fill="FFC000"/>
            <w:noWrap/>
            <w:vAlign w:val="bottom"/>
            <w:hideMark/>
          </w:tcPr>
          <w:p w:rsidR="0054680A" w:rsidRPr="007556CE" w:rsidRDefault="0054680A" w:rsidP="00766C25">
            <w:pPr>
              <w:spacing w:after="0" w:line="240" w:lineRule="auto"/>
              <w:rPr>
                <w:rFonts w:ascii="Palatino Linotype" w:eastAsia="Times New Roman" w:hAnsi="Palatino Linotype" w:cs="Calibri"/>
                <w:b/>
                <w:bCs/>
                <w:color w:val="000000"/>
                <w:sz w:val="22"/>
                <w:lang w:eastAsia="en-ZA"/>
              </w:rPr>
            </w:pPr>
            <w:r w:rsidRPr="007556CE">
              <w:rPr>
                <w:rFonts w:ascii="Palatino Linotype" w:eastAsia="Times New Roman" w:hAnsi="Palatino Linotype" w:cs="Calibri"/>
                <w:b/>
                <w:bCs/>
                <w:color w:val="000000"/>
                <w:sz w:val="22"/>
                <w:lang w:eastAsia="en-ZA"/>
              </w:rPr>
              <w:t>Balance available</w:t>
            </w:r>
          </w:p>
        </w:tc>
        <w:tc>
          <w:tcPr>
            <w:tcW w:w="1720" w:type="dxa"/>
            <w:tcBorders>
              <w:top w:val="single" w:sz="8" w:space="0" w:color="auto"/>
              <w:left w:val="nil"/>
              <w:bottom w:val="single" w:sz="8" w:space="0" w:color="auto"/>
              <w:right w:val="single" w:sz="8" w:space="0" w:color="auto"/>
            </w:tcBorders>
            <w:shd w:val="clear" w:color="000000" w:fill="FFC000"/>
            <w:noWrap/>
            <w:vAlign w:val="bottom"/>
            <w:hideMark/>
          </w:tcPr>
          <w:p w:rsidR="0054680A" w:rsidRPr="007556CE" w:rsidRDefault="0054680A" w:rsidP="00766C25">
            <w:pPr>
              <w:spacing w:after="0" w:line="240" w:lineRule="auto"/>
              <w:rPr>
                <w:rFonts w:ascii="Palatino Linotype" w:eastAsia="Times New Roman" w:hAnsi="Palatino Linotype" w:cs="Calibri"/>
                <w:b/>
                <w:bCs/>
                <w:color w:val="000000"/>
                <w:sz w:val="22"/>
                <w:lang w:eastAsia="en-ZA"/>
              </w:rPr>
            </w:pPr>
            <w:r w:rsidRPr="007556CE">
              <w:rPr>
                <w:rFonts w:ascii="Palatino Linotype" w:eastAsia="Times New Roman" w:hAnsi="Palatino Linotype" w:cs="Calibri"/>
                <w:b/>
                <w:bCs/>
                <w:color w:val="000000"/>
                <w:sz w:val="22"/>
                <w:lang w:eastAsia="en-ZA"/>
              </w:rPr>
              <w:t>Jobs proposed</w:t>
            </w:r>
          </w:p>
        </w:tc>
        <w:tc>
          <w:tcPr>
            <w:tcW w:w="1720" w:type="dxa"/>
            <w:tcBorders>
              <w:top w:val="single" w:sz="8" w:space="0" w:color="auto"/>
              <w:left w:val="nil"/>
              <w:bottom w:val="nil"/>
              <w:right w:val="single" w:sz="8" w:space="0" w:color="auto"/>
            </w:tcBorders>
            <w:shd w:val="clear" w:color="000000" w:fill="FFC000"/>
            <w:noWrap/>
            <w:vAlign w:val="bottom"/>
            <w:hideMark/>
          </w:tcPr>
          <w:p w:rsidR="0054680A" w:rsidRPr="007556CE" w:rsidRDefault="0054680A" w:rsidP="00766C25">
            <w:pPr>
              <w:spacing w:after="0" w:line="240" w:lineRule="auto"/>
              <w:rPr>
                <w:rFonts w:ascii="Palatino Linotype" w:eastAsia="Times New Roman" w:hAnsi="Palatino Linotype" w:cs="Calibri"/>
                <w:b/>
                <w:bCs/>
                <w:color w:val="000000"/>
                <w:sz w:val="22"/>
                <w:lang w:eastAsia="en-ZA"/>
              </w:rPr>
            </w:pPr>
            <w:r w:rsidRPr="007556CE">
              <w:rPr>
                <w:rFonts w:ascii="Palatino Linotype" w:eastAsia="Times New Roman" w:hAnsi="Palatino Linotype" w:cs="Calibri"/>
                <w:b/>
                <w:bCs/>
                <w:color w:val="000000"/>
                <w:sz w:val="22"/>
                <w:lang w:eastAsia="en-ZA"/>
              </w:rPr>
              <w:t>Jobs projected</w:t>
            </w:r>
          </w:p>
        </w:tc>
        <w:tc>
          <w:tcPr>
            <w:tcW w:w="1920" w:type="dxa"/>
            <w:tcBorders>
              <w:top w:val="single" w:sz="8" w:space="0" w:color="auto"/>
              <w:left w:val="nil"/>
              <w:bottom w:val="nil"/>
              <w:right w:val="single" w:sz="8" w:space="0" w:color="auto"/>
            </w:tcBorders>
            <w:shd w:val="clear" w:color="000000" w:fill="FFC000"/>
            <w:noWrap/>
            <w:vAlign w:val="bottom"/>
            <w:hideMark/>
          </w:tcPr>
          <w:p w:rsidR="0054680A" w:rsidRPr="007556CE" w:rsidRDefault="0054680A" w:rsidP="00766C25">
            <w:pPr>
              <w:spacing w:after="0" w:line="240" w:lineRule="auto"/>
              <w:rPr>
                <w:rFonts w:ascii="Palatino Linotype" w:eastAsia="Times New Roman" w:hAnsi="Palatino Linotype" w:cs="Calibri"/>
                <w:b/>
                <w:bCs/>
                <w:color w:val="000000"/>
                <w:sz w:val="22"/>
                <w:lang w:eastAsia="en-ZA"/>
              </w:rPr>
            </w:pPr>
            <w:r w:rsidRPr="007556CE">
              <w:rPr>
                <w:rFonts w:ascii="Palatino Linotype" w:eastAsia="Times New Roman" w:hAnsi="Palatino Linotype" w:cs="Calibri"/>
                <w:b/>
                <w:bCs/>
                <w:color w:val="000000"/>
                <w:sz w:val="22"/>
                <w:lang w:eastAsia="en-ZA"/>
              </w:rPr>
              <w:t>Jobs outstanding</w:t>
            </w: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b/>
                <w:bCs/>
                <w:color w:val="000000"/>
                <w:sz w:val="22"/>
                <w:lang w:eastAsia="en-ZA"/>
              </w:rPr>
            </w:pP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r>
      <w:tr w:rsidR="0054680A" w:rsidRPr="007556CE" w:rsidTr="00766C25">
        <w:trPr>
          <w:trHeight w:val="310"/>
        </w:trPr>
        <w:tc>
          <w:tcPr>
            <w:tcW w:w="1108" w:type="dxa"/>
            <w:tcBorders>
              <w:top w:val="nil"/>
              <w:left w:val="single" w:sz="8" w:space="0" w:color="auto"/>
              <w:bottom w:val="single" w:sz="4" w:space="0" w:color="auto"/>
              <w:right w:val="nil"/>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Stream 1</w:t>
            </w:r>
          </w:p>
        </w:tc>
        <w:tc>
          <w:tcPr>
            <w:tcW w:w="2116" w:type="dxa"/>
            <w:tcBorders>
              <w:top w:val="nil"/>
              <w:left w:val="single" w:sz="8" w:space="0" w:color="auto"/>
              <w:bottom w:val="single" w:sz="4" w:space="0" w:color="auto"/>
              <w:right w:val="single" w:sz="8" w:space="0" w:color="auto"/>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84 534 772,00 </w:t>
            </w:r>
          </w:p>
        </w:tc>
        <w:tc>
          <w:tcPr>
            <w:tcW w:w="2116" w:type="dxa"/>
            <w:tcBorders>
              <w:top w:val="nil"/>
              <w:left w:val="nil"/>
              <w:bottom w:val="single" w:sz="4" w:space="0" w:color="auto"/>
              <w:right w:val="single" w:sz="8" w:space="0" w:color="auto"/>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58 764 484,00 </w:t>
            </w:r>
          </w:p>
        </w:tc>
        <w:tc>
          <w:tcPr>
            <w:tcW w:w="2080" w:type="dxa"/>
            <w:tcBorders>
              <w:top w:val="nil"/>
              <w:left w:val="nil"/>
              <w:bottom w:val="nil"/>
              <w:right w:val="single" w:sz="8" w:space="0" w:color="auto"/>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25 770 288,00 </w:t>
            </w:r>
          </w:p>
        </w:tc>
        <w:tc>
          <w:tcPr>
            <w:tcW w:w="1720" w:type="dxa"/>
            <w:tcBorders>
              <w:top w:val="nil"/>
              <w:left w:val="nil"/>
              <w:bottom w:val="nil"/>
              <w:right w:val="single" w:sz="8" w:space="0" w:color="auto"/>
            </w:tcBorders>
            <w:shd w:val="clear" w:color="000000" w:fill="FFF2CC"/>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6 375 </w:t>
            </w:r>
          </w:p>
        </w:tc>
        <w:tc>
          <w:tcPr>
            <w:tcW w:w="1720" w:type="dxa"/>
            <w:tcBorders>
              <w:top w:val="single" w:sz="8" w:space="0" w:color="auto"/>
              <w:left w:val="nil"/>
              <w:bottom w:val="nil"/>
              <w:right w:val="nil"/>
            </w:tcBorders>
            <w:shd w:val="clear" w:color="000000" w:fill="FFF2CC"/>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5 838 </w:t>
            </w:r>
          </w:p>
        </w:tc>
        <w:tc>
          <w:tcPr>
            <w:tcW w:w="1920" w:type="dxa"/>
            <w:tcBorders>
              <w:top w:val="single" w:sz="8" w:space="0" w:color="auto"/>
              <w:left w:val="single" w:sz="8" w:space="0" w:color="auto"/>
              <w:bottom w:val="single" w:sz="4" w:space="0" w:color="auto"/>
              <w:right w:val="single" w:sz="8" w:space="0" w:color="auto"/>
            </w:tcBorders>
            <w:shd w:val="clear" w:color="000000" w:fill="FFF2CC"/>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537 </w:t>
            </w: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r>
      <w:tr w:rsidR="0054680A" w:rsidRPr="007556CE" w:rsidTr="00766C25">
        <w:trPr>
          <w:trHeight w:val="310"/>
        </w:trPr>
        <w:tc>
          <w:tcPr>
            <w:tcW w:w="1108" w:type="dxa"/>
            <w:tcBorders>
              <w:top w:val="nil"/>
              <w:left w:val="single" w:sz="8" w:space="0" w:color="auto"/>
              <w:bottom w:val="single" w:sz="4" w:space="0" w:color="auto"/>
              <w:right w:val="nil"/>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Stream 2</w:t>
            </w:r>
          </w:p>
        </w:tc>
        <w:tc>
          <w:tcPr>
            <w:tcW w:w="2116" w:type="dxa"/>
            <w:tcBorders>
              <w:top w:val="nil"/>
              <w:left w:val="single" w:sz="8" w:space="0" w:color="auto"/>
              <w:bottom w:val="single" w:sz="4" w:space="0" w:color="auto"/>
              <w:right w:val="single" w:sz="8" w:space="0" w:color="auto"/>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22 513 038,00 </w:t>
            </w:r>
          </w:p>
        </w:tc>
        <w:tc>
          <w:tcPr>
            <w:tcW w:w="2116" w:type="dxa"/>
            <w:tcBorders>
              <w:top w:val="nil"/>
              <w:left w:val="nil"/>
              <w:bottom w:val="single" w:sz="4" w:space="0" w:color="auto"/>
              <w:right w:val="single" w:sz="8" w:space="0" w:color="auto"/>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22 263 038,00 </w:t>
            </w:r>
          </w:p>
        </w:tc>
        <w:tc>
          <w:tcPr>
            <w:tcW w:w="2080" w:type="dxa"/>
            <w:tcBorders>
              <w:top w:val="single" w:sz="4" w:space="0" w:color="auto"/>
              <w:left w:val="nil"/>
              <w:bottom w:val="single" w:sz="4" w:space="0" w:color="auto"/>
              <w:right w:val="single" w:sz="8" w:space="0" w:color="auto"/>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250 000,00 </w:t>
            </w:r>
          </w:p>
        </w:tc>
        <w:tc>
          <w:tcPr>
            <w:tcW w:w="1720" w:type="dxa"/>
            <w:tcBorders>
              <w:top w:val="single" w:sz="4" w:space="0" w:color="auto"/>
              <w:left w:val="nil"/>
              <w:bottom w:val="single" w:sz="4" w:space="0" w:color="auto"/>
              <w:right w:val="single" w:sz="8" w:space="0" w:color="auto"/>
            </w:tcBorders>
            <w:shd w:val="clear" w:color="000000" w:fill="FFF2CC"/>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1 200 </w:t>
            </w:r>
          </w:p>
        </w:tc>
        <w:tc>
          <w:tcPr>
            <w:tcW w:w="1720" w:type="dxa"/>
            <w:tcBorders>
              <w:top w:val="single" w:sz="4" w:space="0" w:color="auto"/>
              <w:left w:val="nil"/>
              <w:bottom w:val="single" w:sz="4" w:space="0" w:color="auto"/>
              <w:right w:val="nil"/>
            </w:tcBorders>
            <w:shd w:val="clear" w:color="000000" w:fill="FFF2CC"/>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1 187 </w:t>
            </w:r>
          </w:p>
        </w:tc>
        <w:tc>
          <w:tcPr>
            <w:tcW w:w="1920" w:type="dxa"/>
            <w:tcBorders>
              <w:top w:val="nil"/>
              <w:left w:val="single" w:sz="8" w:space="0" w:color="auto"/>
              <w:bottom w:val="single" w:sz="4" w:space="0" w:color="auto"/>
              <w:right w:val="single" w:sz="8" w:space="0" w:color="auto"/>
            </w:tcBorders>
            <w:shd w:val="clear" w:color="000000" w:fill="FFF2CC"/>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13 </w:t>
            </w: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r>
      <w:tr w:rsidR="0054680A" w:rsidRPr="007556CE" w:rsidTr="00766C25">
        <w:trPr>
          <w:trHeight w:val="310"/>
        </w:trPr>
        <w:tc>
          <w:tcPr>
            <w:tcW w:w="1108" w:type="dxa"/>
            <w:tcBorders>
              <w:top w:val="nil"/>
              <w:left w:val="single" w:sz="8" w:space="0" w:color="auto"/>
              <w:bottom w:val="single" w:sz="4" w:space="0" w:color="auto"/>
              <w:right w:val="nil"/>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Stream 3</w:t>
            </w:r>
          </w:p>
        </w:tc>
        <w:tc>
          <w:tcPr>
            <w:tcW w:w="2116" w:type="dxa"/>
            <w:tcBorders>
              <w:top w:val="nil"/>
              <w:left w:val="single" w:sz="8" w:space="0" w:color="auto"/>
              <w:bottom w:val="single" w:sz="4" w:space="0" w:color="auto"/>
              <w:right w:val="single" w:sz="8" w:space="0" w:color="auto"/>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12 950 000,00 </w:t>
            </w:r>
          </w:p>
        </w:tc>
        <w:tc>
          <w:tcPr>
            <w:tcW w:w="2116" w:type="dxa"/>
            <w:tcBorders>
              <w:top w:val="nil"/>
              <w:left w:val="nil"/>
              <w:bottom w:val="single" w:sz="4" w:space="0" w:color="auto"/>
              <w:right w:val="single" w:sz="8" w:space="0" w:color="auto"/>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12 950 000,00 </w:t>
            </w:r>
          </w:p>
        </w:tc>
        <w:tc>
          <w:tcPr>
            <w:tcW w:w="2080" w:type="dxa"/>
            <w:tcBorders>
              <w:top w:val="nil"/>
              <w:left w:val="nil"/>
              <w:bottom w:val="single" w:sz="4" w:space="0" w:color="auto"/>
              <w:right w:val="single" w:sz="8" w:space="0" w:color="auto"/>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   </w:t>
            </w:r>
          </w:p>
        </w:tc>
        <w:tc>
          <w:tcPr>
            <w:tcW w:w="1720" w:type="dxa"/>
            <w:tcBorders>
              <w:top w:val="nil"/>
              <w:left w:val="nil"/>
              <w:bottom w:val="single" w:sz="4" w:space="0" w:color="auto"/>
              <w:right w:val="single" w:sz="8" w:space="0" w:color="auto"/>
            </w:tcBorders>
            <w:shd w:val="clear" w:color="000000" w:fill="FFF2CC"/>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705 </w:t>
            </w:r>
          </w:p>
        </w:tc>
        <w:tc>
          <w:tcPr>
            <w:tcW w:w="1720" w:type="dxa"/>
            <w:tcBorders>
              <w:top w:val="nil"/>
              <w:left w:val="nil"/>
              <w:bottom w:val="single" w:sz="4" w:space="0" w:color="auto"/>
              <w:right w:val="nil"/>
            </w:tcBorders>
            <w:shd w:val="clear" w:color="000000" w:fill="FFF2CC"/>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705 </w:t>
            </w:r>
          </w:p>
        </w:tc>
        <w:tc>
          <w:tcPr>
            <w:tcW w:w="1920" w:type="dxa"/>
            <w:tcBorders>
              <w:top w:val="nil"/>
              <w:left w:val="single" w:sz="8" w:space="0" w:color="auto"/>
              <w:bottom w:val="single" w:sz="4" w:space="0" w:color="auto"/>
              <w:right w:val="single" w:sz="8" w:space="0" w:color="auto"/>
            </w:tcBorders>
            <w:shd w:val="clear" w:color="000000" w:fill="FFF2CC"/>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   </w:t>
            </w: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r>
      <w:tr w:rsidR="0054680A" w:rsidRPr="007556CE" w:rsidTr="00766C25">
        <w:trPr>
          <w:trHeight w:val="335"/>
        </w:trPr>
        <w:tc>
          <w:tcPr>
            <w:tcW w:w="1108" w:type="dxa"/>
            <w:tcBorders>
              <w:top w:val="nil"/>
              <w:left w:val="single" w:sz="8" w:space="0" w:color="auto"/>
              <w:bottom w:val="single" w:sz="4" w:space="0" w:color="auto"/>
              <w:right w:val="nil"/>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Stream 4</w:t>
            </w:r>
          </w:p>
        </w:tc>
        <w:tc>
          <w:tcPr>
            <w:tcW w:w="2116" w:type="dxa"/>
            <w:tcBorders>
              <w:top w:val="nil"/>
              <w:left w:val="single" w:sz="8" w:space="0" w:color="auto"/>
              <w:bottom w:val="single" w:sz="4" w:space="0" w:color="auto"/>
              <w:right w:val="single" w:sz="8" w:space="0" w:color="auto"/>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13 002 190,00 </w:t>
            </w:r>
          </w:p>
        </w:tc>
        <w:tc>
          <w:tcPr>
            <w:tcW w:w="2116" w:type="dxa"/>
            <w:tcBorders>
              <w:top w:val="nil"/>
              <w:left w:val="nil"/>
              <w:bottom w:val="single" w:sz="4" w:space="0" w:color="auto"/>
              <w:right w:val="single" w:sz="8" w:space="0" w:color="auto"/>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10 502 190,24 </w:t>
            </w:r>
          </w:p>
        </w:tc>
        <w:tc>
          <w:tcPr>
            <w:tcW w:w="2080" w:type="dxa"/>
            <w:tcBorders>
              <w:top w:val="nil"/>
              <w:left w:val="nil"/>
              <w:bottom w:val="single" w:sz="4" w:space="0" w:color="auto"/>
              <w:right w:val="single" w:sz="8" w:space="0" w:color="auto"/>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2 499 999,76 </w:t>
            </w:r>
          </w:p>
        </w:tc>
        <w:tc>
          <w:tcPr>
            <w:tcW w:w="1720" w:type="dxa"/>
            <w:tcBorders>
              <w:top w:val="nil"/>
              <w:left w:val="nil"/>
              <w:bottom w:val="single" w:sz="4" w:space="0" w:color="auto"/>
              <w:right w:val="single" w:sz="8" w:space="0" w:color="auto"/>
            </w:tcBorders>
            <w:shd w:val="clear" w:color="000000" w:fill="FFF2CC"/>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675 </w:t>
            </w:r>
          </w:p>
        </w:tc>
        <w:tc>
          <w:tcPr>
            <w:tcW w:w="1720" w:type="dxa"/>
            <w:tcBorders>
              <w:top w:val="nil"/>
              <w:left w:val="nil"/>
              <w:bottom w:val="single" w:sz="4" w:space="0" w:color="auto"/>
              <w:right w:val="nil"/>
            </w:tcBorders>
            <w:shd w:val="clear" w:color="000000" w:fill="FFF2CC"/>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480 </w:t>
            </w:r>
          </w:p>
        </w:tc>
        <w:tc>
          <w:tcPr>
            <w:tcW w:w="1920" w:type="dxa"/>
            <w:tcBorders>
              <w:top w:val="nil"/>
              <w:left w:val="single" w:sz="8" w:space="0" w:color="auto"/>
              <w:bottom w:val="single" w:sz="4" w:space="0" w:color="auto"/>
              <w:right w:val="single" w:sz="8" w:space="0" w:color="auto"/>
            </w:tcBorders>
            <w:shd w:val="clear" w:color="000000" w:fill="FFF2CC"/>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195 </w:t>
            </w: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r>
      <w:tr w:rsidR="0054680A" w:rsidRPr="007556CE" w:rsidTr="00766C25">
        <w:trPr>
          <w:trHeight w:val="320"/>
        </w:trPr>
        <w:tc>
          <w:tcPr>
            <w:tcW w:w="1108" w:type="dxa"/>
            <w:tcBorders>
              <w:top w:val="nil"/>
              <w:left w:val="single" w:sz="8" w:space="0" w:color="auto"/>
              <w:bottom w:val="single" w:sz="4" w:space="0" w:color="auto"/>
              <w:right w:val="single" w:sz="4" w:space="0" w:color="auto"/>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Admin</w:t>
            </w:r>
          </w:p>
        </w:tc>
        <w:tc>
          <w:tcPr>
            <w:tcW w:w="2116" w:type="dxa"/>
            <w:tcBorders>
              <w:top w:val="nil"/>
              <w:left w:val="nil"/>
              <w:bottom w:val="single" w:sz="4" w:space="0" w:color="auto"/>
              <w:right w:val="single" w:sz="4" w:space="0" w:color="auto"/>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7 000 000,00 </w:t>
            </w:r>
          </w:p>
        </w:tc>
        <w:tc>
          <w:tcPr>
            <w:tcW w:w="2116" w:type="dxa"/>
            <w:tcBorders>
              <w:top w:val="nil"/>
              <w:left w:val="nil"/>
              <w:bottom w:val="single" w:sz="4" w:space="0" w:color="auto"/>
              <w:right w:val="single" w:sz="4" w:space="0" w:color="auto"/>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4 531 324,12 </w:t>
            </w:r>
          </w:p>
        </w:tc>
        <w:tc>
          <w:tcPr>
            <w:tcW w:w="2080" w:type="dxa"/>
            <w:tcBorders>
              <w:top w:val="nil"/>
              <w:left w:val="nil"/>
              <w:bottom w:val="single" w:sz="4" w:space="0" w:color="auto"/>
              <w:right w:val="single" w:sz="8" w:space="0" w:color="auto"/>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xml:space="preserve">             2 468 675,88 </w:t>
            </w:r>
          </w:p>
        </w:tc>
        <w:tc>
          <w:tcPr>
            <w:tcW w:w="1720" w:type="dxa"/>
            <w:tcBorders>
              <w:top w:val="nil"/>
              <w:left w:val="nil"/>
              <w:bottom w:val="single" w:sz="4" w:space="0" w:color="auto"/>
              <w:right w:val="single" w:sz="8" w:space="0" w:color="auto"/>
            </w:tcBorders>
            <w:shd w:val="clear" w:color="000000" w:fill="FFF2CC"/>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w:t>
            </w:r>
          </w:p>
        </w:tc>
        <w:tc>
          <w:tcPr>
            <w:tcW w:w="1720" w:type="dxa"/>
            <w:tcBorders>
              <w:top w:val="nil"/>
              <w:left w:val="nil"/>
              <w:bottom w:val="single" w:sz="4" w:space="0" w:color="auto"/>
              <w:right w:val="nil"/>
            </w:tcBorders>
            <w:shd w:val="clear" w:color="000000" w:fill="FFF2CC"/>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w:t>
            </w:r>
          </w:p>
        </w:tc>
        <w:tc>
          <w:tcPr>
            <w:tcW w:w="1920" w:type="dxa"/>
            <w:tcBorders>
              <w:top w:val="nil"/>
              <w:left w:val="single" w:sz="8" w:space="0" w:color="auto"/>
              <w:bottom w:val="single" w:sz="4" w:space="0" w:color="auto"/>
              <w:right w:val="single" w:sz="8" w:space="0" w:color="auto"/>
            </w:tcBorders>
            <w:shd w:val="clear" w:color="000000" w:fill="FFF2CC"/>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r w:rsidRPr="007556CE">
              <w:rPr>
                <w:rFonts w:ascii="Palatino Linotype" w:eastAsia="Times New Roman" w:hAnsi="Palatino Linotype" w:cs="Calibri"/>
                <w:color w:val="000000"/>
                <w:sz w:val="22"/>
                <w:lang w:eastAsia="en-ZA"/>
              </w:rPr>
              <w:t> </w:t>
            </w: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color w:val="000000"/>
                <w:sz w:val="22"/>
                <w:lang w:eastAsia="en-ZA"/>
              </w:rPr>
            </w:pP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r>
      <w:tr w:rsidR="0054680A" w:rsidRPr="007556CE" w:rsidTr="00766C25">
        <w:trPr>
          <w:trHeight w:val="320"/>
        </w:trPr>
        <w:tc>
          <w:tcPr>
            <w:tcW w:w="1108" w:type="dxa"/>
            <w:tcBorders>
              <w:top w:val="single" w:sz="8" w:space="0" w:color="auto"/>
              <w:left w:val="single" w:sz="8" w:space="0" w:color="auto"/>
              <w:bottom w:val="single" w:sz="8" w:space="0" w:color="auto"/>
              <w:right w:val="nil"/>
            </w:tcBorders>
            <w:shd w:val="clear" w:color="000000" w:fill="BFBFBF"/>
            <w:noWrap/>
            <w:vAlign w:val="bottom"/>
            <w:hideMark/>
          </w:tcPr>
          <w:p w:rsidR="0054680A" w:rsidRPr="007556CE" w:rsidRDefault="0054680A" w:rsidP="00766C25">
            <w:pPr>
              <w:spacing w:after="0" w:line="240" w:lineRule="auto"/>
              <w:rPr>
                <w:rFonts w:ascii="Palatino Linotype" w:eastAsia="Times New Roman" w:hAnsi="Palatino Linotype" w:cs="Calibri"/>
                <w:b/>
                <w:bCs/>
                <w:color w:val="000000"/>
                <w:sz w:val="22"/>
                <w:lang w:eastAsia="en-ZA"/>
              </w:rPr>
            </w:pPr>
            <w:r w:rsidRPr="007556CE">
              <w:rPr>
                <w:rFonts w:ascii="Palatino Linotype" w:eastAsia="Times New Roman" w:hAnsi="Palatino Linotype" w:cs="Calibri"/>
                <w:b/>
                <w:bCs/>
                <w:color w:val="000000"/>
                <w:sz w:val="22"/>
                <w:lang w:eastAsia="en-ZA"/>
              </w:rPr>
              <w:t>Total</w:t>
            </w:r>
          </w:p>
        </w:tc>
        <w:tc>
          <w:tcPr>
            <w:tcW w:w="2116"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54680A" w:rsidRPr="007556CE" w:rsidRDefault="0054680A" w:rsidP="00766C25">
            <w:pPr>
              <w:spacing w:after="0" w:line="240" w:lineRule="auto"/>
              <w:rPr>
                <w:rFonts w:ascii="Palatino Linotype" w:eastAsia="Times New Roman" w:hAnsi="Palatino Linotype" w:cs="Calibri"/>
                <w:b/>
                <w:bCs/>
                <w:color w:val="000000"/>
                <w:sz w:val="22"/>
                <w:lang w:eastAsia="en-ZA"/>
              </w:rPr>
            </w:pPr>
            <w:r w:rsidRPr="007556CE">
              <w:rPr>
                <w:rFonts w:ascii="Palatino Linotype" w:eastAsia="Times New Roman" w:hAnsi="Palatino Linotype" w:cs="Calibri"/>
                <w:b/>
                <w:bCs/>
                <w:color w:val="000000"/>
                <w:sz w:val="22"/>
                <w:lang w:eastAsia="en-ZA"/>
              </w:rPr>
              <w:t xml:space="preserve">     133 000 000,00 </w:t>
            </w:r>
          </w:p>
        </w:tc>
        <w:tc>
          <w:tcPr>
            <w:tcW w:w="2116" w:type="dxa"/>
            <w:tcBorders>
              <w:top w:val="single" w:sz="8" w:space="0" w:color="auto"/>
              <w:left w:val="nil"/>
              <w:bottom w:val="single" w:sz="8" w:space="0" w:color="auto"/>
              <w:right w:val="single" w:sz="8" w:space="0" w:color="auto"/>
            </w:tcBorders>
            <w:shd w:val="clear" w:color="000000" w:fill="BFBFBF"/>
            <w:noWrap/>
            <w:vAlign w:val="bottom"/>
            <w:hideMark/>
          </w:tcPr>
          <w:p w:rsidR="0054680A" w:rsidRPr="007556CE" w:rsidRDefault="0054680A" w:rsidP="00766C25">
            <w:pPr>
              <w:spacing w:after="0" w:line="240" w:lineRule="auto"/>
              <w:rPr>
                <w:rFonts w:ascii="Palatino Linotype" w:eastAsia="Times New Roman" w:hAnsi="Palatino Linotype" w:cs="Calibri"/>
                <w:b/>
                <w:bCs/>
                <w:color w:val="000000"/>
                <w:sz w:val="22"/>
                <w:lang w:eastAsia="en-ZA"/>
              </w:rPr>
            </w:pPr>
            <w:r w:rsidRPr="007556CE">
              <w:rPr>
                <w:rFonts w:ascii="Palatino Linotype" w:eastAsia="Times New Roman" w:hAnsi="Palatino Linotype" w:cs="Calibri"/>
                <w:b/>
                <w:bCs/>
                <w:color w:val="000000"/>
                <w:sz w:val="22"/>
                <w:lang w:eastAsia="en-ZA"/>
              </w:rPr>
              <w:t xml:space="preserve">     104 479 712,24 </w:t>
            </w:r>
          </w:p>
        </w:tc>
        <w:tc>
          <w:tcPr>
            <w:tcW w:w="2080" w:type="dxa"/>
            <w:tcBorders>
              <w:top w:val="single" w:sz="8" w:space="0" w:color="auto"/>
              <w:left w:val="nil"/>
              <w:bottom w:val="single" w:sz="8" w:space="0" w:color="auto"/>
              <w:right w:val="single" w:sz="8" w:space="0" w:color="auto"/>
            </w:tcBorders>
            <w:shd w:val="clear" w:color="000000" w:fill="BFBFBF"/>
            <w:noWrap/>
            <w:vAlign w:val="bottom"/>
            <w:hideMark/>
          </w:tcPr>
          <w:p w:rsidR="0054680A" w:rsidRPr="007556CE" w:rsidRDefault="0054680A" w:rsidP="00766C25">
            <w:pPr>
              <w:spacing w:after="0" w:line="240" w:lineRule="auto"/>
              <w:rPr>
                <w:rFonts w:ascii="Palatino Linotype" w:eastAsia="Times New Roman" w:hAnsi="Palatino Linotype" w:cs="Calibri"/>
                <w:b/>
                <w:bCs/>
                <w:color w:val="000000"/>
                <w:sz w:val="22"/>
                <w:lang w:eastAsia="en-ZA"/>
              </w:rPr>
            </w:pPr>
            <w:r w:rsidRPr="007556CE">
              <w:rPr>
                <w:rFonts w:ascii="Palatino Linotype" w:eastAsia="Times New Roman" w:hAnsi="Palatino Linotype" w:cs="Calibri"/>
                <w:b/>
                <w:bCs/>
                <w:color w:val="000000"/>
                <w:sz w:val="22"/>
                <w:lang w:eastAsia="en-ZA"/>
              </w:rPr>
              <w:t xml:space="preserve">           28 520 287,76 </w:t>
            </w:r>
          </w:p>
        </w:tc>
        <w:tc>
          <w:tcPr>
            <w:tcW w:w="1720" w:type="dxa"/>
            <w:tcBorders>
              <w:top w:val="single" w:sz="8" w:space="0" w:color="auto"/>
              <w:left w:val="nil"/>
              <w:bottom w:val="single" w:sz="8" w:space="0" w:color="auto"/>
              <w:right w:val="single" w:sz="8" w:space="0" w:color="auto"/>
            </w:tcBorders>
            <w:shd w:val="clear" w:color="000000" w:fill="BFBFBF"/>
            <w:noWrap/>
            <w:vAlign w:val="bottom"/>
            <w:hideMark/>
          </w:tcPr>
          <w:p w:rsidR="0054680A" w:rsidRPr="007556CE" w:rsidRDefault="0054680A" w:rsidP="00766C25">
            <w:pPr>
              <w:spacing w:after="0" w:line="240" w:lineRule="auto"/>
              <w:rPr>
                <w:rFonts w:ascii="Palatino Linotype" w:eastAsia="Times New Roman" w:hAnsi="Palatino Linotype" w:cs="Calibri"/>
                <w:b/>
                <w:bCs/>
                <w:color w:val="000000"/>
                <w:sz w:val="22"/>
                <w:lang w:eastAsia="en-ZA"/>
              </w:rPr>
            </w:pPr>
            <w:r w:rsidRPr="007556CE">
              <w:rPr>
                <w:rFonts w:ascii="Palatino Linotype" w:eastAsia="Times New Roman" w:hAnsi="Palatino Linotype" w:cs="Calibri"/>
                <w:b/>
                <w:bCs/>
                <w:color w:val="000000"/>
                <w:sz w:val="22"/>
                <w:lang w:eastAsia="en-ZA"/>
              </w:rPr>
              <w:t xml:space="preserve">             8 955,00 </w:t>
            </w:r>
          </w:p>
        </w:tc>
        <w:tc>
          <w:tcPr>
            <w:tcW w:w="1720" w:type="dxa"/>
            <w:tcBorders>
              <w:top w:val="single" w:sz="8" w:space="0" w:color="auto"/>
              <w:left w:val="nil"/>
              <w:bottom w:val="single" w:sz="8" w:space="0" w:color="auto"/>
              <w:right w:val="nil"/>
            </w:tcBorders>
            <w:shd w:val="clear" w:color="000000" w:fill="BFBFBF"/>
            <w:noWrap/>
            <w:vAlign w:val="bottom"/>
            <w:hideMark/>
          </w:tcPr>
          <w:p w:rsidR="0054680A" w:rsidRPr="007556CE" w:rsidRDefault="0054680A" w:rsidP="00766C25">
            <w:pPr>
              <w:spacing w:after="0" w:line="240" w:lineRule="auto"/>
              <w:rPr>
                <w:rFonts w:ascii="Palatino Linotype" w:eastAsia="Times New Roman" w:hAnsi="Palatino Linotype" w:cs="Calibri"/>
                <w:b/>
                <w:bCs/>
                <w:color w:val="000000"/>
                <w:sz w:val="22"/>
                <w:lang w:eastAsia="en-ZA"/>
              </w:rPr>
            </w:pPr>
            <w:r w:rsidRPr="007556CE">
              <w:rPr>
                <w:rFonts w:ascii="Palatino Linotype" w:eastAsia="Times New Roman" w:hAnsi="Palatino Linotype" w:cs="Calibri"/>
                <w:b/>
                <w:bCs/>
                <w:color w:val="000000"/>
                <w:sz w:val="22"/>
                <w:lang w:eastAsia="en-ZA"/>
              </w:rPr>
              <w:t xml:space="preserve">             8 210,00 </w:t>
            </w:r>
          </w:p>
        </w:tc>
        <w:tc>
          <w:tcPr>
            <w:tcW w:w="1920" w:type="dxa"/>
            <w:tcBorders>
              <w:top w:val="nil"/>
              <w:left w:val="single" w:sz="8" w:space="0" w:color="auto"/>
              <w:bottom w:val="single" w:sz="8" w:space="0" w:color="auto"/>
              <w:right w:val="single" w:sz="8" w:space="0" w:color="auto"/>
            </w:tcBorders>
            <w:shd w:val="clear" w:color="000000" w:fill="BFBFBF"/>
            <w:noWrap/>
            <w:vAlign w:val="bottom"/>
            <w:hideMark/>
          </w:tcPr>
          <w:p w:rsidR="0054680A" w:rsidRPr="007556CE" w:rsidRDefault="0054680A" w:rsidP="00766C25">
            <w:pPr>
              <w:spacing w:after="0" w:line="240" w:lineRule="auto"/>
              <w:rPr>
                <w:rFonts w:ascii="Palatino Linotype" w:eastAsia="Times New Roman" w:hAnsi="Palatino Linotype" w:cs="Calibri"/>
                <w:b/>
                <w:bCs/>
                <w:color w:val="000000"/>
                <w:sz w:val="22"/>
                <w:lang w:eastAsia="en-ZA"/>
              </w:rPr>
            </w:pPr>
            <w:r w:rsidRPr="007556CE">
              <w:rPr>
                <w:rFonts w:ascii="Palatino Linotype" w:eastAsia="Times New Roman" w:hAnsi="Palatino Linotype" w:cs="Calibri"/>
                <w:b/>
                <w:bCs/>
                <w:color w:val="000000"/>
                <w:sz w:val="22"/>
                <w:lang w:eastAsia="en-ZA"/>
              </w:rPr>
              <w:t xml:space="preserve">                   745,00 </w:t>
            </w: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Palatino Linotype" w:eastAsia="Times New Roman" w:hAnsi="Palatino Linotype" w:cs="Calibri"/>
                <w:b/>
                <w:bCs/>
                <w:color w:val="000000"/>
                <w:sz w:val="22"/>
                <w:lang w:eastAsia="en-ZA"/>
              </w:rPr>
            </w:pP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r>
      <w:tr w:rsidR="0054680A" w:rsidRPr="007556CE" w:rsidTr="00766C25">
        <w:trPr>
          <w:trHeight w:val="310"/>
        </w:trPr>
        <w:tc>
          <w:tcPr>
            <w:tcW w:w="1108"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2116"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2116"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20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172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172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192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c>
          <w:tcPr>
            <w:tcW w:w="980" w:type="dxa"/>
            <w:tcBorders>
              <w:top w:val="nil"/>
              <w:left w:val="nil"/>
              <w:bottom w:val="nil"/>
              <w:right w:val="nil"/>
            </w:tcBorders>
            <w:shd w:val="clear" w:color="auto" w:fill="auto"/>
            <w:noWrap/>
            <w:vAlign w:val="bottom"/>
            <w:hideMark/>
          </w:tcPr>
          <w:p w:rsidR="0054680A" w:rsidRPr="007556CE" w:rsidRDefault="0054680A" w:rsidP="00766C25">
            <w:pPr>
              <w:spacing w:after="0" w:line="240" w:lineRule="auto"/>
              <w:rPr>
                <w:rFonts w:ascii="Times New Roman" w:eastAsia="Times New Roman" w:hAnsi="Times New Roman" w:cs="Times New Roman"/>
                <w:sz w:val="20"/>
                <w:szCs w:val="20"/>
                <w:lang w:eastAsia="en-ZA"/>
              </w:rPr>
            </w:pPr>
          </w:p>
        </w:tc>
      </w:tr>
    </w:tbl>
    <w:p w:rsidR="0054680A" w:rsidRDefault="0054680A" w:rsidP="0054680A">
      <w:pPr>
        <w:pStyle w:val="DACBODYTEXT"/>
        <w:spacing w:after="0"/>
        <w:rPr>
          <w:rFonts w:cs="Arial"/>
          <w:sz w:val="32"/>
          <w:szCs w:val="32"/>
        </w:rPr>
      </w:pPr>
    </w:p>
    <w:p w:rsidR="0054680A" w:rsidRDefault="0054680A" w:rsidP="0054680A">
      <w:pPr>
        <w:pStyle w:val="DACBODYTEXT"/>
        <w:spacing w:after="0"/>
        <w:rPr>
          <w:rFonts w:cs="Arial"/>
          <w:sz w:val="32"/>
          <w:szCs w:val="32"/>
        </w:rPr>
      </w:pPr>
    </w:p>
    <w:p w:rsidR="006A33F5" w:rsidRDefault="00CF13AA"/>
    <w:sectPr w:rsidR="006A33F5" w:rsidSect="0054680A">
      <w:pgSz w:w="16838" w:h="11906" w:orient="landscape"/>
      <w:pgMar w:top="720" w:right="720" w:bottom="720" w:left="720" w:header="70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3AA" w:rsidRDefault="00CF13AA" w:rsidP="002417DA">
      <w:pPr>
        <w:spacing w:after="0" w:line="240" w:lineRule="auto"/>
      </w:pPr>
      <w:r>
        <w:separator/>
      </w:r>
    </w:p>
  </w:endnote>
  <w:endnote w:type="continuationSeparator" w:id="0">
    <w:p w:rsidR="00CF13AA" w:rsidRDefault="00CF13AA" w:rsidP="00241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947564"/>
      <w:docPartObj>
        <w:docPartGallery w:val="Page Numbers (Bottom of Page)"/>
        <w:docPartUnique/>
      </w:docPartObj>
    </w:sdtPr>
    <w:sdtEndPr>
      <w:rPr>
        <w:noProof/>
      </w:rPr>
    </w:sdtEndPr>
    <w:sdtContent>
      <w:p w:rsidR="00694BA0" w:rsidRDefault="002417DA">
        <w:pPr>
          <w:pStyle w:val="Footer"/>
          <w:jc w:val="center"/>
        </w:pPr>
        <w:r>
          <w:fldChar w:fldCharType="begin"/>
        </w:r>
        <w:r w:rsidR="0054680A">
          <w:instrText xml:space="preserve"> PAGE   \* MERGEFORMAT </w:instrText>
        </w:r>
        <w:r>
          <w:fldChar w:fldCharType="separate"/>
        </w:r>
        <w:r w:rsidR="0054680A">
          <w:rPr>
            <w:noProof/>
          </w:rPr>
          <w:t>2</w:t>
        </w:r>
        <w:r>
          <w:rPr>
            <w:noProof/>
          </w:rPr>
          <w:fldChar w:fldCharType="end"/>
        </w:r>
      </w:p>
    </w:sdtContent>
  </w:sdt>
  <w:p w:rsidR="00FE10D6" w:rsidRDefault="00CF13AA" w:rsidP="00ED0DA2">
    <w:pPr>
      <w:pStyle w:val="Footer"/>
      <w:ind w:left="-170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C9" w:rsidRDefault="00CF13AA" w:rsidP="00ED0DA2">
    <w:pPr>
      <w:pStyle w:val="Footer"/>
      <w:ind w:left="-170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3AA" w:rsidRDefault="00CF13AA" w:rsidP="002417DA">
      <w:pPr>
        <w:spacing w:after="0" w:line="240" w:lineRule="auto"/>
      </w:pPr>
      <w:r>
        <w:separator/>
      </w:r>
    </w:p>
  </w:footnote>
  <w:footnote w:type="continuationSeparator" w:id="0">
    <w:p w:rsidR="00CF13AA" w:rsidRDefault="00CF13AA" w:rsidP="002417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FD" w:rsidRDefault="0054680A" w:rsidP="001B00FD">
    <w:r>
      <w:rPr>
        <w:noProof/>
        <w:lang w:val="en-US"/>
      </w:rPr>
      <w:softHyphen/>
      <w:t xml:space="preserve"> </w:t>
    </w:r>
  </w:p>
  <w:p w:rsidR="00D423C9" w:rsidRPr="001B00FD" w:rsidRDefault="00CF13AA" w:rsidP="001B00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65632"/>
    <w:multiLevelType w:val="hybridMultilevel"/>
    <w:tmpl w:val="276EF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680A"/>
    <w:rsid w:val="00082FD2"/>
    <w:rsid w:val="002417DA"/>
    <w:rsid w:val="0054680A"/>
    <w:rsid w:val="00BE5DFB"/>
    <w:rsid w:val="00CF13AA"/>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0A"/>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680A"/>
    <w:pPr>
      <w:tabs>
        <w:tab w:val="center" w:pos="4513"/>
        <w:tab w:val="right" w:pos="9026"/>
      </w:tabs>
      <w:spacing w:after="0" w:line="240" w:lineRule="auto"/>
    </w:pPr>
  </w:style>
  <w:style w:type="character" w:customStyle="1" w:styleId="HeaderChar">
    <w:name w:val="Header Char"/>
    <w:basedOn w:val="DefaultParagraphFont"/>
    <w:link w:val="Header"/>
    <w:rsid w:val="0054680A"/>
    <w:rPr>
      <w:rFonts w:ascii="Arial" w:hAnsi="Arial"/>
      <w:sz w:val="18"/>
      <w:lang w:val="en-ZA"/>
    </w:rPr>
  </w:style>
  <w:style w:type="paragraph" w:styleId="Footer">
    <w:name w:val="footer"/>
    <w:basedOn w:val="Normal"/>
    <w:link w:val="FooterChar"/>
    <w:uiPriority w:val="99"/>
    <w:unhideWhenUsed/>
    <w:rsid w:val="00546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80A"/>
    <w:rPr>
      <w:rFonts w:ascii="Arial" w:hAnsi="Arial"/>
      <w:sz w:val="18"/>
      <w:lang w:val="en-ZA"/>
    </w:rPr>
  </w:style>
  <w:style w:type="paragraph" w:customStyle="1" w:styleId="DACBODYTEXT">
    <w:name w:val="DAC BODY TEXT"/>
    <w:basedOn w:val="Normal"/>
    <w:qFormat/>
    <w:rsid w:val="0054680A"/>
    <w:pPr>
      <w:ind w:left="993"/>
    </w:pPr>
    <w:rPr>
      <w:szCs w:val="18"/>
    </w:rPr>
  </w:style>
  <w:style w:type="paragraph" w:styleId="BalloonText">
    <w:name w:val="Balloon Text"/>
    <w:basedOn w:val="Normal"/>
    <w:link w:val="BalloonTextChar"/>
    <w:uiPriority w:val="99"/>
    <w:semiHidden/>
    <w:unhideWhenUsed/>
    <w:rsid w:val="00082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FD2"/>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2021-05-24T14:59:00Z</dcterms:created>
  <dcterms:modified xsi:type="dcterms:W3CDTF">2021-05-24T14:59:00Z</dcterms:modified>
</cp:coreProperties>
</file>