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383286" w:rsidRPr="009357F9" w:rsidRDefault="00383286" w:rsidP="0013694D">
      <w:pPr>
        <w:pStyle w:val="Title"/>
        <w:jc w:val="left"/>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4D3E48" w:rsidRPr="004D3E48" w:rsidRDefault="004D3E48" w:rsidP="004D3E48">
      <w:pPr>
        <w:tabs>
          <w:tab w:val="left" w:pos="432"/>
          <w:tab w:val="left" w:pos="864"/>
        </w:tabs>
        <w:spacing w:line="320" w:lineRule="exact"/>
        <w:jc w:val="both"/>
        <w:rPr>
          <w:rFonts w:ascii="Arial" w:hAnsi="Arial" w:cs="Arial"/>
          <w:b/>
          <w:bCs/>
        </w:rPr>
      </w:pPr>
      <w:r w:rsidRPr="004D3E48">
        <w:rPr>
          <w:rFonts w:ascii="Arial" w:hAnsi="Arial" w:cs="Arial"/>
          <w:b/>
          <w:bCs/>
        </w:rPr>
        <w:t>QUESTION NO. 1352</w:t>
      </w:r>
    </w:p>
    <w:p w:rsidR="004D3E48" w:rsidRPr="004D3E48" w:rsidRDefault="004D3E48" w:rsidP="004D3E48">
      <w:pPr>
        <w:tabs>
          <w:tab w:val="left" w:pos="432"/>
          <w:tab w:val="left" w:pos="864"/>
        </w:tabs>
        <w:spacing w:line="320" w:lineRule="exact"/>
        <w:jc w:val="both"/>
        <w:rPr>
          <w:rFonts w:ascii="Arial" w:hAnsi="Arial" w:cs="Arial"/>
          <w:b/>
          <w:bCs/>
        </w:rPr>
      </w:pPr>
    </w:p>
    <w:p w:rsidR="004D3E48" w:rsidRPr="004D3E48" w:rsidRDefault="004D3E48" w:rsidP="004D3E48">
      <w:pPr>
        <w:tabs>
          <w:tab w:val="left" w:pos="432"/>
          <w:tab w:val="left" w:pos="864"/>
        </w:tabs>
        <w:spacing w:line="320" w:lineRule="exact"/>
        <w:jc w:val="both"/>
        <w:rPr>
          <w:rFonts w:ascii="Arial" w:hAnsi="Arial" w:cs="Arial"/>
          <w:b/>
          <w:bCs/>
        </w:rPr>
      </w:pPr>
      <w:r w:rsidRPr="004D3E48">
        <w:rPr>
          <w:rFonts w:ascii="Arial" w:hAnsi="Arial" w:cs="Arial"/>
          <w:b/>
          <w:bCs/>
        </w:rPr>
        <w:t xml:space="preserve">DATE OF PUBLICATION: FRIDAY, 26 JUNE 2020 </w:t>
      </w:r>
    </w:p>
    <w:p w:rsidR="004D3E48" w:rsidRPr="004D3E48" w:rsidRDefault="004D3E48" w:rsidP="004D3E48">
      <w:pPr>
        <w:tabs>
          <w:tab w:val="left" w:pos="432"/>
          <w:tab w:val="left" w:pos="864"/>
        </w:tabs>
        <w:spacing w:line="320" w:lineRule="exact"/>
        <w:jc w:val="both"/>
        <w:rPr>
          <w:rFonts w:ascii="Arial" w:hAnsi="Arial" w:cs="Arial"/>
          <w:b/>
          <w:bCs/>
        </w:rPr>
      </w:pPr>
    </w:p>
    <w:p w:rsidR="004D3E48" w:rsidRPr="004D3E48" w:rsidRDefault="004D3E48" w:rsidP="004D3E48">
      <w:pPr>
        <w:tabs>
          <w:tab w:val="left" w:pos="432"/>
          <w:tab w:val="left" w:pos="864"/>
        </w:tabs>
        <w:spacing w:line="320" w:lineRule="exact"/>
        <w:jc w:val="both"/>
        <w:rPr>
          <w:rFonts w:ascii="Arial" w:hAnsi="Arial" w:cs="Arial"/>
          <w:b/>
          <w:bCs/>
        </w:rPr>
      </w:pPr>
      <w:r w:rsidRPr="004D3E48">
        <w:rPr>
          <w:rFonts w:ascii="Arial" w:hAnsi="Arial" w:cs="Arial"/>
          <w:b/>
          <w:bCs/>
        </w:rPr>
        <w:t>INTERNAL QUESTION PAPER 23 – 2020</w:t>
      </w:r>
    </w:p>
    <w:p w:rsidR="004D3E48" w:rsidRPr="004D3E48" w:rsidRDefault="004D3E48" w:rsidP="004D3E48">
      <w:pPr>
        <w:tabs>
          <w:tab w:val="left" w:pos="432"/>
          <w:tab w:val="left" w:pos="864"/>
        </w:tabs>
        <w:spacing w:line="320" w:lineRule="exact"/>
        <w:jc w:val="both"/>
        <w:rPr>
          <w:rFonts w:ascii="Arial" w:hAnsi="Arial" w:cs="Arial"/>
          <w:b/>
          <w:bCs/>
        </w:rPr>
      </w:pPr>
    </w:p>
    <w:p w:rsidR="004D3E48" w:rsidRPr="004D3E48" w:rsidRDefault="004D3E48" w:rsidP="004D3E48">
      <w:pPr>
        <w:tabs>
          <w:tab w:val="left" w:pos="432"/>
          <w:tab w:val="left" w:pos="864"/>
        </w:tabs>
        <w:spacing w:line="320" w:lineRule="exact"/>
        <w:jc w:val="both"/>
        <w:rPr>
          <w:rFonts w:ascii="Arial" w:hAnsi="Arial" w:cs="Arial"/>
          <w:b/>
          <w:bCs/>
        </w:rPr>
      </w:pPr>
      <w:r w:rsidRPr="004D3E48">
        <w:rPr>
          <w:rFonts w:ascii="Arial" w:hAnsi="Arial" w:cs="Arial"/>
          <w:b/>
          <w:bCs/>
        </w:rPr>
        <w:t>1352.</w:t>
      </w:r>
      <w:r w:rsidRPr="004D3E48">
        <w:rPr>
          <w:rFonts w:ascii="Arial" w:hAnsi="Arial" w:cs="Arial"/>
          <w:b/>
          <w:bCs/>
        </w:rPr>
        <w:tab/>
        <w:t>Mr M S F de Freitas (DA) to ask the Minister of Home Affairs:</w:t>
      </w:r>
    </w:p>
    <w:p w:rsidR="004D3E48" w:rsidRPr="004D3E48" w:rsidRDefault="004D3E48" w:rsidP="004D3E48">
      <w:pPr>
        <w:tabs>
          <w:tab w:val="left" w:pos="432"/>
          <w:tab w:val="left" w:pos="864"/>
        </w:tabs>
        <w:spacing w:line="320" w:lineRule="exact"/>
        <w:jc w:val="both"/>
        <w:rPr>
          <w:rFonts w:ascii="Arial" w:hAnsi="Arial" w:cs="Arial"/>
          <w:b/>
          <w:bCs/>
        </w:rPr>
      </w:pPr>
    </w:p>
    <w:p w:rsidR="004D3E48" w:rsidRPr="004D3E48" w:rsidRDefault="004D3E48" w:rsidP="004D3E48">
      <w:pPr>
        <w:tabs>
          <w:tab w:val="left" w:pos="432"/>
          <w:tab w:val="left" w:pos="864"/>
        </w:tabs>
        <w:spacing w:line="320" w:lineRule="exact"/>
        <w:jc w:val="both"/>
        <w:rPr>
          <w:rFonts w:ascii="Arial" w:hAnsi="Arial" w:cs="Arial"/>
          <w:bCs/>
        </w:rPr>
      </w:pPr>
      <w:r w:rsidRPr="004D3E48">
        <w:rPr>
          <w:rFonts w:ascii="Arial" w:hAnsi="Arial" w:cs="Arial"/>
          <w:bCs/>
        </w:rPr>
        <w:t>(a) What total number of tourism visas expired during the period of lockdown to curb the spread of Covid-19 and (b) how did his department deal with such cases of expired visas?</w:t>
      </w:r>
    </w:p>
    <w:p w:rsidR="004D3E48" w:rsidRPr="004D3E48" w:rsidRDefault="004D3E48" w:rsidP="004D3E48">
      <w:pPr>
        <w:tabs>
          <w:tab w:val="left" w:pos="432"/>
          <w:tab w:val="left" w:pos="864"/>
        </w:tabs>
        <w:spacing w:line="320" w:lineRule="exact"/>
        <w:jc w:val="both"/>
        <w:rPr>
          <w:rFonts w:ascii="Arial" w:hAnsi="Arial" w:cs="Arial"/>
          <w:b/>
          <w:bCs/>
        </w:rPr>
      </w:pPr>
    </w:p>
    <w:p w:rsidR="004D3E48" w:rsidRPr="004D3E48" w:rsidRDefault="004D3E48" w:rsidP="004D3E48">
      <w:pPr>
        <w:tabs>
          <w:tab w:val="left" w:pos="432"/>
          <w:tab w:val="left" w:pos="864"/>
        </w:tabs>
        <w:spacing w:line="320" w:lineRule="exact"/>
        <w:jc w:val="both"/>
        <w:rPr>
          <w:rFonts w:ascii="Arial" w:hAnsi="Arial" w:cs="Arial"/>
          <w:b/>
          <w:bCs/>
        </w:rPr>
      </w:pPr>
    </w:p>
    <w:p w:rsidR="004D3E48" w:rsidRPr="004D3E48" w:rsidRDefault="004D3E48" w:rsidP="004D3E48">
      <w:pPr>
        <w:tabs>
          <w:tab w:val="left" w:pos="432"/>
          <w:tab w:val="left" w:pos="864"/>
        </w:tabs>
        <w:spacing w:line="320" w:lineRule="exact"/>
        <w:jc w:val="both"/>
        <w:rPr>
          <w:rFonts w:ascii="Arial" w:hAnsi="Arial" w:cs="Arial"/>
          <w:b/>
          <w:bCs/>
        </w:rPr>
      </w:pPr>
      <w:r w:rsidRPr="004D3E48">
        <w:rPr>
          <w:rFonts w:ascii="Arial" w:hAnsi="Arial" w:cs="Arial"/>
          <w:b/>
          <w:bCs/>
        </w:rPr>
        <w:t>REPLY:</w:t>
      </w:r>
    </w:p>
    <w:p w:rsidR="004D3E48" w:rsidRPr="004D3E48" w:rsidRDefault="004D3E48" w:rsidP="004D3E48">
      <w:pPr>
        <w:tabs>
          <w:tab w:val="left" w:pos="432"/>
          <w:tab w:val="left" w:pos="864"/>
        </w:tabs>
        <w:spacing w:line="320" w:lineRule="exact"/>
        <w:jc w:val="both"/>
        <w:rPr>
          <w:rFonts w:ascii="Arial" w:hAnsi="Arial" w:cs="Arial"/>
          <w:b/>
          <w:bCs/>
        </w:rPr>
      </w:pPr>
    </w:p>
    <w:p w:rsidR="004D3E48" w:rsidRPr="004D3E48" w:rsidRDefault="004D3E48" w:rsidP="004D3E48">
      <w:pPr>
        <w:numPr>
          <w:ilvl w:val="0"/>
          <w:numId w:val="42"/>
        </w:numPr>
        <w:tabs>
          <w:tab w:val="left" w:pos="432"/>
          <w:tab w:val="left" w:pos="864"/>
        </w:tabs>
        <w:spacing w:line="320" w:lineRule="exact"/>
        <w:ind w:left="426" w:hanging="426"/>
        <w:jc w:val="both"/>
        <w:rPr>
          <w:rFonts w:ascii="Arial" w:hAnsi="Arial" w:cs="Arial"/>
          <w:bCs/>
        </w:rPr>
      </w:pPr>
      <w:r w:rsidRPr="004D3E48">
        <w:rPr>
          <w:rFonts w:ascii="Arial" w:hAnsi="Arial" w:cs="Arial"/>
          <w:bCs/>
        </w:rPr>
        <w:t xml:space="preserve">International tourists arriving in the Republic are normally provided a period of 30 to 90 days for holiday purposes. Since 26 January 2020 the total number of travellers that arrived in South Africa for holiday purposes is 2 315 334, of these 223 624 have not yet departed (as on 30 June 2020). </w:t>
      </w:r>
    </w:p>
    <w:p w:rsidR="004D3E48" w:rsidRPr="004D3E48" w:rsidRDefault="004D3E48" w:rsidP="004D3E48">
      <w:pPr>
        <w:tabs>
          <w:tab w:val="left" w:pos="432"/>
          <w:tab w:val="left" w:pos="864"/>
        </w:tabs>
        <w:spacing w:line="320" w:lineRule="exact"/>
        <w:jc w:val="both"/>
        <w:rPr>
          <w:rFonts w:ascii="Arial" w:hAnsi="Arial" w:cs="Arial"/>
          <w:bCs/>
        </w:rPr>
      </w:pPr>
    </w:p>
    <w:p w:rsidR="004D3E48" w:rsidRPr="004D3E48" w:rsidRDefault="004D3E48" w:rsidP="004D3E48">
      <w:pPr>
        <w:numPr>
          <w:ilvl w:val="0"/>
          <w:numId w:val="42"/>
        </w:numPr>
        <w:tabs>
          <w:tab w:val="left" w:pos="432"/>
          <w:tab w:val="left" w:pos="864"/>
        </w:tabs>
        <w:spacing w:line="320" w:lineRule="exact"/>
        <w:ind w:left="426" w:hanging="426"/>
        <w:jc w:val="both"/>
        <w:rPr>
          <w:rFonts w:ascii="Arial" w:hAnsi="Arial" w:cs="Arial"/>
          <w:bCs/>
        </w:rPr>
      </w:pPr>
      <w:r w:rsidRPr="004D3E48">
        <w:rPr>
          <w:rFonts w:ascii="Arial" w:hAnsi="Arial" w:cs="Arial"/>
          <w:bCs/>
        </w:rPr>
        <w:t>On 14 April 2020, the Department announced visa concessions to address immigration matters during the lockdown period. Visas which expired during lockdown are regarded as valid until 31 July 2020. Holders of such visas will not be arrested or detained for holding an expired visa and will not be declared illegal or prohibited persons. Those who opt to return to their countries of origin or residence after the lockdown will not be declared undesirable upon departure. These temporary measures remain valid until 31 July 2020 unless extended officially by the Department.</w:t>
      </w:r>
    </w:p>
    <w:p w:rsidR="004D3E48" w:rsidRPr="004D3E48" w:rsidRDefault="004D3E48" w:rsidP="004D3E48">
      <w:pPr>
        <w:tabs>
          <w:tab w:val="left" w:pos="432"/>
          <w:tab w:val="left" w:pos="864"/>
        </w:tabs>
        <w:spacing w:line="320" w:lineRule="exact"/>
        <w:jc w:val="both"/>
        <w:rPr>
          <w:rFonts w:ascii="Arial" w:hAnsi="Arial" w:cs="Arial"/>
          <w:bCs/>
        </w:rPr>
      </w:pPr>
    </w:p>
    <w:p w:rsidR="00172B75" w:rsidRPr="00172B75" w:rsidRDefault="00172B75" w:rsidP="00172B75">
      <w:pPr>
        <w:tabs>
          <w:tab w:val="left" w:pos="432"/>
          <w:tab w:val="left" w:pos="864"/>
        </w:tabs>
        <w:spacing w:line="320" w:lineRule="exact"/>
        <w:jc w:val="both"/>
        <w:rPr>
          <w:rFonts w:ascii="Arial Narrow" w:hAnsi="Arial Narrow" w:cs="Arial"/>
        </w:rPr>
      </w:pPr>
    </w:p>
    <w:p w:rsidR="00C662BB" w:rsidRPr="009357F9" w:rsidRDefault="0013694D"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footerReference w:type="first" r:id="rId10"/>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268" w:rsidRDefault="00A91268">
      <w:r>
        <w:separator/>
      </w:r>
    </w:p>
  </w:endnote>
  <w:endnote w:type="continuationSeparator" w:id="0">
    <w:p w:rsidR="00A91268" w:rsidRDefault="00A9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6F" w:rsidRPr="009F7E6F" w:rsidRDefault="009F7E6F" w:rsidP="009F7E6F">
    <w:pPr>
      <w:pStyle w:val="Footer"/>
      <w:pBdr>
        <w:top w:val="thinThickSmallGap" w:sz="24" w:space="1" w:color="622423"/>
      </w:pBdr>
      <w:tabs>
        <w:tab w:val="clear" w:pos="4513"/>
        <w:tab w:val="clear" w:pos="9026"/>
        <w:tab w:val="right" w:pos="8406"/>
      </w:tabs>
      <w:rPr>
        <w:rFonts w:ascii="Cambria" w:hAnsi="Cambria"/>
      </w:rPr>
    </w:pPr>
    <w:r w:rsidRPr="009F7E6F">
      <w:rPr>
        <w:rFonts w:ascii="Cambria" w:hAnsi="Cambria"/>
        <w:b/>
      </w:rPr>
      <w:t>1352.  Mr M S F de Freitas (DA) to ask the Minister of Home Affairs:</w:t>
    </w:r>
    <w:r w:rsidRPr="009F7E6F">
      <w:rPr>
        <w:rFonts w:ascii="Cambria" w:hAnsi="Cambria"/>
      </w:rPr>
      <w:tab/>
      <w:t xml:space="preserve">Page </w:t>
    </w:r>
    <w:r w:rsidRPr="009F7E6F">
      <w:rPr>
        <w:rFonts w:ascii="Calibri" w:hAnsi="Calibri"/>
      </w:rPr>
      <w:fldChar w:fldCharType="begin"/>
    </w:r>
    <w:r>
      <w:instrText xml:space="preserve"> PAGE   \* MERGEFORMAT </w:instrText>
    </w:r>
    <w:r w:rsidRPr="009F7E6F">
      <w:rPr>
        <w:rFonts w:ascii="Calibri" w:hAnsi="Calibri"/>
      </w:rPr>
      <w:fldChar w:fldCharType="separate"/>
    </w:r>
    <w:r w:rsidR="003D0F2D" w:rsidRPr="003D0F2D">
      <w:rPr>
        <w:rFonts w:ascii="Cambria" w:hAnsi="Cambria"/>
        <w:noProof/>
      </w:rPr>
      <w:t>1</w:t>
    </w:r>
    <w:r w:rsidRPr="009F7E6F">
      <w:rPr>
        <w:rFonts w:ascii="Cambria" w:hAnsi="Cambria"/>
        <w:noProof/>
      </w:rPr>
      <w:fldChar w:fldCharType="end"/>
    </w:r>
  </w:p>
  <w:p w:rsidR="009F7E6F" w:rsidRDefault="009F7E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268" w:rsidRDefault="00A91268">
      <w:r>
        <w:separator/>
      </w:r>
    </w:p>
  </w:footnote>
  <w:footnote w:type="continuationSeparator" w:id="0">
    <w:p w:rsidR="00A91268" w:rsidRDefault="00A912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7E6F">
      <w:rPr>
        <w:rStyle w:val="PageNumber"/>
        <w:noProof/>
      </w:rPr>
      <w:t>2</w:t>
    </w:r>
    <w:r>
      <w:rPr>
        <w:rStyle w:val="PageNumber"/>
      </w:rPr>
      <w:fldChar w:fldCharType="end"/>
    </w:r>
  </w:p>
  <w:p w:rsidR="007914E8" w:rsidRDefault="007914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790498"/>
    <w:multiLevelType w:val="hybridMultilevel"/>
    <w:tmpl w:val="3CCE266C"/>
    <w:lvl w:ilvl="0" w:tplc="D4F8EAAA">
      <w:start w:val="1"/>
      <w:numFmt w:val="bullet"/>
      <w:lvlText w:val="-"/>
      <w:lvlJc w:val="left"/>
      <w:pPr>
        <w:ind w:left="1224" w:hanging="360"/>
      </w:pPr>
      <w:rPr>
        <w:rFonts w:ascii="Arial Narrow" w:eastAsia="Times New Roman" w:hAnsi="Arial Narrow" w:cs="Arial" w:hint="default"/>
      </w:rPr>
    </w:lvl>
    <w:lvl w:ilvl="1" w:tplc="1C090003">
      <w:start w:val="1"/>
      <w:numFmt w:val="bullet"/>
      <w:lvlText w:val="o"/>
      <w:lvlJc w:val="left"/>
      <w:pPr>
        <w:ind w:left="1944" w:hanging="360"/>
      </w:pPr>
      <w:rPr>
        <w:rFonts w:ascii="Courier New" w:hAnsi="Courier New" w:cs="Courier New" w:hint="default"/>
      </w:rPr>
    </w:lvl>
    <w:lvl w:ilvl="2" w:tplc="1C090005" w:tentative="1">
      <w:start w:val="1"/>
      <w:numFmt w:val="bullet"/>
      <w:lvlText w:val=""/>
      <w:lvlJc w:val="left"/>
      <w:pPr>
        <w:ind w:left="2664" w:hanging="360"/>
      </w:pPr>
      <w:rPr>
        <w:rFonts w:ascii="Wingdings" w:hAnsi="Wingdings" w:hint="default"/>
      </w:rPr>
    </w:lvl>
    <w:lvl w:ilvl="3" w:tplc="1C090001" w:tentative="1">
      <w:start w:val="1"/>
      <w:numFmt w:val="bullet"/>
      <w:lvlText w:val=""/>
      <w:lvlJc w:val="left"/>
      <w:pPr>
        <w:ind w:left="3384" w:hanging="360"/>
      </w:pPr>
      <w:rPr>
        <w:rFonts w:ascii="Symbol" w:hAnsi="Symbol" w:hint="default"/>
      </w:rPr>
    </w:lvl>
    <w:lvl w:ilvl="4" w:tplc="1C090003" w:tentative="1">
      <w:start w:val="1"/>
      <w:numFmt w:val="bullet"/>
      <w:lvlText w:val="o"/>
      <w:lvlJc w:val="left"/>
      <w:pPr>
        <w:ind w:left="4104" w:hanging="360"/>
      </w:pPr>
      <w:rPr>
        <w:rFonts w:ascii="Courier New" w:hAnsi="Courier New" w:cs="Courier New" w:hint="default"/>
      </w:rPr>
    </w:lvl>
    <w:lvl w:ilvl="5" w:tplc="1C090005" w:tentative="1">
      <w:start w:val="1"/>
      <w:numFmt w:val="bullet"/>
      <w:lvlText w:val=""/>
      <w:lvlJc w:val="left"/>
      <w:pPr>
        <w:ind w:left="4824" w:hanging="360"/>
      </w:pPr>
      <w:rPr>
        <w:rFonts w:ascii="Wingdings" w:hAnsi="Wingdings" w:hint="default"/>
      </w:rPr>
    </w:lvl>
    <w:lvl w:ilvl="6" w:tplc="1C090001" w:tentative="1">
      <w:start w:val="1"/>
      <w:numFmt w:val="bullet"/>
      <w:lvlText w:val=""/>
      <w:lvlJc w:val="left"/>
      <w:pPr>
        <w:ind w:left="5544" w:hanging="360"/>
      </w:pPr>
      <w:rPr>
        <w:rFonts w:ascii="Symbol" w:hAnsi="Symbol" w:hint="default"/>
      </w:rPr>
    </w:lvl>
    <w:lvl w:ilvl="7" w:tplc="1C090003" w:tentative="1">
      <w:start w:val="1"/>
      <w:numFmt w:val="bullet"/>
      <w:lvlText w:val="o"/>
      <w:lvlJc w:val="left"/>
      <w:pPr>
        <w:ind w:left="6264" w:hanging="360"/>
      </w:pPr>
      <w:rPr>
        <w:rFonts w:ascii="Courier New" w:hAnsi="Courier New" w:cs="Courier New" w:hint="default"/>
      </w:rPr>
    </w:lvl>
    <w:lvl w:ilvl="8" w:tplc="1C090005" w:tentative="1">
      <w:start w:val="1"/>
      <w:numFmt w:val="bullet"/>
      <w:lvlText w:val=""/>
      <w:lvlJc w:val="left"/>
      <w:pPr>
        <w:ind w:left="6984" w:hanging="360"/>
      </w:pPr>
      <w:rPr>
        <w:rFonts w:ascii="Wingdings" w:hAnsi="Wingdings" w:hint="default"/>
      </w:rPr>
    </w:lvl>
  </w:abstractNum>
  <w:abstractNum w:abstractNumId="13" w15:restartNumberingAfterBreak="0">
    <w:nsid w:val="2BE7077F"/>
    <w:multiLevelType w:val="hybridMultilevel"/>
    <w:tmpl w:val="B59EEBCA"/>
    <w:lvl w:ilvl="0" w:tplc="8E8297D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415706"/>
    <w:multiLevelType w:val="hybridMultilevel"/>
    <w:tmpl w:val="1DFEDFB8"/>
    <w:lvl w:ilvl="0" w:tplc="27C86D5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4"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CA675EA"/>
    <w:multiLevelType w:val="hybridMultilevel"/>
    <w:tmpl w:val="1E8AE49A"/>
    <w:lvl w:ilvl="0" w:tplc="6DB4EF4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7"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19"/>
  </w:num>
  <w:num w:numId="4">
    <w:abstractNumId w:val="23"/>
  </w:num>
  <w:num w:numId="5">
    <w:abstractNumId w:val="4"/>
  </w:num>
  <w:num w:numId="6">
    <w:abstractNumId w:val="22"/>
  </w:num>
  <w:num w:numId="7">
    <w:abstractNumId w:val="32"/>
  </w:num>
  <w:num w:numId="8">
    <w:abstractNumId w:val="39"/>
  </w:num>
  <w:num w:numId="9">
    <w:abstractNumId w:val="14"/>
  </w:num>
  <w:num w:numId="10">
    <w:abstractNumId w:val="37"/>
  </w:num>
  <w:num w:numId="11">
    <w:abstractNumId w:val="18"/>
  </w:num>
  <w:num w:numId="12">
    <w:abstractNumId w:val="7"/>
  </w:num>
  <w:num w:numId="13">
    <w:abstractNumId w:val="26"/>
  </w:num>
  <w:num w:numId="14">
    <w:abstractNumId w:val="36"/>
  </w:num>
  <w:num w:numId="15">
    <w:abstractNumId w:val="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7"/>
  </w:num>
  <w:num w:numId="19">
    <w:abstractNumId w:val="31"/>
  </w:num>
  <w:num w:numId="20">
    <w:abstractNumId w:val="11"/>
  </w:num>
  <w:num w:numId="21">
    <w:abstractNumId w:val="29"/>
  </w:num>
  <w:num w:numId="22">
    <w:abstractNumId w:val="0"/>
  </w:num>
  <w:num w:numId="23">
    <w:abstractNumId w:val="10"/>
  </w:num>
  <w:num w:numId="24">
    <w:abstractNumId w:val="34"/>
  </w:num>
  <w:num w:numId="25">
    <w:abstractNumId w:val="5"/>
  </w:num>
  <w:num w:numId="26">
    <w:abstractNumId w:val="20"/>
  </w:num>
  <w:num w:numId="27">
    <w:abstractNumId w:val="25"/>
  </w:num>
  <w:num w:numId="28">
    <w:abstractNumId w:val="16"/>
  </w:num>
  <w:num w:numId="29">
    <w:abstractNumId w:val="30"/>
  </w:num>
  <w:num w:numId="30">
    <w:abstractNumId w:val="21"/>
  </w:num>
  <w:num w:numId="31">
    <w:abstractNumId w:val="9"/>
  </w:num>
  <w:num w:numId="32">
    <w:abstractNumId w:val="15"/>
  </w:num>
  <w:num w:numId="33">
    <w:abstractNumId w:val="24"/>
  </w:num>
  <w:num w:numId="34">
    <w:abstractNumId w:val="38"/>
  </w:num>
  <w:num w:numId="35">
    <w:abstractNumId w:val="1"/>
  </w:num>
  <w:num w:numId="36">
    <w:abstractNumId w:val="35"/>
  </w:num>
  <w:num w:numId="37">
    <w:abstractNumId w:val="8"/>
  </w:num>
  <w:num w:numId="38">
    <w:abstractNumId w:val="3"/>
  </w:num>
  <w:num w:numId="39">
    <w:abstractNumId w:val="33"/>
  </w:num>
  <w:num w:numId="40">
    <w:abstractNumId w:val="12"/>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1D3A"/>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1AE"/>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4AFE"/>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694D"/>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2B75"/>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3AF7"/>
    <w:rsid w:val="00264789"/>
    <w:rsid w:val="00265381"/>
    <w:rsid w:val="00265412"/>
    <w:rsid w:val="00266145"/>
    <w:rsid w:val="00266F82"/>
    <w:rsid w:val="002702A1"/>
    <w:rsid w:val="0027055D"/>
    <w:rsid w:val="00271538"/>
    <w:rsid w:val="00272640"/>
    <w:rsid w:val="002726CA"/>
    <w:rsid w:val="00273A5A"/>
    <w:rsid w:val="00273F34"/>
    <w:rsid w:val="00273FA2"/>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4FB3"/>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0F2D"/>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2CC"/>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3E48"/>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6530"/>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6FF"/>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663"/>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C6D77"/>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0FDB"/>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1D8"/>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1544"/>
    <w:rsid w:val="009A2127"/>
    <w:rsid w:val="009A3101"/>
    <w:rsid w:val="009A3B6F"/>
    <w:rsid w:val="009A3E14"/>
    <w:rsid w:val="009A3E40"/>
    <w:rsid w:val="009A4C7D"/>
    <w:rsid w:val="009A52A3"/>
    <w:rsid w:val="009A549B"/>
    <w:rsid w:val="009A5501"/>
    <w:rsid w:val="009A5ADB"/>
    <w:rsid w:val="009A7155"/>
    <w:rsid w:val="009A723C"/>
    <w:rsid w:val="009B21FF"/>
    <w:rsid w:val="009B2DA3"/>
    <w:rsid w:val="009B58FB"/>
    <w:rsid w:val="009B7EC8"/>
    <w:rsid w:val="009C0646"/>
    <w:rsid w:val="009C0944"/>
    <w:rsid w:val="009C10BD"/>
    <w:rsid w:val="009C1B76"/>
    <w:rsid w:val="009C1BBD"/>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377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6F8A"/>
    <w:rsid w:val="009F7789"/>
    <w:rsid w:val="009F7E6F"/>
    <w:rsid w:val="00A00795"/>
    <w:rsid w:val="00A01AE7"/>
    <w:rsid w:val="00A01C07"/>
    <w:rsid w:val="00A01D89"/>
    <w:rsid w:val="00A02D53"/>
    <w:rsid w:val="00A031CD"/>
    <w:rsid w:val="00A038C9"/>
    <w:rsid w:val="00A0605D"/>
    <w:rsid w:val="00A06639"/>
    <w:rsid w:val="00A06BE7"/>
    <w:rsid w:val="00A06E21"/>
    <w:rsid w:val="00A07DA9"/>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26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5D4"/>
    <w:rsid w:val="00B03933"/>
    <w:rsid w:val="00B05883"/>
    <w:rsid w:val="00B05B22"/>
    <w:rsid w:val="00B0622B"/>
    <w:rsid w:val="00B064AB"/>
    <w:rsid w:val="00B06D43"/>
    <w:rsid w:val="00B07064"/>
    <w:rsid w:val="00B07605"/>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3A1A"/>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3E5"/>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7656F8-A32B-4D8C-B0A8-6F969FA9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uiPriority w:val="99"/>
    <w:rsid w:val="009F7E6F"/>
    <w:pPr>
      <w:tabs>
        <w:tab w:val="center" w:pos="4513"/>
        <w:tab w:val="right" w:pos="9026"/>
      </w:tabs>
    </w:pPr>
  </w:style>
  <w:style w:type="character" w:customStyle="1" w:styleId="FooterChar">
    <w:name w:val="Footer Char"/>
    <w:link w:val="Footer"/>
    <w:uiPriority w:val="99"/>
    <w:rsid w:val="009F7E6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6137-487A-487C-933C-6B6AA68C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2020-03-13T23:57:00Z</cp:lastPrinted>
  <dcterms:created xsi:type="dcterms:W3CDTF">2020-07-22T15:58:00Z</dcterms:created>
  <dcterms:modified xsi:type="dcterms:W3CDTF">2020-07-22T15:58:00Z</dcterms:modified>
</cp:coreProperties>
</file>