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2E53DB" w:rsidRPr="00B83122" w:rsidTr="00003947">
        <w:trPr>
          <w:trHeight w:val="1851"/>
          <w:jc w:val="center"/>
        </w:trPr>
        <w:tc>
          <w:tcPr>
            <w:tcW w:w="9026" w:type="dxa"/>
          </w:tcPr>
          <w:p w:rsidR="002E53DB" w:rsidRPr="00B83122" w:rsidRDefault="002E53DB" w:rsidP="000039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3DAD8CBB" wp14:editId="45FCB554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3DB" w:rsidRPr="00B83122" w:rsidRDefault="002E53DB" w:rsidP="0000394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2E53DB" w:rsidRPr="00B83122" w:rsidTr="00003947">
        <w:trPr>
          <w:trHeight w:val="1111"/>
          <w:jc w:val="center"/>
        </w:trPr>
        <w:tc>
          <w:tcPr>
            <w:tcW w:w="9026" w:type="dxa"/>
          </w:tcPr>
          <w:p w:rsidR="002E53DB" w:rsidRPr="00B83122" w:rsidRDefault="002E53DB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2E53DB" w:rsidRPr="00B83122" w:rsidRDefault="002E53DB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2E53DB" w:rsidRPr="00B83122" w:rsidRDefault="002E53DB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2E53DB" w:rsidRPr="00B83122" w:rsidRDefault="002E53DB" w:rsidP="00003947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537BA" wp14:editId="4AF796BD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2A34A4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E53DB" w:rsidRPr="004B71F1" w:rsidRDefault="002E53DB" w:rsidP="002E53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2E53DB" w:rsidRPr="004B71F1" w:rsidRDefault="002E53DB" w:rsidP="002E53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2E53DB" w:rsidRPr="004B71F1" w:rsidRDefault="002E53DB" w:rsidP="002E53DB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1351</w:t>
      </w:r>
    </w:p>
    <w:p w:rsidR="002E53DB" w:rsidRPr="004B71F1" w:rsidRDefault="002E53DB" w:rsidP="002E53D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:rsidR="002E53DB" w:rsidRDefault="002E53DB" w:rsidP="002E53DB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53DB" w:rsidRPr="002E53DB" w:rsidRDefault="002E53DB" w:rsidP="006F0AA1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2E53DB">
        <w:rPr>
          <w:rFonts w:ascii="Arial" w:hAnsi="Arial" w:cs="Arial"/>
          <w:b/>
          <w:bCs/>
          <w:sz w:val="24"/>
          <w:szCs w:val="24"/>
          <w:lang w:val="en-GB"/>
        </w:rPr>
        <w:t xml:space="preserve">Dr </w:t>
      </w:r>
      <w:proofErr w:type="gramStart"/>
      <w:r w:rsidRPr="002E53DB">
        <w:rPr>
          <w:rFonts w:ascii="Arial" w:hAnsi="Arial" w:cs="Arial"/>
          <w:b/>
          <w:bCs/>
          <w:sz w:val="24"/>
          <w:szCs w:val="24"/>
          <w:lang w:val="en-GB"/>
        </w:rPr>
        <w:t>A</w:t>
      </w:r>
      <w:proofErr w:type="gramEnd"/>
      <w:r w:rsidRPr="002E53D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2E53DB">
        <w:rPr>
          <w:rFonts w:ascii="Arial" w:hAnsi="Arial" w:cs="Arial"/>
          <w:b/>
          <w:bCs/>
          <w:sz w:val="24"/>
          <w:szCs w:val="24"/>
          <w:lang w:val="en-GB"/>
        </w:rPr>
        <w:t>Lotriet</w:t>
      </w:r>
      <w:proofErr w:type="spellEnd"/>
      <w:r w:rsidRPr="002E53DB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Communications:</w:t>
      </w:r>
    </w:p>
    <w:p w:rsidR="002E53DB" w:rsidRPr="0097118A" w:rsidRDefault="002E53DB" w:rsidP="006F0AA1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2E53DB">
        <w:rPr>
          <w:rFonts w:ascii="Arial" w:hAnsi="Arial" w:cs="Arial"/>
          <w:sz w:val="24"/>
          <w:szCs w:val="24"/>
          <w:lang w:val="en-ZA"/>
        </w:rPr>
        <w:t>Whether any entities received funding from the Media Development and Diversity Agency (MDDA) failed to comply with (a) grant funding conditions and/or (b) reporting time frames since the establishment of the MDDA in 2004; if so, what are the relevant details in each such case? NW1499E</w:t>
      </w:r>
      <w:r w:rsidRPr="0097118A">
        <w:rPr>
          <w:rFonts w:ascii="Arial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E53DB" w:rsidRPr="0080056B" w:rsidRDefault="002E53DB" w:rsidP="006F0AA1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80056B">
        <w:rPr>
          <w:rFonts w:ascii="Arial" w:hAnsi="Arial" w:cs="Arial"/>
          <w:b/>
          <w:sz w:val="24"/>
          <w:szCs w:val="24"/>
        </w:rPr>
        <w:tab/>
        <w:t xml:space="preserve">                                                                                                                          </w:t>
      </w:r>
    </w:p>
    <w:p w:rsidR="006F0AA1" w:rsidRDefault="002E53DB" w:rsidP="006F0AA1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80056B">
        <w:rPr>
          <w:rFonts w:ascii="Arial" w:hAnsi="Arial" w:cs="Arial"/>
          <w:b/>
          <w:sz w:val="24"/>
          <w:szCs w:val="24"/>
        </w:rPr>
        <w:t>REPLY: MINISTER OF COMMUNICATIONS</w:t>
      </w:r>
    </w:p>
    <w:p w:rsidR="006B4693" w:rsidRPr="006B4693" w:rsidRDefault="006F0AA1" w:rsidP="006B4693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4693">
        <w:rPr>
          <w:rFonts w:ascii="Arial" w:hAnsi="Arial" w:cs="Arial"/>
          <w:sz w:val="24"/>
          <w:szCs w:val="24"/>
        </w:rPr>
        <w:t>(a)</w:t>
      </w:r>
      <w:r w:rsidRPr="006B4693">
        <w:rPr>
          <w:rFonts w:ascii="Arial" w:hAnsi="Arial" w:cs="Arial"/>
          <w:b/>
          <w:sz w:val="24"/>
          <w:szCs w:val="24"/>
        </w:rPr>
        <w:t xml:space="preserve"> </w:t>
      </w:r>
      <w:r w:rsidR="006B4693" w:rsidRPr="006B4693">
        <w:rPr>
          <w:rFonts w:ascii="Arial" w:eastAsia="Calibri" w:hAnsi="Arial" w:cs="Arial"/>
          <w:sz w:val="24"/>
          <w:szCs w:val="24"/>
        </w:rPr>
        <w:t xml:space="preserve">The general non-compliance issues dealt on a day to day by the Projects Team and as identified through monitoring ranges from </w:t>
      </w:r>
    </w:p>
    <w:p w:rsidR="006B4693" w:rsidRPr="006B4693" w:rsidRDefault="006B4693" w:rsidP="006B469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B4693">
        <w:rPr>
          <w:rFonts w:ascii="Arial" w:eastAsia="Calibri" w:hAnsi="Arial" w:cs="Arial"/>
          <w:sz w:val="24"/>
          <w:szCs w:val="24"/>
        </w:rPr>
        <w:t xml:space="preserve">Valid Tax Clearance Certificate (common amongst the Non-Governmental Organisations that drive the Community Radio and Community Television Sectors), to </w:t>
      </w:r>
    </w:p>
    <w:p w:rsidR="006B4693" w:rsidRPr="006B4693" w:rsidRDefault="006B4693" w:rsidP="006B469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B4693">
        <w:rPr>
          <w:rFonts w:ascii="Arial" w:eastAsia="Calibri" w:hAnsi="Arial" w:cs="Arial"/>
          <w:sz w:val="24"/>
          <w:szCs w:val="24"/>
        </w:rPr>
        <w:t>Late reporting due to change in leadership and other community dynamics that impact of the organisational work, and</w:t>
      </w:r>
    </w:p>
    <w:p w:rsidR="006B4693" w:rsidRPr="006B4693" w:rsidRDefault="006B4693" w:rsidP="006B469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B4693">
        <w:rPr>
          <w:rFonts w:ascii="Arial" w:eastAsia="Calibri" w:hAnsi="Arial" w:cs="Arial"/>
          <w:sz w:val="24"/>
          <w:szCs w:val="24"/>
        </w:rPr>
        <w:t>Mismanagement of approved funds, through allocating funds to line items that are not in the grant funding agreement, without sourcing necessary approval from the Agency.</w:t>
      </w:r>
    </w:p>
    <w:p w:rsidR="006B4693" w:rsidRPr="006B4693" w:rsidRDefault="006B4693" w:rsidP="006B4693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4693">
        <w:rPr>
          <w:rFonts w:ascii="Arial" w:hAnsi="Arial" w:cs="Arial"/>
          <w:sz w:val="24"/>
          <w:szCs w:val="24"/>
        </w:rPr>
        <w:t>(b)</w:t>
      </w:r>
      <w:r w:rsidRPr="006B4693">
        <w:rPr>
          <w:rFonts w:ascii="Arial" w:hAnsi="Arial" w:cs="Arial"/>
          <w:b/>
          <w:sz w:val="24"/>
          <w:szCs w:val="24"/>
        </w:rPr>
        <w:t xml:space="preserve"> </w:t>
      </w:r>
      <w:r w:rsidRPr="006B4693">
        <w:rPr>
          <w:rFonts w:ascii="Arial" w:eastAsia="Calibri" w:hAnsi="Arial" w:cs="Arial"/>
          <w:sz w:val="24"/>
          <w:szCs w:val="24"/>
        </w:rPr>
        <w:t xml:space="preserve">Reporting timeframes on all MDDA funded projects since its establishment are linked to and guided by the tranches allocated to each project. Each project is expected to submit a report after spending occurs on each tranche allocated.   </w:t>
      </w:r>
    </w:p>
    <w:p w:rsidR="006B4693" w:rsidRPr="006B4693" w:rsidRDefault="006B4693" w:rsidP="006B4693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B4693" w:rsidRPr="006B4693" w:rsidRDefault="006B4693" w:rsidP="006B4693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B4693">
        <w:rPr>
          <w:rFonts w:ascii="Arial" w:eastAsia="Calibri" w:hAnsi="Arial" w:cs="Arial"/>
          <w:sz w:val="24"/>
          <w:szCs w:val="24"/>
        </w:rPr>
        <w:lastRenderedPageBreak/>
        <w:t>The following table provides details of project non-compliance since 2004.</w:t>
      </w:r>
    </w:p>
    <w:p w:rsidR="006B4693" w:rsidRPr="006B4693" w:rsidRDefault="006B4693" w:rsidP="006B4693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tbl>
      <w:tblPr>
        <w:tblStyle w:val="TableGrid1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7654"/>
      </w:tblGrid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 Name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Comments &amp; Action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shd w:val="clear" w:color="auto" w:fill="D9D9D9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2004/05 Financial Year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Vukani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Community Radio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Balance remaining on the contract due to under spending (balance to be written back)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Takalani Community Radio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extended and 2</w:t>
            </w:r>
            <w:r w:rsidRPr="006B4693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tranche report is under review.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Eastern Cape Community Radio Hub (NCRF)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Balance remaining on the contract due to under spending (balance to be written back)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shd w:val="clear" w:color="auto" w:fill="D9D9D9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2005/06 Financial Year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Barberton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 as a result of ongoing management changes (balance to be written back)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Newcastle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 as a result of ongoing management changes (balance to be written back)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Thetha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/Orange Farm FM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  (balance to be written back)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Mokopane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Balance remaining on the contract due to under spending (balance to be written back)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shd w:val="clear" w:color="auto" w:fill="D9D9D9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2006/07 Financial Year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Bushbuckridge CR 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expired. Savings from under spending. 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Radio Sunny South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 as a result of ongoing management changes (balance to be written back)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Alex FM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 as a result of ongoing management changes (balance to be written back)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Alfred Nzo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 as a result of ongoing management changes (balance to be written back)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Essentials of Newspaper Management (SPI)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Exchange Program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shd w:val="clear" w:color="auto" w:fill="D9D9D9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2007/08 Financial Year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Ekhephini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reporting. 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Maputaland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reporting. 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Tubatse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reporting. 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Kasie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Fm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Kathorus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reporting. 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Makhado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FM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reporting. 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Botlokwa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Tax clearance issues resolved, contract extended and payment of remaining balance is in process.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Shine FM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reporting. 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Zululand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 due to lack of reporting. 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shd w:val="clear" w:color="auto" w:fill="D9D9D9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2008/09 Financial Year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Khanya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College (Print)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Contract expired, project experienced TCC compliance challenges.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Moletjie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savings.  To be written back.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Mohodi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Delays in reporting, contract renewed and implementation underway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Voice of </w:t>
            </w: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Tembisa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expired, project experienced TCC compliance challenges.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Alfred Nzo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expired, project experienced TCC compliance challenges.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Cape Town TV, (CTV)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expired, project experienced TCC compliance challenges. Discussions underway to review TCC progress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Bay TV-KZN, (CTV)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expired, project experienced reporting challenges.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Bush Radio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expired, project experienced TCC compliance challenges.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Franschoek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expired, project experienced TCC compliance challenges.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Graaf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Reinet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expired, project experienced reporting challenges.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Forte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expired, project experienced TCC compliance challenges.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Star FM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expired, project experienced TCC compliance challenges.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Thabazimbi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Contract expired, project experienced </w:t>
            </w:r>
            <w:proofErr w:type="gram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reporting  challenges</w:t>
            </w:r>
            <w:proofErr w:type="gram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.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Umgungundlovu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Mentor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Contract expired, project experienced </w:t>
            </w:r>
            <w:proofErr w:type="gram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reporting  challenges</w:t>
            </w:r>
            <w:proofErr w:type="gram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. To be written back</w:t>
            </w:r>
          </w:p>
        </w:tc>
      </w:tr>
      <w:tr w:rsidR="006B4693" w:rsidRPr="006B4693" w:rsidTr="006B4693">
        <w:tc>
          <w:tcPr>
            <w:tcW w:w="236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shd w:val="clear" w:color="auto" w:fill="D9D9D9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2009/10 Financial Year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Behind the Mask (Print)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challenges. The project has been written back.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Cape Flats/</w:t>
            </w: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Maraly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Honikman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– Mentor (Print)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The project was written back.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Bushbuckridge CR,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savings. 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ABC </w:t>
            </w: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Ulwazi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,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ABC </w:t>
            </w: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Ulwazi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went into liquidation. Discussions currently underway with the liquidators to finalise the matter. 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Zibonele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TUT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Tax clearance issues resolved and contract has expired.  Contract extension underway.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Moletjie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savings.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Eden FM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.To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Radio </w:t>
            </w: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Gamkaland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Delayed reporting due to compliance .To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Radio Unique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.To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Lukhanji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FM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.To be submitted for write back</w:t>
            </w:r>
          </w:p>
        </w:tc>
      </w:tr>
      <w:tr w:rsidR="006B4693" w:rsidRPr="006B4693" w:rsidTr="006B4693">
        <w:tc>
          <w:tcPr>
            <w:tcW w:w="236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shd w:val="clear" w:color="auto" w:fill="D9D9D9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2010/11 Financial Year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Proudly </w:t>
            </w: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Manenberg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(Print)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Satyagraha (Print)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Zenzele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Community Media (Print)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AIDC/Amandla Publishes (Print)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Takalani CR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Tax clearance issues resolved, contract extended and 2</w:t>
            </w:r>
            <w:r w:rsidRPr="006B4693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tranche report is underway.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Radio Turf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Zebediela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FM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Move To Music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Rhodes Music Radio (Program Production)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compliance to be submitted for write back.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Vukani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savings. To be submitted for write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Cosatu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Archives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Delayed reporting due to changes in the project team. To be submitted for write back</w:t>
            </w:r>
          </w:p>
        </w:tc>
      </w:tr>
      <w:tr w:rsidR="006B4693" w:rsidRPr="006B4693" w:rsidTr="006B4693">
        <w:tc>
          <w:tcPr>
            <w:tcW w:w="236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66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shd w:val="clear" w:color="auto" w:fill="D9D9D9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2012/13 Financial Year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Mmegadikgang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Compliance issues, remaining amount to be written back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Botlokwa</w:t>
            </w:r>
            <w:proofErr w:type="spellEnd"/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 CR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Tax clearance issues resolved and contract drafting underway</w:t>
            </w:r>
          </w:p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Project Number is incorrect – this is a new programme production project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 xml:space="preserve">Star FM 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Tax clearance issues un-resolved.  Project Number is incorrect – this is a new programme production project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shd w:val="clear" w:color="auto" w:fill="D9D9D9"/>
          </w:tcPr>
          <w:p w:rsidR="006B4693" w:rsidRPr="006B4693" w:rsidRDefault="006B4693" w:rsidP="006B469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b/>
                <w:sz w:val="22"/>
                <w:szCs w:val="22"/>
                <w:lang w:val="en-GB"/>
              </w:rPr>
              <w:t>2013/14 Financial Year</w:t>
            </w:r>
          </w:p>
        </w:tc>
      </w:tr>
      <w:tr w:rsidR="006B4693" w:rsidRPr="006B4693" w:rsidTr="006B4693">
        <w:tc>
          <w:tcPr>
            <w:tcW w:w="1702" w:type="dxa"/>
            <w:gridSpan w:val="2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Greater Alex today (Print)</w:t>
            </w:r>
          </w:p>
        </w:tc>
        <w:tc>
          <w:tcPr>
            <w:tcW w:w="7654" w:type="dxa"/>
          </w:tcPr>
          <w:p w:rsidR="006B4693" w:rsidRPr="006B4693" w:rsidRDefault="006B4693" w:rsidP="006B469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4693">
              <w:rPr>
                <w:rFonts w:ascii="Arial" w:hAnsi="Arial" w:cs="Arial"/>
                <w:sz w:val="22"/>
                <w:szCs w:val="22"/>
                <w:lang w:val="en-GB"/>
              </w:rPr>
              <w:t>Contract has expired.</w:t>
            </w:r>
          </w:p>
        </w:tc>
      </w:tr>
    </w:tbl>
    <w:p w:rsidR="006B4693" w:rsidRPr="006B4693" w:rsidRDefault="006B4693" w:rsidP="006B4693">
      <w:pPr>
        <w:spacing w:after="0" w:line="360" w:lineRule="auto"/>
        <w:ind w:left="360"/>
        <w:rPr>
          <w:rFonts w:ascii="Arial" w:eastAsia="Calibri" w:hAnsi="Arial" w:cs="Arial"/>
        </w:rPr>
      </w:pPr>
      <w:r w:rsidRPr="006B4693">
        <w:rPr>
          <w:rFonts w:ascii="Arial" w:eastAsia="Calibri" w:hAnsi="Arial" w:cs="Arial"/>
        </w:rPr>
        <w:t xml:space="preserve">                                                        </w:t>
      </w:r>
    </w:p>
    <w:p w:rsidR="006F0AA1" w:rsidRPr="006F0AA1" w:rsidRDefault="006F0AA1" w:rsidP="006F0AA1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6B4693" w:rsidRDefault="006B4693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B4693" w:rsidRDefault="006B4693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B4693" w:rsidRDefault="006B4693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B4693" w:rsidRDefault="006B4693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B4693" w:rsidRDefault="006B4693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B4693" w:rsidRDefault="006B4693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C6E98" w:rsidRDefault="00FC6E98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B4693" w:rsidRDefault="006B4693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E53DB" w:rsidRDefault="002E53DB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2E53DB" w:rsidRDefault="002E53DB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2E53DB" w:rsidRDefault="002E53DB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2E53DB" w:rsidRDefault="002E53DB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2E53DB" w:rsidRDefault="002E53DB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E53DB" w:rsidRDefault="002E53DB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F0AA1" w:rsidRDefault="006F0AA1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E53DB" w:rsidRDefault="002E53DB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E53DB" w:rsidRDefault="002E53DB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2E53DB" w:rsidRDefault="002E53DB" w:rsidP="002E53D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2E53DB" w:rsidRDefault="002E53DB" w:rsidP="002E53DB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2E53DB" w:rsidRDefault="002E53DB" w:rsidP="002E53DB"/>
    <w:p w:rsidR="00EF69DE" w:rsidRDefault="00EF69DE"/>
    <w:sectPr w:rsidR="00EF69DE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B" w:rsidRDefault="0064225B" w:rsidP="002E53DB">
      <w:pPr>
        <w:spacing w:after="0" w:line="240" w:lineRule="auto"/>
      </w:pPr>
      <w:r>
        <w:separator/>
      </w:r>
    </w:p>
  </w:endnote>
  <w:endnote w:type="continuationSeparator" w:id="0">
    <w:p w:rsidR="0064225B" w:rsidRDefault="0064225B" w:rsidP="002E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EE631D" w:rsidP="00176828">
    <w:pPr>
      <w:pStyle w:val="Footer"/>
    </w:pPr>
    <w:r>
      <w:t>Parliamentary Question 135</w:t>
    </w:r>
    <w:r w:rsidR="002E53DB">
      <w:t>1</w:t>
    </w:r>
  </w:p>
  <w:p w:rsidR="0080056B" w:rsidRDefault="0064225B" w:rsidP="00176828">
    <w:pPr>
      <w:pStyle w:val="Footer"/>
    </w:pPr>
  </w:p>
  <w:p w:rsidR="006F49E7" w:rsidRDefault="0064225B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B" w:rsidRDefault="0064225B" w:rsidP="002E53DB">
      <w:pPr>
        <w:spacing w:after="0" w:line="240" w:lineRule="auto"/>
      </w:pPr>
      <w:r>
        <w:separator/>
      </w:r>
    </w:p>
  </w:footnote>
  <w:footnote w:type="continuationSeparator" w:id="0">
    <w:p w:rsidR="0064225B" w:rsidRDefault="0064225B" w:rsidP="002E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EE631D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506"/>
    <w:multiLevelType w:val="hybridMultilevel"/>
    <w:tmpl w:val="41C472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643D"/>
    <w:multiLevelType w:val="hybridMultilevel"/>
    <w:tmpl w:val="A6B4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760D"/>
    <w:multiLevelType w:val="hybridMultilevel"/>
    <w:tmpl w:val="230E41D0"/>
    <w:lvl w:ilvl="0" w:tplc="CA6C46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DB"/>
    <w:rsid w:val="000203FD"/>
    <w:rsid w:val="000D2E45"/>
    <w:rsid w:val="002E53DB"/>
    <w:rsid w:val="0064225B"/>
    <w:rsid w:val="006B4693"/>
    <w:rsid w:val="006F0AA1"/>
    <w:rsid w:val="00831D42"/>
    <w:rsid w:val="008D55F6"/>
    <w:rsid w:val="00D82E50"/>
    <w:rsid w:val="00EE631D"/>
    <w:rsid w:val="00EF69DE"/>
    <w:rsid w:val="00FC6E98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E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DB"/>
  </w:style>
  <w:style w:type="paragraph" w:styleId="NoSpacing">
    <w:name w:val="No Spacing"/>
    <w:uiPriority w:val="1"/>
    <w:qFormat/>
    <w:rsid w:val="002E53D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DB"/>
  </w:style>
  <w:style w:type="table" w:customStyle="1" w:styleId="TableGrid1">
    <w:name w:val="Table Grid1"/>
    <w:basedOn w:val="TableNormal"/>
    <w:next w:val="TableGrid"/>
    <w:uiPriority w:val="59"/>
    <w:rsid w:val="006B4693"/>
    <w:pPr>
      <w:spacing w:after="0" w:line="240" w:lineRule="auto"/>
    </w:pPr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B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E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3DB"/>
  </w:style>
  <w:style w:type="paragraph" w:styleId="NoSpacing">
    <w:name w:val="No Spacing"/>
    <w:uiPriority w:val="1"/>
    <w:qFormat/>
    <w:rsid w:val="002E53D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3DB"/>
  </w:style>
  <w:style w:type="table" w:customStyle="1" w:styleId="TableGrid1">
    <w:name w:val="Table Grid1"/>
    <w:basedOn w:val="TableNormal"/>
    <w:next w:val="TableGrid"/>
    <w:uiPriority w:val="59"/>
    <w:rsid w:val="006B4693"/>
    <w:pPr>
      <w:spacing w:after="0" w:line="240" w:lineRule="auto"/>
    </w:pPr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B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2016-06-01T16:24:00Z</cp:lastPrinted>
  <dcterms:created xsi:type="dcterms:W3CDTF">2016-06-06T13:38:00Z</dcterms:created>
  <dcterms:modified xsi:type="dcterms:W3CDTF">2016-06-06T13:38:00Z</dcterms:modified>
</cp:coreProperties>
</file>