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9A" w:rsidRPr="00B85E66" w:rsidRDefault="00B85E66" w:rsidP="00B85E66">
      <w:pPr>
        <w:spacing w:before="280" w:after="280"/>
        <w:jc w:val="both"/>
        <w:rPr>
          <w:rFonts w:ascii="Arial" w:eastAsia="Arial" w:hAnsi="Arial" w:cs="Arial"/>
          <w:b/>
          <w:sz w:val="22"/>
          <w:szCs w:val="22"/>
        </w:rPr>
      </w:pPr>
      <w:r w:rsidRPr="00B85E66">
        <w:rPr>
          <w:rFonts w:ascii="Arial" w:eastAsia="Arial" w:hAnsi="Arial" w:cs="Arial"/>
          <w:b/>
          <w:sz w:val="22"/>
          <w:szCs w:val="22"/>
        </w:rPr>
        <w:t>National Assembly</w:t>
      </w:r>
    </w:p>
    <w:p w:rsidR="00B85E66" w:rsidRPr="00B85E66" w:rsidRDefault="00B85E66" w:rsidP="00B85E66">
      <w:pPr>
        <w:spacing w:before="280" w:after="280"/>
        <w:jc w:val="both"/>
        <w:rPr>
          <w:rFonts w:ascii="Arial" w:eastAsia="Arial" w:hAnsi="Arial" w:cs="Arial"/>
          <w:b/>
          <w:sz w:val="22"/>
          <w:szCs w:val="22"/>
        </w:rPr>
      </w:pPr>
      <w:r w:rsidRPr="00B85E66">
        <w:rPr>
          <w:rFonts w:ascii="Arial" w:eastAsia="Arial" w:hAnsi="Arial" w:cs="Arial"/>
          <w:b/>
          <w:sz w:val="22"/>
          <w:szCs w:val="22"/>
        </w:rPr>
        <w:t>Question No 1346</w:t>
      </w:r>
    </w:p>
    <w:p w:rsidR="00561E9A" w:rsidRPr="00561E9A" w:rsidRDefault="00561E9A" w:rsidP="00561E9A">
      <w:pPr>
        <w:spacing w:before="100" w:beforeAutospacing="1" w:after="100" w:afterAutospacing="1"/>
        <w:ind w:left="720" w:hanging="720"/>
        <w:jc w:val="both"/>
        <w:outlineLvl w:val="0"/>
        <w:rPr>
          <w:rFonts w:ascii="Arial" w:hAnsi="Arial" w:cs="Arial"/>
          <w:b/>
          <w:sz w:val="22"/>
          <w:szCs w:val="22"/>
        </w:rPr>
      </w:pPr>
      <w:r w:rsidRPr="00561E9A">
        <w:rPr>
          <w:rFonts w:ascii="Arial" w:hAnsi="Arial" w:cs="Arial"/>
          <w:b/>
          <w:sz w:val="22"/>
          <w:szCs w:val="22"/>
        </w:rPr>
        <w:t>Mr B N Herron (Good) to ask the Minister of Transport</w:t>
      </w:r>
      <w:r w:rsidR="000E28F9" w:rsidRPr="00561E9A">
        <w:rPr>
          <w:rFonts w:ascii="Arial" w:hAnsi="Arial" w:cs="Arial"/>
          <w:b/>
          <w:sz w:val="22"/>
          <w:szCs w:val="22"/>
        </w:rPr>
        <w:fldChar w:fldCharType="begin"/>
      </w:r>
      <w:r w:rsidRPr="00561E9A">
        <w:rPr>
          <w:rFonts w:ascii="Arial" w:hAnsi="Arial" w:cs="Arial"/>
          <w:sz w:val="22"/>
          <w:szCs w:val="22"/>
        </w:rPr>
        <w:instrText xml:space="preserve"> XE "</w:instrText>
      </w:r>
      <w:r w:rsidRPr="00561E9A">
        <w:rPr>
          <w:rFonts w:ascii="Arial" w:hAnsi="Arial" w:cs="Arial"/>
          <w:b/>
          <w:sz w:val="22"/>
          <w:szCs w:val="22"/>
          <w:lang w:val="en-GB"/>
        </w:rPr>
        <w:instrText>Transport</w:instrText>
      </w:r>
      <w:r w:rsidRPr="00561E9A">
        <w:rPr>
          <w:rFonts w:ascii="Arial" w:hAnsi="Arial" w:cs="Arial"/>
          <w:sz w:val="22"/>
          <w:szCs w:val="22"/>
        </w:rPr>
        <w:instrText xml:space="preserve">" </w:instrText>
      </w:r>
      <w:r w:rsidR="000E28F9" w:rsidRPr="00561E9A">
        <w:rPr>
          <w:rFonts w:ascii="Arial" w:hAnsi="Arial" w:cs="Arial"/>
          <w:b/>
          <w:sz w:val="22"/>
          <w:szCs w:val="22"/>
        </w:rPr>
        <w:fldChar w:fldCharType="end"/>
      </w:r>
      <w:r w:rsidRPr="00561E9A">
        <w:rPr>
          <w:rFonts w:ascii="Arial" w:hAnsi="Arial" w:cs="Arial"/>
          <w:b/>
          <w:sz w:val="22"/>
          <w:szCs w:val="22"/>
        </w:rPr>
        <w:t>:</w:t>
      </w:r>
    </w:p>
    <w:p w:rsidR="00561E9A" w:rsidRPr="00561E9A" w:rsidRDefault="00561E9A" w:rsidP="00561E9A">
      <w:pPr>
        <w:spacing w:before="240"/>
        <w:ind w:left="709" w:right="26" w:firstLine="11"/>
        <w:jc w:val="both"/>
        <w:rPr>
          <w:rFonts w:ascii="Arial" w:hAnsi="Arial" w:cs="Arial"/>
          <w:sz w:val="22"/>
          <w:szCs w:val="22"/>
        </w:rPr>
      </w:pPr>
      <w:r w:rsidRPr="00561E9A">
        <w:rPr>
          <w:rFonts w:ascii="Arial" w:hAnsi="Arial" w:cs="Arial"/>
          <w:sz w:val="22"/>
          <w:szCs w:val="22"/>
        </w:rPr>
        <w:t>Given that at present minibus taxis can be regarded as the backbone of public transport in South African towns and cities and noting that minibus taxi owners are struggling to obtain operating licences in the current supply and demand model being implemented by planning authorities, (a) does he intend to improve access to operating licences for the minibus taxi industry and (b) how does he intend to meet workers’ travel demands through the supply of operating licences?</w:t>
      </w:r>
      <w:r w:rsidRPr="00561E9A">
        <w:rPr>
          <w:rFonts w:ascii="Arial" w:hAnsi="Arial" w:cs="Arial"/>
          <w:sz w:val="22"/>
          <w:szCs w:val="22"/>
        </w:rPr>
        <w:tab/>
      </w:r>
      <w:r w:rsidRPr="00561E9A">
        <w:rPr>
          <w:rFonts w:ascii="Arial" w:hAnsi="Arial" w:cs="Arial"/>
          <w:sz w:val="22"/>
          <w:szCs w:val="22"/>
        </w:rPr>
        <w:tab/>
      </w:r>
      <w:r w:rsidRPr="00561E9A">
        <w:rPr>
          <w:rFonts w:ascii="Arial" w:hAnsi="Arial" w:cs="Arial"/>
          <w:sz w:val="22"/>
          <w:szCs w:val="22"/>
        </w:rPr>
        <w:tab/>
      </w:r>
      <w:r w:rsidRPr="00561E9A">
        <w:rPr>
          <w:rFonts w:ascii="Arial" w:hAnsi="Arial" w:cs="Arial"/>
          <w:sz w:val="22"/>
          <w:szCs w:val="22"/>
        </w:rPr>
        <w:tab/>
      </w:r>
      <w:r w:rsidRPr="00561E9A">
        <w:rPr>
          <w:rFonts w:ascii="Arial" w:hAnsi="Arial" w:cs="Arial"/>
          <w:sz w:val="22"/>
          <w:szCs w:val="22"/>
        </w:rPr>
        <w:tab/>
      </w:r>
      <w:r w:rsidR="00F46AAA">
        <w:rPr>
          <w:rFonts w:ascii="Arial" w:hAnsi="Arial" w:cs="Arial"/>
          <w:sz w:val="22"/>
          <w:szCs w:val="22"/>
        </w:rPr>
        <w:tab/>
      </w:r>
      <w:r w:rsidR="00F46AAA">
        <w:rPr>
          <w:rFonts w:ascii="Arial" w:hAnsi="Arial" w:cs="Arial"/>
          <w:sz w:val="22"/>
          <w:szCs w:val="22"/>
        </w:rPr>
        <w:tab/>
      </w:r>
      <w:r w:rsidR="00F46AAA">
        <w:rPr>
          <w:rFonts w:ascii="Arial" w:hAnsi="Arial" w:cs="Arial"/>
          <w:sz w:val="22"/>
          <w:szCs w:val="22"/>
        </w:rPr>
        <w:tab/>
      </w:r>
      <w:r w:rsidR="00F46AAA">
        <w:rPr>
          <w:rFonts w:ascii="Arial" w:hAnsi="Arial" w:cs="Arial"/>
          <w:sz w:val="22"/>
          <w:szCs w:val="22"/>
        </w:rPr>
        <w:tab/>
      </w:r>
      <w:r w:rsidR="00F46AAA">
        <w:rPr>
          <w:rFonts w:ascii="Arial" w:hAnsi="Arial" w:cs="Arial"/>
          <w:sz w:val="22"/>
          <w:szCs w:val="22"/>
        </w:rPr>
        <w:tab/>
      </w:r>
      <w:r w:rsidR="00F46AAA">
        <w:rPr>
          <w:rFonts w:ascii="Arial" w:hAnsi="Arial" w:cs="Arial"/>
          <w:sz w:val="22"/>
          <w:szCs w:val="22"/>
        </w:rPr>
        <w:tab/>
      </w:r>
      <w:r w:rsidR="00F46AAA">
        <w:rPr>
          <w:rFonts w:ascii="Arial" w:hAnsi="Arial" w:cs="Arial"/>
          <w:sz w:val="22"/>
          <w:szCs w:val="22"/>
        </w:rPr>
        <w:tab/>
      </w:r>
      <w:r w:rsidR="00F46AAA">
        <w:rPr>
          <w:rFonts w:ascii="Arial" w:hAnsi="Arial" w:cs="Arial"/>
          <w:sz w:val="22"/>
          <w:szCs w:val="22"/>
        </w:rPr>
        <w:tab/>
      </w:r>
      <w:r w:rsidR="00F46AAA">
        <w:rPr>
          <w:rFonts w:ascii="Arial" w:hAnsi="Arial" w:cs="Arial"/>
          <w:sz w:val="22"/>
          <w:szCs w:val="22"/>
        </w:rPr>
        <w:tab/>
      </w:r>
      <w:r w:rsidRPr="00561E9A">
        <w:rPr>
          <w:rFonts w:ascii="Arial" w:hAnsi="Arial" w:cs="Arial"/>
          <w:sz w:val="22"/>
          <w:szCs w:val="22"/>
        </w:rPr>
        <w:t>NW1608E</w:t>
      </w:r>
    </w:p>
    <w:p w:rsidR="00981280" w:rsidRPr="00F46AAA" w:rsidRDefault="002E6F58" w:rsidP="00B85E66">
      <w:pPr>
        <w:rPr>
          <w:rFonts w:ascii="Arial" w:eastAsia="Arial" w:hAnsi="Arial" w:cs="Arial"/>
          <w:b/>
          <w:color w:val="000000" w:themeColor="text1"/>
          <w:sz w:val="22"/>
          <w:szCs w:val="22"/>
        </w:rPr>
      </w:pPr>
      <w:r w:rsidRPr="00F46AAA">
        <w:rPr>
          <w:rFonts w:ascii="Arial" w:eastAsia="Arial" w:hAnsi="Arial" w:cs="Arial"/>
          <w:b/>
          <w:color w:val="000000" w:themeColor="text1"/>
          <w:sz w:val="22"/>
          <w:szCs w:val="22"/>
        </w:rPr>
        <w:t>REPLY</w:t>
      </w:r>
    </w:p>
    <w:p w:rsidR="00B05AAA" w:rsidRPr="00AA1D5E" w:rsidRDefault="00B05AAA" w:rsidP="00AA1D5E">
      <w:pPr>
        <w:spacing w:line="276" w:lineRule="auto"/>
        <w:rPr>
          <w:rFonts w:ascii="Arial" w:eastAsia="Arial" w:hAnsi="Arial" w:cs="Arial"/>
          <w:color w:val="000000" w:themeColor="text1"/>
          <w:sz w:val="22"/>
          <w:szCs w:val="22"/>
        </w:rPr>
      </w:pPr>
    </w:p>
    <w:p w:rsidR="00F46AAA" w:rsidRPr="00AA1D5E" w:rsidRDefault="00AA1D5E" w:rsidP="00AD2EBD">
      <w:pPr>
        <w:pStyle w:val="ListParagraph"/>
        <w:numPr>
          <w:ilvl w:val="0"/>
          <w:numId w:val="3"/>
        </w:numPr>
        <w:spacing w:line="276" w:lineRule="auto"/>
        <w:ind w:left="360"/>
        <w:jc w:val="both"/>
        <w:rPr>
          <w:rFonts w:ascii="Arial" w:eastAsia="Arial" w:hAnsi="Arial" w:cs="Arial"/>
          <w:color w:val="000000" w:themeColor="text1"/>
          <w:sz w:val="22"/>
          <w:szCs w:val="22"/>
        </w:rPr>
      </w:pPr>
      <w:r w:rsidRPr="00AA1D5E">
        <w:rPr>
          <w:rFonts w:ascii="Arial" w:eastAsia="Arial" w:hAnsi="Arial" w:cs="Arial"/>
          <w:color w:val="000000" w:themeColor="text1"/>
          <w:sz w:val="22"/>
          <w:szCs w:val="22"/>
        </w:rPr>
        <w:t>The issuance of the operat</w:t>
      </w:r>
      <w:r w:rsidR="004658C6">
        <w:rPr>
          <w:rFonts w:ascii="Arial" w:eastAsia="Arial" w:hAnsi="Arial" w:cs="Arial"/>
          <w:color w:val="000000" w:themeColor="text1"/>
          <w:sz w:val="22"/>
          <w:szCs w:val="22"/>
        </w:rPr>
        <w:t xml:space="preserve">ing license </w:t>
      </w:r>
      <w:r w:rsidRPr="00AA1D5E">
        <w:rPr>
          <w:rFonts w:ascii="Arial" w:eastAsia="Arial" w:hAnsi="Arial" w:cs="Arial"/>
          <w:color w:val="000000" w:themeColor="text1"/>
          <w:sz w:val="22"/>
          <w:szCs w:val="22"/>
        </w:rPr>
        <w:t xml:space="preserve">function does not rest with the Minister of Transport. It is a function that </w:t>
      </w:r>
      <w:r w:rsidR="00F46AAA" w:rsidRPr="00AA1D5E">
        <w:rPr>
          <w:rFonts w:ascii="Arial" w:eastAsia="Arial" w:hAnsi="Arial" w:cs="Arial"/>
          <w:color w:val="000000" w:themeColor="text1"/>
          <w:sz w:val="22"/>
          <w:szCs w:val="22"/>
        </w:rPr>
        <w:t xml:space="preserve">falls within the competencies of the Provincial Regulatory Entities (PREs) and Planning Authorities, </w:t>
      </w:r>
      <w:r w:rsidRPr="00AA1D5E">
        <w:rPr>
          <w:rFonts w:ascii="Arial" w:eastAsia="Arial" w:hAnsi="Arial" w:cs="Arial"/>
          <w:color w:val="000000" w:themeColor="text1"/>
          <w:sz w:val="22"/>
          <w:szCs w:val="22"/>
        </w:rPr>
        <w:t xml:space="preserve">that is </w:t>
      </w:r>
      <w:r w:rsidR="00F46AAA" w:rsidRPr="00AA1D5E">
        <w:rPr>
          <w:rFonts w:ascii="Arial" w:eastAsia="Arial" w:hAnsi="Arial" w:cs="Arial"/>
          <w:color w:val="000000" w:themeColor="text1"/>
          <w:sz w:val="22"/>
          <w:szCs w:val="22"/>
        </w:rPr>
        <w:t>municipalities.  Section 36(1) of the National Land Transport Act No. 5 of 2009 (the Act) requires all municipalities to prepare Integrated Transport Plans</w:t>
      </w:r>
      <w:r w:rsidRPr="00AA1D5E">
        <w:rPr>
          <w:rFonts w:ascii="Arial" w:eastAsia="Arial" w:hAnsi="Arial" w:cs="Arial"/>
          <w:color w:val="000000" w:themeColor="text1"/>
          <w:sz w:val="22"/>
          <w:szCs w:val="22"/>
        </w:rPr>
        <w:t xml:space="preserve"> (ITP)</w:t>
      </w:r>
      <w:r w:rsidR="00F46AAA" w:rsidRPr="00AA1D5E">
        <w:rPr>
          <w:rFonts w:ascii="Arial" w:eastAsia="Arial" w:hAnsi="Arial" w:cs="Arial"/>
          <w:color w:val="000000" w:themeColor="text1"/>
          <w:sz w:val="22"/>
          <w:szCs w:val="22"/>
        </w:rPr>
        <w:t>. Furthermore, the Act requires all applications for operating licences to be referred to municipalities for their comments and inputs</w:t>
      </w:r>
      <w:r w:rsidRPr="00AA1D5E">
        <w:rPr>
          <w:rFonts w:ascii="Arial" w:eastAsia="Arial" w:hAnsi="Arial" w:cs="Arial"/>
          <w:color w:val="000000" w:themeColor="text1"/>
          <w:sz w:val="22"/>
          <w:szCs w:val="22"/>
        </w:rPr>
        <w:t xml:space="preserve"> as planning authorities. Municipalities must indicate whether there is a need for service on the route or routes or in the area or areas in terms of its integrated transport plans. If there is a need for such a service, the municipality can direct a PRE to proceed with granting an operating licence.</w:t>
      </w:r>
    </w:p>
    <w:p w:rsidR="00AA1D5E" w:rsidRPr="00AA1D5E" w:rsidRDefault="00AA1D5E" w:rsidP="00AA1D5E">
      <w:pPr>
        <w:pStyle w:val="ListParagraph"/>
        <w:spacing w:line="276" w:lineRule="auto"/>
        <w:ind w:hanging="720"/>
        <w:jc w:val="both"/>
        <w:rPr>
          <w:rFonts w:ascii="Arial" w:eastAsia="Arial" w:hAnsi="Arial" w:cs="Arial"/>
          <w:color w:val="000000" w:themeColor="text1"/>
          <w:sz w:val="22"/>
          <w:szCs w:val="22"/>
        </w:rPr>
      </w:pPr>
    </w:p>
    <w:p w:rsidR="00AA1D5E" w:rsidRPr="00AA1D5E" w:rsidRDefault="00AA1D5E" w:rsidP="00AD2EBD">
      <w:pPr>
        <w:pStyle w:val="ListParagraph"/>
        <w:spacing w:line="276" w:lineRule="auto"/>
        <w:ind w:left="360"/>
        <w:jc w:val="both"/>
        <w:rPr>
          <w:rFonts w:ascii="Arial" w:eastAsia="Arial" w:hAnsi="Arial" w:cs="Arial"/>
          <w:color w:val="000000" w:themeColor="text1"/>
          <w:sz w:val="22"/>
          <w:szCs w:val="22"/>
        </w:rPr>
      </w:pPr>
      <w:r w:rsidRPr="00AA1D5E">
        <w:rPr>
          <w:rFonts w:ascii="Arial" w:eastAsia="Arial" w:hAnsi="Arial" w:cs="Arial"/>
          <w:color w:val="000000" w:themeColor="text1"/>
          <w:sz w:val="22"/>
          <w:szCs w:val="22"/>
        </w:rPr>
        <w:t xml:space="preserve">If a PRE based on the response from the planning authority does not support the issuance of an operating license, in most instances, it is as a result of oversaturation in a route, as determined through the ITP. </w:t>
      </w:r>
    </w:p>
    <w:p w:rsidR="00AA1D5E" w:rsidRPr="00AA1D5E" w:rsidRDefault="00AA1D5E" w:rsidP="00AA1D5E">
      <w:pPr>
        <w:pStyle w:val="ListParagraph"/>
        <w:spacing w:line="276" w:lineRule="auto"/>
        <w:ind w:hanging="720"/>
        <w:jc w:val="both"/>
        <w:rPr>
          <w:rFonts w:ascii="Arial" w:eastAsia="Arial" w:hAnsi="Arial" w:cs="Arial"/>
          <w:color w:val="000000" w:themeColor="text1"/>
          <w:sz w:val="22"/>
          <w:szCs w:val="22"/>
        </w:rPr>
      </w:pPr>
    </w:p>
    <w:p w:rsidR="00AA1D5E" w:rsidRPr="00AA1D5E" w:rsidRDefault="00C3363D" w:rsidP="00AD2EBD">
      <w:pPr>
        <w:pStyle w:val="ListParagraph"/>
        <w:numPr>
          <w:ilvl w:val="0"/>
          <w:numId w:val="4"/>
        </w:numPr>
        <w:spacing w:line="276" w:lineRule="auto"/>
        <w:ind w:left="450" w:hanging="450"/>
        <w:jc w:val="both"/>
        <w:rPr>
          <w:rFonts w:ascii="Arial" w:eastAsia="Arial" w:hAnsi="Arial" w:cs="Arial"/>
          <w:color w:val="000000" w:themeColor="text1"/>
          <w:sz w:val="22"/>
          <w:szCs w:val="22"/>
        </w:rPr>
      </w:pPr>
      <w:r w:rsidRPr="00AA1D5E">
        <w:rPr>
          <w:rFonts w:ascii="Arial" w:eastAsia="Arial" w:hAnsi="Arial" w:cs="Arial"/>
          <w:color w:val="000000" w:themeColor="text1"/>
          <w:sz w:val="22"/>
          <w:szCs w:val="22"/>
        </w:rPr>
        <w:t xml:space="preserve">As indicated above, all applications for </w:t>
      </w:r>
      <w:r w:rsidR="00102934" w:rsidRPr="00AA1D5E">
        <w:rPr>
          <w:rFonts w:ascii="Arial" w:eastAsia="Arial" w:hAnsi="Arial" w:cs="Arial"/>
          <w:color w:val="000000" w:themeColor="text1"/>
          <w:sz w:val="22"/>
          <w:szCs w:val="22"/>
        </w:rPr>
        <w:t>operating licences</w:t>
      </w:r>
      <w:r w:rsidRPr="00AA1D5E">
        <w:rPr>
          <w:rFonts w:ascii="Arial" w:eastAsia="Arial" w:hAnsi="Arial" w:cs="Arial"/>
          <w:color w:val="000000" w:themeColor="text1"/>
          <w:sz w:val="22"/>
          <w:szCs w:val="22"/>
        </w:rPr>
        <w:t xml:space="preserve"> must be </w:t>
      </w:r>
      <w:r w:rsidR="00AA1D5E" w:rsidRPr="00AA1D5E">
        <w:rPr>
          <w:rFonts w:ascii="Arial" w:eastAsia="Arial" w:hAnsi="Arial" w:cs="Arial"/>
          <w:color w:val="000000" w:themeColor="text1"/>
          <w:sz w:val="22"/>
          <w:szCs w:val="22"/>
        </w:rPr>
        <w:t xml:space="preserve">based on an ITP developed by a planning authorities. Integrated Transport Plans are data driven and evidence based and hence critical in </w:t>
      </w:r>
      <w:r w:rsidR="004658C6">
        <w:rPr>
          <w:rFonts w:ascii="Arial" w:eastAsia="Arial" w:hAnsi="Arial" w:cs="Arial"/>
          <w:color w:val="000000" w:themeColor="text1"/>
          <w:sz w:val="22"/>
          <w:szCs w:val="22"/>
        </w:rPr>
        <w:t xml:space="preserve">informing the supply and demand model. </w:t>
      </w:r>
      <w:r w:rsidR="00AA1D5E" w:rsidRPr="00AA1D5E">
        <w:rPr>
          <w:rFonts w:ascii="Arial" w:eastAsia="Arial" w:hAnsi="Arial" w:cs="Arial"/>
          <w:color w:val="000000" w:themeColor="text1"/>
          <w:sz w:val="22"/>
          <w:szCs w:val="22"/>
        </w:rPr>
        <w:t xml:space="preserve">An operator who is </w:t>
      </w:r>
      <w:r w:rsidR="004658C6">
        <w:rPr>
          <w:rFonts w:ascii="Arial" w:eastAsia="Arial" w:hAnsi="Arial" w:cs="Arial"/>
          <w:color w:val="000000" w:themeColor="text1"/>
          <w:sz w:val="22"/>
          <w:szCs w:val="22"/>
        </w:rPr>
        <w:t xml:space="preserve">dissatisfied with </w:t>
      </w:r>
      <w:r w:rsidR="00AA1D5E" w:rsidRPr="00AA1D5E">
        <w:rPr>
          <w:rFonts w:ascii="Arial" w:eastAsia="Arial" w:hAnsi="Arial" w:cs="Arial"/>
          <w:color w:val="000000" w:themeColor="text1"/>
          <w:sz w:val="22"/>
          <w:szCs w:val="22"/>
        </w:rPr>
        <w:t xml:space="preserve">the </w:t>
      </w:r>
      <w:r w:rsidR="00AD2EBD">
        <w:rPr>
          <w:rFonts w:ascii="Arial" w:eastAsia="Arial" w:hAnsi="Arial" w:cs="Arial"/>
          <w:color w:val="000000" w:themeColor="text1"/>
          <w:sz w:val="22"/>
          <w:szCs w:val="22"/>
        </w:rPr>
        <w:t>outcome of the</w:t>
      </w:r>
      <w:r w:rsidR="00AA1D5E" w:rsidRPr="00AA1D5E">
        <w:rPr>
          <w:rFonts w:ascii="Arial" w:eastAsia="Arial" w:hAnsi="Arial" w:cs="Arial"/>
          <w:color w:val="000000" w:themeColor="text1"/>
          <w:sz w:val="22"/>
          <w:szCs w:val="22"/>
        </w:rPr>
        <w:t xml:space="preserve"> application process</w:t>
      </w:r>
      <w:r w:rsidR="004658C6">
        <w:rPr>
          <w:rFonts w:ascii="Arial" w:eastAsia="Arial" w:hAnsi="Arial" w:cs="Arial"/>
          <w:color w:val="000000" w:themeColor="text1"/>
          <w:sz w:val="22"/>
          <w:szCs w:val="22"/>
        </w:rPr>
        <w:t xml:space="preserve"> for an operating license</w:t>
      </w:r>
      <w:r w:rsidR="00AA1D5E" w:rsidRPr="00AA1D5E">
        <w:rPr>
          <w:rFonts w:ascii="Arial" w:eastAsia="Arial" w:hAnsi="Arial" w:cs="Arial"/>
          <w:color w:val="000000" w:themeColor="text1"/>
          <w:sz w:val="22"/>
          <w:szCs w:val="22"/>
        </w:rPr>
        <w:t>, they can appeal the decision of the PRE with the Transport Appeals Tribunal.</w:t>
      </w:r>
    </w:p>
    <w:p w:rsidR="00B34E26" w:rsidRPr="00F46AAA" w:rsidRDefault="00B34E26" w:rsidP="00F46AAA">
      <w:pPr>
        <w:spacing w:line="276" w:lineRule="auto"/>
        <w:rPr>
          <w:rFonts w:ascii="Arial" w:eastAsia="Arial" w:hAnsi="Arial" w:cs="Arial"/>
          <w:color w:val="000000" w:themeColor="text1"/>
          <w:sz w:val="22"/>
          <w:szCs w:val="22"/>
        </w:rPr>
      </w:pPr>
    </w:p>
    <w:p w:rsidR="00981280" w:rsidRDefault="00981280">
      <w:pPr>
        <w:spacing w:line="360" w:lineRule="auto"/>
        <w:jc w:val="both"/>
        <w:rPr>
          <w:rFonts w:ascii="Arial" w:eastAsia="Arial" w:hAnsi="Arial" w:cs="Arial"/>
          <w:sz w:val="22"/>
          <w:szCs w:val="22"/>
        </w:rPr>
      </w:pPr>
      <w:bookmarkStart w:id="0" w:name="_GoBack"/>
      <w:bookmarkEnd w:id="0"/>
    </w:p>
    <w:sectPr w:rsidR="00981280" w:rsidSect="00AD2EBD">
      <w:pgSz w:w="12240" w:h="15840"/>
      <w:pgMar w:top="1080"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AA220A3"/>
    <w:multiLevelType w:val="hybridMultilevel"/>
    <w:tmpl w:val="0F6A9FE0"/>
    <w:lvl w:ilvl="0" w:tplc="F90CE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lvl w:ilvl="0" w:tplc="F90CE32E">
        <w:start w:val="1"/>
        <w:numFmt w:val="lowerLetter"/>
        <w:lvlText w:val="(%1)"/>
        <w:lvlJc w:val="left"/>
        <w:pPr>
          <w:ind w:left="720" w:hanging="360"/>
        </w:pPr>
        <w:rPr>
          <w:rFonts w:hint="default"/>
        </w:rPr>
      </w:lvl>
    </w:lvlOverride>
    <w:lvlOverride w:ilvl="1">
      <w:lvl w:ilvl="1" w:tplc="1C090019" w:tentative="1">
        <w:start w:val="1"/>
        <w:numFmt w:val="lowerLetter"/>
        <w:lvlText w:val="%2."/>
        <w:lvlJc w:val="left"/>
        <w:pPr>
          <w:ind w:left="1440" w:hanging="360"/>
        </w:pPr>
      </w:lvl>
    </w:lvlOverride>
    <w:lvlOverride w:ilvl="2">
      <w:lvl w:ilvl="2" w:tplc="1C09001B" w:tentative="1">
        <w:start w:val="1"/>
        <w:numFmt w:val="lowerRoman"/>
        <w:lvlText w:val="%3."/>
        <w:lvlJc w:val="right"/>
        <w:pPr>
          <w:ind w:left="2160" w:hanging="180"/>
        </w:pPr>
      </w:lvl>
    </w:lvlOverride>
    <w:lvlOverride w:ilvl="3">
      <w:lvl w:ilvl="3" w:tplc="1C09000F" w:tentative="1">
        <w:start w:val="1"/>
        <w:numFmt w:val="decimal"/>
        <w:lvlText w:val="%4."/>
        <w:lvlJc w:val="left"/>
        <w:pPr>
          <w:ind w:left="2880" w:hanging="360"/>
        </w:pPr>
      </w:lvl>
    </w:lvlOverride>
    <w:lvlOverride w:ilvl="4">
      <w:lvl w:ilvl="4" w:tplc="1C090019"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317CE"/>
    <w:rsid w:val="00042F0D"/>
    <w:rsid w:val="0007664C"/>
    <w:rsid w:val="000E28F9"/>
    <w:rsid w:val="000F33F3"/>
    <w:rsid w:val="00102934"/>
    <w:rsid w:val="00103161"/>
    <w:rsid w:val="00107C01"/>
    <w:rsid w:val="002472F1"/>
    <w:rsid w:val="002C1934"/>
    <w:rsid w:val="002C4CF1"/>
    <w:rsid w:val="002E6F58"/>
    <w:rsid w:val="002F47F7"/>
    <w:rsid w:val="0046365E"/>
    <w:rsid w:val="004658C6"/>
    <w:rsid w:val="00470785"/>
    <w:rsid w:val="00505318"/>
    <w:rsid w:val="00561E9A"/>
    <w:rsid w:val="005677A3"/>
    <w:rsid w:val="00570A69"/>
    <w:rsid w:val="00586D48"/>
    <w:rsid w:val="006701DC"/>
    <w:rsid w:val="006C517A"/>
    <w:rsid w:val="006D6827"/>
    <w:rsid w:val="006E0080"/>
    <w:rsid w:val="006E4750"/>
    <w:rsid w:val="006F4706"/>
    <w:rsid w:val="007001FC"/>
    <w:rsid w:val="008014D4"/>
    <w:rsid w:val="00812970"/>
    <w:rsid w:val="00981280"/>
    <w:rsid w:val="00A336A0"/>
    <w:rsid w:val="00A731DA"/>
    <w:rsid w:val="00AA1D5E"/>
    <w:rsid w:val="00AD2EBD"/>
    <w:rsid w:val="00AE4CDC"/>
    <w:rsid w:val="00B05AAA"/>
    <w:rsid w:val="00B156CE"/>
    <w:rsid w:val="00B34E26"/>
    <w:rsid w:val="00B85E66"/>
    <w:rsid w:val="00BF784C"/>
    <w:rsid w:val="00C3363D"/>
    <w:rsid w:val="00CA148B"/>
    <w:rsid w:val="00D55D18"/>
    <w:rsid w:val="00EE0191"/>
    <w:rsid w:val="00F45E26"/>
    <w:rsid w:val="00F46AAA"/>
    <w:rsid w:val="00F64F84"/>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EBD"/>
  </w:style>
  <w:style w:type="paragraph" w:styleId="Heading1">
    <w:name w:val="heading 1"/>
    <w:basedOn w:val="Normal"/>
    <w:next w:val="Normal"/>
    <w:rsid w:val="000E28F9"/>
    <w:pPr>
      <w:keepNext/>
      <w:jc w:val="both"/>
      <w:outlineLvl w:val="0"/>
    </w:pPr>
    <w:rPr>
      <w:b/>
      <w:sz w:val="36"/>
      <w:szCs w:val="36"/>
    </w:rPr>
  </w:style>
  <w:style w:type="paragraph" w:styleId="Heading2">
    <w:name w:val="heading 2"/>
    <w:basedOn w:val="Normal"/>
    <w:next w:val="Normal"/>
    <w:rsid w:val="000E28F9"/>
    <w:pPr>
      <w:keepNext/>
      <w:jc w:val="both"/>
      <w:outlineLvl w:val="1"/>
    </w:pPr>
    <w:rPr>
      <w:i/>
      <w:sz w:val="36"/>
      <w:szCs w:val="36"/>
    </w:rPr>
  </w:style>
  <w:style w:type="paragraph" w:styleId="Heading3">
    <w:name w:val="heading 3"/>
    <w:basedOn w:val="Normal"/>
    <w:next w:val="Normal"/>
    <w:rsid w:val="000E28F9"/>
    <w:pPr>
      <w:keepNext/>
      <w:keepLines/>
      <w:spacing w:before="280" w:after="80"/>
      <w:outlineLvl w:val="2"/>
    </w:pPr>
    <w:rPr>
      <w:b/>
      <w:sz w:val="28"/>
      <w:szCs w:val="28"/>
    </w:rPr>
  </w:style>
  <w:style w:type="paragraph" w:styleId="Heading4">
    <w:name w:val="heading 4"/>
    <w:basedOn w:val="Normal"/>
    <w:next w:val="Normal"/>
    <w:rsid w:val="000E28F9"/>
    <w:pPr>
      <w:keepNext/>
      <w:keepLines/>
      <w:spacing w:before="240" w:after="40"/>
      <w:outlineLvl w:val="3"/>
    </w:pPr>
    <w:rPr>
      <w:b/>
    </w:rPr>
  </w:style>
  <w:style w:type="paragraph" w:styleId="Heading5">
    <w:name w:val="heading 5"/>
    <w:basedOn w:val="Normal"/>
    <w:next w:val="Normal"/>
    <w:rsid w:val="000E28F9"/>
    <w:pPr>
      <w:keepNext/>
      <w:keepLines/>
      <w:spacing w:before="220" w:after="40"/>
      <w:outlineLvl w:val="4"/>
    </w:pPr>
    <w:rPr>
      <w:b/>
      <w:sz w:val="22"/>
      <w:szCs w:val="22"/>
    </w:rPr>
  </w:style>
  <w:style w:type="paragraph" w:styleId="Heading6">
    <w:name w:val="heading 6"/>
    <w:basedOn w:val="Normal"/>
    <w:next w:val="Normal"/>
    <w:rsid w:val="000E28F9"/>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E28F9"/>
    <w:pPr>
      <w:jc w:val="center"/>
    </w:pPr>
    <w:rPr>
      <w:rFonts w:ascii="Arial" w:eastAsia="Arial" w:hAnsi="Arial" w:cs="Arial"/>
      <w:b/>
      <w:color w:val="000000"/>
    </w:rPr>
  </w:style>
  <w:style w:type="paragraph" w:styleId="Subtitle">
    <w:name w:val="Subtitle"/>
    <w:basedOn w:val="Normal"/>
    <w:next w:val="Normal"/>
    <w:rsid w:val="000E28F9"/>
    <w:pPr>
      <w:keepNext/>
      <w:keepLines/>
      <w:spacing w:before="360" w:after="80"/>
    </w:pPr>
    <w:rPr>
      <w:rFonts w:ascii="Georgia" w:eastAsia="Georgia" w:hAnsi="Georgia" w:cs="Georgia"/>
      <w:i/>
      <w:color w:val="666666"/>
      <w:sz w:val="48"/>
      <w:szCs w:val="48"/>
    </w:rPr>
  </w:style>
  <w:style w:type="table" w:customStyle="1" w:styleId="a">
    <w:basedOn w:val="TableNormal"/>
    <w:rsid w:val="000E28F9"/>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B4AE-741F-4A2D-9B06-D45D5C2F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2022-05-13T11:33:00Z</dcterms:created>
  <dcterms:modified xsi:type="dcterms:W3CDTF">2022-05-13T11:33:00Z</dcterms:modified>
</cp:coreProperties>
</file>