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9C16B6" w:rsidRPr="00DC6183" w:rsidRDefault="009C16B6" w:rsidP="009C16B6">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9C16B6" w:rsidRPr="00DC6183" w:rsidRDefault="009C16B6" w:rsidP="009C16B6">
      <w:pPr>
        <w:jc w:val="center"/>
        <w:rPr>
          <w:rFonts w:ascii="Arial" w:hAnsi="Arial" w:cs="Arial"/>
          <w:b/>
          <w:bCs/>
          <w:lang w:val="en-ZA"/>
        </w:rPr>
      </w:pPr>
      <w:r w:rsidRPr="00DC6183">
        <w:rPr>
          <w:rFonts w:ascii="Arial" w:hAnsi="Arial" w:cs="Arial"/>
          <w:b/>
          <w:bCs/>
          <w:lang w:val="en-ZA"/>
        </w:rPr>
        <w:t>FOR WRITTEN REPLY</w:t>
      </w:r>
    </w:p>
    <w:p w:rsidR="009C16B6" w:rsidRPr="00DC6183" w:rsidRDefault="009C16B6" w:rsidP="009C16B6">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1345</w:t>
      </w:r>
    </w:p>
    <w:p w:rsidR="009C16B6" w:rsidRPr="00DC6183" w:rsidRDefault="009C16B6" w:rsidP="009C16B6">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22</w:t>
      </w:r>
      <w:r w:rsidRPr="00DC6183">
        <w:rPr>
          <w:rFonts w:ascii="Arial" w:hAnsi="Arial" w:cs="Arial"/>
          <w:b/>
          <w:bCs/>
          <w:lang w:val="en-ZA"/>
        </w:rPr>
        <w:t>/</w:t>
      </w:r>
      <w:r>
        <w:rPr>
          <w:rFonts w:ascii="Arial" w:hAnsi="Arial" w:cs="Arial"/>
          <w:b/>
          <w:bCs/>
          <w:lang w:val="en-ZA"/>
        </w:rPr>
        <w:t>04</w:t>
      </w:r>
      <w:r w:rsidRPr="00DC6183">
        <w:rPr>
          <w:rFonts w:ascii="Arial" w:hAnsi="Arial" w:cs="Arial"/>
          <w:b/>
          <w:bCs/>
          <w:lang w:val="en-ZA"/>
        </w:rPr>
        <w:t>/20</w:t>
      </w:r>
      <w:r>
        <w:rPr>
          <w:rFonts w:ascii="Arial" w:hAnsi="Arial" w:cs="Arial"/>
          <w:b/>
          <w:bCs/>
          <w:lang w:val="en-ZA"/>
        </w:rPr>
        <w:t>22</w:t>
      </w:r>
    </w:p>
    <w:p w:rsidR="009C16B6" w:rsidRPr="00FF2AAB" w:rsidRDefault="009C16B6" w:rsidP="009C16B6">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14</w:t>
      </w:r>
      <w:r w:rsidRPr="00DC6183">
        <w:rPr>
          <w:rFonts w:ascii="Arial" w:hAnsi="Arial" w:cs="Arial"/>
          <w:b/>
          <w:bCs/>
          <w:lang w:val="en-ZA"/>
        </w:rPr>
        <w:t xml:space="preserve"> OF 20</w:t>
      </w:r>
      <w:r>
        <w:rPr>
          <w:rFonts w:ascii="Arial" w:hAnsi="Arial" w:cs="Arial"/>
          <w:b/>
          <w:bCs/>
          <w:lang w:val="en-ZA"/>
        </w:rPr>
        <w:t>22</w:t>
      </w:r>
    </w:p>
    <w:p w:rsidR="009C16B6" w:rsidRPr="000A5D8B" w:rsidRDefault="009C16B6" w:rsidP="009C16B6">
      <w:pPr>
        <w:spacing w:before="100" w:beforeAutospacing="1" w:after="100" w:afterAutospacing="1" w:line="360" w:lineRule="auto"/>
        <w:ind w:left="720" w:hanging="720"/>
        <w:jc w:val="both"/>
        <w:outlineLvl w:val="0"/>
        <w:rPr>
          <w:rFonts w:ascii="Arial" w:hAnsi="Arial" w:cs="Arial"/>
          <w:b/>
          <w:lang w:val="en-ZA"/>
        </w:rPr>
      </w:pPr>
      <w:r w:rsidRPr="000A5D8B">
        <w:rPr>
          <w:rFonts w:ascii="Arial" w:hAnsi="Arial" w:cs="Arial"/>
          <w:b/>
          <w:lang w:val="en-ZA"/>
        </w:rPr>
        <w:t xml:space="preserve">Dr W J </w:t>
      </w:r>
      <w:r w:rsidRPr="000A5D8B">
        <w:rPr>
          <w:rFonts w:ascii="Arial" w:eastAsia="Times New Roman" w:hAnsi="Arial" w:cs="Arial"/>
          <w:b/>
        </w:rPr>
        <w:t>Boshoff</w:t>
      </w:r>
      <w:r w:rsidRPr="000A5D8B">
        <w:rPr>
          <w:rFonts w:ascii="Arial" w:hAnsi="Arial" w:cs="Arial"/>
          <w:b/>
          <w:lang w:val="en-ZA"/>
        </w:rPr>
        <w:t xml:space="preserve"> (FF Plus) to ask the Minister of Higher Education, Science and Innovation</w:t>
      </w:r>
      <w:r w:rsidR="002C0FB8" w:rsidRPr="000A5D8B">
        <w:rPr>
          <w:rFonts w:ascii="Arial" w:hAnsi="Arial" w:cs="Arial"/>
          <w:b/>
          <w:lang w:val="en-ZA"/>
        </w:rPr>
        <w:fldChar w:fldCharType="begin"/>
      </w:r>
      <w:r w:rsidRPr="000A5D8B">
        <w:rPr>
          <w:rFonts w:ascii="Arial" w:hAnsi="Arial" w:cs="Arial"/>
          <w:lang w:val="en-ZA"/>
        </w:rPr>
        <w:instrText xml:space="preserve"> XE "</w:instrText>
      </w:r>
      <w:r w:rsidRPr="000A5D8B">
        <w:rPr>
          <w:rFonts w:ascii="Arial" w:hAnsi="Arial" w:cs="Arial"/>
          <w:b/>
          <w:lang w:val="en-ZA"/>
        </w:rPr>
        <w:instrText>Higher Education, Science and Innovation</w:instrText>
      </w:r>
      <w:r w:rsidRPr="000A5D8B">
        <w:rPr>
          <w:rFonts w:ascii="Arial" w:hAnsi="Arial" w:cs="Arial"/>
          <w:lang w:val="en-ZA"/>
        </w:rPr>
        <w:instrText xml:space="preserve">" </w:instrText>
      </w:r>
      <w:r w:rsidR="002C0FB8" w:rsidRPr="000A5D8B">
        <w:rPr>
          <w:rFonts w:ascii="Arial" w:hAnsi="Arial" w:cs="Arial"/>
          <w:b/>
          <w:lang w:val="en-ZA"/>
        </w:rPr>
        <w:fldChar w:fldCharType="end"/>
      </w:r>
      <w:r w:rsidRPr="000A5D8B">
        <w:rPr>
          <w:rFonts w:ascii="Arial" w:hAnsi="Arial" w:cs="Arial"/>
          <w:b/>
          <w:lang w:val="en-ZA"/>
        </w:rPr>
        <w:t>:</w:t>
      </w:r>
    </w:p>
    <w:p w:rsidR="009C16B6" w:rsidRDefault="009C16B6" w:rsidP="009C16B6">
      <w:pPr>
        <w:spacing w:before="240" w:after="160" w:line="360" w:lineRule="auto"/>
        <w:ind w:left="709" w:right="26" w:firstLine="11"/>
        <w:jc w:val="both"/>
        <w:rPr>
          <w:rFonts w:ascii="Arial" w:hAnsi="Arial" w:cs="Arial"/>
          <w:lang w:val="en-ZA"/>
        </w:rPr>
      </w:pPr>
      <w:r w:rsidRPr="00FD2656">
        <w:rPr>
          <w:rFonts w:ascii="Arial" w:hAnsi="Arial" w:cs="Arial"/>
          <w:lang w:val="en-ZA"/>
        </w:rPr>
        <w:t>What was the contribution of the Water Research Commission to the successful outcome of each of the novel technologies and processes developed by the Council for Scientific and Industrial Research in the past two decades?</w:t>
      </w:r>
      <w:r w:rsidRPr="00FD2656">
        <w:rPr>
          <w:rFonts w:ascii="Arial" w:hAnsi="Arial" w:cs="Arial"/>
          <w:lang w:val="en-ZA"/>
        </w:rPr>
        <w:tab/>
      </w:r>
      <w:r w:rsidRPr="00FD2656">
        <w:rPr>
          <w:rFonts w:ascii="Arial" w:hAnsi="Arial" w:cs="Arial"/>
          <w:lang w:val="en-ZA"/>
        </w:rPr>
        <w:tab/>
      </w:r>
      <w:r w:rsidRPr="00FD2656">
        <w:rPr>
          <w:rFonts w:ascii="Arial" w:hAnsi="Arial" w:cs="Arial"/>
          <w:lang w:val="en-ZA"/>
        </w:rPr>
        <w:tab/>
      </w:r>
    </w:p>
    <w:p w:rsidR="009C16B6" w:rsidRPr="00FD2656" w:rsidRDefault="009C16B6" w:rsidP="009C16B6">
      <w:pPr>
        <w:spacing w:before="240" w:after="160" w:line="360" w:lineRule="auto"/>
        <w:ind w:left="7920" w:right="26"/>
        <w:jc w:val="both"/>
        <w:rPr>
          <w:rFonts w:ascii="Arial" w:hAnsi="Arial" w:cs="Arial"/>
          <w:b/>
          <w:lang w:val="en-ZA"/>
        </w:rPr>
      </w:pPr>
      <w:r w:rsidRPr="00FD2656">
        <w:rPr>
          <w:rFonts w:ascii="Arial" w:hAnsi="Arial" w:cs="Arial"/>
          <w:b/>
          <w:lang w:val="en-ZA"/>
        </w:rPr>
        <w:t>NW1605E</w:t>
      </w:r>
    </w:p>
    <w:p w:rsidR="009C16B6" w:rsidRDefault="009C16B6" w:rsidP="009C16B6">
      <w:pPr>
        <w:spacing w:before="100" w:beforeAutospacing="1" w:after="100" w:afterAutospacing="1" w:line="360" w:lineRule="auto"/>
        <w:jc w:val="both"/>
        <w:rPr>
          <w:rFonts w:ascii="Arial" w:hAnsi="Arial" w:cs="Arial"/>
          <w:b/>
        </w:rPr>
      </w:pPr>
    </w:p>
    <w:p w:rsidR="009C16B6" w:rsidRDefault="009C16B6" w:rsidP="009C16B6">
      <w:pPr>
        <w:spacing w:before="100" w:beforeAutospacing="1" w:after="100" w:afterAutospacing="1" w:line="360" w:lineRule="auto"/>
        <w:jc w:val="both"/>
        <w:rPr>
          <w:rFonts w:ascii="Arial" w:hAnsi="Arial" w:cs="Arial"/>
          <w:b/>
        </w:rPr>
      </w:pPr>
    </w:p>
    <w:p w:rsidR="009C16B6" w:rsidRDefault="009C16B6" w:rsidP="009C16B6">
      <w:pPr>
        <w:spacing w:before="100" w:beforeAutospacing="1" w:after="100" w:afterAutospacing="1" w:line="360" w:lineRule="auto"/>
        <w:jc w:val="both"/>
        <w:rPr>
          <w:rFonts w:ascii="Arial" w:hAnsi="Arial" w:cs="Arial"/>
          <w:b/>
        </w:rPr>
      </w:pPr>
    </w:p>
    <w:p w:rsidR="009C16B6" w:rsidRDefault="009C16B6" w:rsidP="009C16B6">
      <w:pPr>
        <w:spacing w:before="100" w:beforeAutospacing="1" w:after="100" w:afterAutospacing="1" w:line="360" w:lineRule="auto"/>
        <w:jc w:val="both"/>
        <w:rPr>
          <w:rFonts w:ascii="Arial" w:hAnsi="Arial" w:cs="Arial"/>
          <w:b/>
        </w:rPr>
      </w:pPr>
    </w:p>
    <w:p w:rsidR="009C16B6" w:rsidRDefault="009C16B6" w:rsidP="009C16B6">
      <w:pPr>
        <w:spacing w:before="100" w:beforeAutospacing="1" w:after="100" w:afterAutospacing="1" w:line="360" w:lineRule="auto"/>
        <w:jc w:val="both"/>
        <w:rPr>
          <w:rFonts w:ascii="Arial" w:hAnsi="Arial" w:cs="Arial"/>
          <w:b/>
        </w:rPr>
      </w:pPr>
    </w:p>
    <w:p w:rsidR="009C16B6" w:rsidRDefault="009C16B6" w:rsidP="009C16B6">
      <w:pPr>
        <w:spacing w:before="100" w:beforeAutospacing="1" w:after="100" w:afterAutospacing="1" w:line="360" w:lineRule="auto"/>
        <w:jc w:val="both"/>
        <w:rPr>
          <w:rFonts w:ascii="Arial" w:hAnsi="Arial" w:cs="Arial"/>
          <w:b/>
        </w:rPr>
      </w:pPr>
    </w:p>
    <w:p w:rsidR="009C16B6" w:rsidRDefault="009C16B6" w:rsidP="009C16B6">
      <w:pPr>
        <w:spacing w:before="100" w:beforeAutospacing="1" w:after="100" w:afterAutospacing="1" w:line="360" w:lineRule="auto"/>
        <w:jc w:val="both"/>
        <w:rPr>
          <w:rFonts w:ascii="Arial" w:hAnsi="Arial" w:cs="Arial"/>
          <w:b/>
        </w:rPr>
      </w:pPr>
    </w:p>
    <w:p w:rsidR="009C16B6" w:rsidRDefault="009C16B6" w:rsidP="009C16B6">
      <w:pPr>
        <w:spacing w:before="100" w:beforeAutospacing="1" w:after="100" w:afterAutospacing="1" w:line="360" w:lineRule="auto"/>
        <w:jc w:val="both"/>
        <w:rPr>
          <w:rFonts w:ascii="Arial" w:hAnsi="Arial" w:cs="Arial"/>
          <w:b/>
        </w:rPr>
      </w:pPr>
    </w:p>
    <w:p w:rsidR="009C16B6" w:rsidRDefault="009C16B6" w:rsidP="009C16B6">
      <w:pPr>
        <w:spacing w:before="100" w:beforeAutospacing="1" w:after="100" w:afterAutospacing="1" w:line="360" w:lineRule="auto"/>
        <w:jc w:val="both"/>
        <w:rPr>
          <w:rFonts w:ascii="Arial" w:hAnsi="Arial" w:cs="Arial"/>
          <w:b/>
        </w:rPr>
      </w:pPr>
    </w:p>
    <w:p w:rsidR="009C16B6" w:rsidRDefault="009C16B6" w:rsidP="009C16B6">
      <w:pPr>
        <w:spacing w:before="100" w:beforeAutospacing="1" w:after="100" w:afterAutospacing="1" w:line="360" w:lineRule="auto"/>
        <w:jc w:val="both"/>
        <w:rPr>
          <w:rFonts w:ascii="Arial" w:hAnsi="Arial" w:cs="Arial"/>
          <w:b/>
        </w:rPr>
      </w:pPr>
    </w:p>
    <w:p w:rsidR="009C16B6" w:rsidRDefault="009C16B6" w:rsidP="009C16B6">
      <w:pPr>
        <w:spacing w:before="100" w:beforeAutospacing="1" w:after="100" w:afterAutospacing="1" w:line="360" w:lineRule="auto"/>
        <w:jc w:val="both"/>
        <w:rPr>
          <w:rFonts w:ascii="Arial" w:hAnsi="Arial" w:cs="Arial"/>
          <w:b/>
        </w:rPr>
      </w:pPr>
      <w:bookmarkStart w:id="0" w:name="_GoBack"/>
      <w:bookmarkEnd w:id="0"/>
      <w:r w:rsidRPr="004F3DF8">
        <w:rPr>
          <w:rFonts w:ascii="Arial" w:hAnsi="Arial" w:cs="Arial"/>
          <w:b/>
        </w:rPr>
        <w:lastRenderedPageBreak/>
        <w:t>REPLY:</w:t>
      </w:r>
    </w:p>
    <w:p w:rsidR="009C16B6" w:rsidRPr="002A1C00" w:rsidRDefault="009C16B6" w:rsidP="009C16B6">
      <w:pPr>
        <w:spacing w:after="4" w:line="360" w:lineRule="auto"/>
        <w:ind w:left="-1" w:right="12"/>
        <w:jc w:val="both"/>
        <w:rPr>
          <w:rFonts w:ascii="Arial" w:eastAsia="Arial" w:hAnsi="Arial" w:cs="Arial"/>
          <w:color w:val="000000"/>
          <w:lang w:val="en-ZA" w:eastAsia="en-ZA"/>
        </w:rPr>
      </w:pPr>
      <w:r w:rsidRPr="002A1C00">
        <w:rPr>
          <w:rFonts w:ascii="Arial" w:eastAsia="Arial" w:hAnsi="Arial" w:cs="Arial"/>
          <w:color w:val="000000"/>
          <w:lang w:val="en-ZA" w:eastAsia="en-ZA"/>
        </w:rPr>
        <w:t xml:space="preserve">Over the past two decades, the CSIR has not partnered/collaborated with WRC in the development of novel technologies and processes developed by the organisation.  However, the CSIR has over the decades competed for project funding following various WRC calls for funding and succeeded in securing some of the funding which were mainly for basic research without novel technologies outputs. </w:t>
      </w:r>
    </w:p>
    <w:p w:rsidR="009C16B6" w:rsidRPr="002A1C00" w:rsidRDefault="009C16B6" w:rsidP="009C16B6">
      <w:pPr>
        <w:spacing w:after="108" w:line="360" w:lineRule="auto"/>
        <w:jc w:val="both"/>
        <w:rPr>
          <w:rFonts w:ascii="Arial" w:eastAsia="Arial" w:hAnsi="Arial" w:cs="Arial"/>
          <w:color w:val="000000"/>
          <w:lang w:val="en-ZA" w:eastAsia="en-ZA"/>
        </w:rPr>
      </w:pPr>
      <w:r w:rsidRPr="002A1C00">
        <w:rPr>
          <w:rFonts w:ascii="Arial" w:eastAsia="Arial" w:hAnsi="Arial" w:cs="Arial"/>
          <w:color w:val="000000"/>
          <w:lang w:val="en-ZA" w:eastAsia="en-ZA"/>
        </w:rPr>
        <w:t xml:space="preserve"> </w:t>
      </w:r>
    </w:p>
    <w:p w:rsidR="009C16B6" w:rsidRPr="002A1C00" w:rsidRDefault="009C16B6" w:rsidP="009C16B6">
      <w:pPr>
        <w:spacing w:after="4" w:line="360" w:lineRule="auto"/>
        <w:ind w:left="-1" w:right="12"/>
        <w:jc w:val="both"/>
        <w:rPr>
          <w:rFonts w:ascii="Arial" w:eastAsia="Arial" w:hAnsi="Arial" w:cs="Arial"/>
          <w:color w:val="000000"/>
          <w:lang w:val="en-ZA" w:eastAsia="en-ZA"/>
        </w:rPr>
      </w:pPr>
      <w:r w:rsidRPr="002A1C00">
        <w:rPr>
          <w:rFonts w:ascii="Arial" w:eastAsia="Arial" w:hAnsi="Arial" w:cs="Arial"/>
          <w:color w:val="000000"/>
          <w:lang w:val="en-ZA" w:eastAsia="en-ZA"/>
        </w:rPr>
        <w:t xml:space="preserve">The Municipal Finance Management Act remains a challenge when fostering collaborations for technology development among the two organs of state due to the tendering system which does not effectively support easy contractual agreements between organ of states as more investment is required for successful novel technologies and processes for water.  </w:t>
      </w:r>
    </w:p>
    <w:p w:rsidR="00BD00C9" w:rsidRPr="00D442A5" w:rsidRDefault="00BD00C9" w:rsidP="009C16B6">
      <w:pPr>
        <w:spacing w:before="240"/>
        <w:rPr>
          <w:rFonts w:ascii="Arial" w:eastAsia="Arial" w:hAnsi="Arial" w:cs="Arial"/>
          <w:color w:val="000000"/>
          <w:sz w:val="23"/>
          <w:lang w:val="en-ZA" w:eastAsia="en-ZA"/>
        </w:rPr>
      </w:pPr>
    </w:p>
    <w:sectPr w:rsidR="00BD00C9" w:rsidRPr="00D442A5"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016" w:rsidRDefault="00C66016" w:rsidP="002C0FB8">
      <w:pPr>
        <w:spacing w:after="0" w:line="240" w:lineRule="auto"/>
      </w:pPr>
      <w:r>
        <w:separator/>
      </w:r>
    </w:p>
  </w:endnote>
  <w:endnote w:type="continuationSeparator" w:id="0">
    <w:p w:rsidR="00C66016" w:rsidRDefault="00C66016" w:rsidP="002C0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016" w:rsidRDefault="00C66016" w:rsidP="002C0FB8">
      <w:pPr>
        <w:spacing w:after="0" w:line="240" w:lineRule="auto"/>
      </w:pPr>
      <w:r>
        <w:separator/>
      </w:r>
    </w:p>
  </w:footnote>
  <w:footnote w:type="continuationSeparator" w:id="0">
    <w:p w:rsidR="00C66016" w:rsidRDefault="00C66016" w:rsidP="002C0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C66016">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C66016">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C66016">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F3D"/>
    <w:multiLevelType w:val="hybridMultilevel"/>
    <w:tmpl w:val="8138B12C"/>
    <w:lvl w:ilvl="0" w:tplc="7E0058E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D7E3B3C"/>
    <w:multiLevelType w:val="multilevel"/>
    <w:tmpl w:val="6632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0E4"/>
    <w:multiLevelType w:val="multilevel"/>
    <w:tmpl w:val="4F4E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BA69D6"/>
    <w:multiLevelType w:val="hybridMultilevel"/>
    <w:tmpl w:val="1FCC18AC"/>
    <w:lvl w:ilvl="0" w:tplc="67D01D80">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4D27EA0"/>
    <w:multiLevelType w:val="multilevel"/>
    <w:tmpl w:val="4532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01B29"/>
    <w:multiLevelType w:val="multilevel"/>
    <w:tmpl w:val="6A7A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33A08"/>
    <w:multiLevelType w:val="multilevel"/>
    <w:tmpl w:val="E7C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843EE"/>
    <w:multiLevelType w:val="hybridMultilevel"/>
    <w:tmpl w:val="9C94469A"/>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8">
    <w:nsid w:val="241C0AAA"/>
    <w:multiLevelType w:val="hybridMultilevel"/>
    <w:tmpl w:val="01569CFE"/>
    <w:lvl w:ilvl="0" w:tplc="4878A2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9DA4BA5"/>
    <w:multiLevelType w:val="hybridMultilevel"/>
    <w:tmpl w:val="69289C1C"/>
    <w:lvl w:ilvl="0" w:tplc="69C40C6E">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D4E8140">
      <w:start w:val="1"/>
      <w:numFmt w:val="lowerLetter"/>
      <w:lvlText w:val="(%2)"/>
      <w:lvlJc w:val="left"/>
      <w:pPr>
        <w:ind w:left="11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42C5A76">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3BA27D4">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3C8D7B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23723320">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D2C43032">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3C2E85E">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9A62276">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0">
    <w:nsid w:val="2C84762B"/>
    <w:multiLevelType w:val="hybridMultilevel"/>
    <w:tmpl w:val="5A4692D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EFF2991"/>
    <w:multiLevelType w:val="hybridMultilevel"/>
    <w:tmpl w:val="B57C080C"/>
    <w:lvl w:ilvl="0" w:tplc="F9444C94">
      <w:start w:val="2"/>
      <w:numFmt w:val="decimal"/>
      <w:lvlText w:val="(%1)"/>
      <w:lvlJc w:val="left"/>
      <w:pPr>
        <w:ind w:left="67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34C86D4E">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EB92EAB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D4AF7A4">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6D05FF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834A136">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25769C78">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E3C4C1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D9C620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2">
    <w:nsid w:val="3E545997"/>
    <w:multiLevelType w:val="multilevel"/>
    <w:tmpl w:val="764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BC77A6"/>
    <w:multiLevelType w:val="hybridMultilevel"/>
    <w:tmpl w:val="F2BCB94C"/>
    <w:lvl w:ilvl="0" w:tplc="3F004DEA">
      <w:start w:val="1"/>
      <w:numFmt w:val="bullet"/>
      <w:lvlText w:val="•"/>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22EDAA2">
      <w:start w:val="1"/>
      <w:numFmt w:val="bullet"/>
      <w:lvlText w:val="o"/>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0ABE5B12">
      <w:start w:val="1"/>
      <w:numFmt w:val="bullet"/>
      <w:lvlText w:val="▪"/>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E408006">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8AA440">
      <w:start w:val="1"/>
      <w:numFmt w:val="bullet"/>
      <w:lvlText w:val="o"/>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B504137C">
      <w:start w:val="1"/>
      <w:numFmt w:val="bullet"/>
      <w:lvlText w:val="▪"/>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404CDBC">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266BCD4">
      <w:start w:val="1"/>
      <w:numFmt w:val="bullet"/>
      <w:lvlText w:val="o"/>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5E2D89C">
      <w:start w:val="1"/>
      <w:numFmt w:val="bullet"/>
      <w:lvlText w:val="▪"/>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4">
    <w:nsid w:val="43280D66"/>
    <w:multiLevelType w:val="hybridMultilevel"/>
    <w:tmpl w:val="0F686256"/>
    <w:lvl w:ilvl="0" w:tplc="865887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0C1022"/>
    <w:multiLevelType w:val="hybridMultilevel"/>
    <w:tmpl w:val="1618F410"/>
    <w:lvl w:ilvl="0" w:tplc="2D02F52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3716F2"/>
    <w:multiLevelType w:val="multilevel"/>
    <w:tmpl w:val="F704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1A3B94"/>
    <w:multiLevelType w:val="multilevel"/>
    <w:tmpl w:val="C262E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AD1613"/>
    <w:multiLevelType w:val="hybridMultilevel"/>
    <w:tmpl w:val="AF9EB420"/>
    <w:lvl w:ilvl="0" w:tplc="371CA8E4">
      <w:start w:val="1"/>
      <w:numFmt w:val="decimal"/>
      <w:lvlText w:val="(%1)"/>
      <w:lvlJc w:val="left"/>
      <w:pPr>
        <w:ind w:left="359" w:hanging="360"/>
      </w:pPr>
      <w:rPr>
        <w:rFonts w:hint="default"/>
      </w:rPr>
    </w:lvl>
    <w:lvl w:ilvl="1" w:tplc="1C090019" w:tentative="1">
      <w:start w:val="1"/>
      <w:numFmt w:val="lowerLetter"/>
      <w:lvlText w:val="%2."/>
      <w:lvlJc w:val="left"/>
      <w:pPr>
        <w:ind w:left="1079" w:hanging="360"/>
      </w:pPr>
    </w:lvl>
    <w:lvl w:ilvl="2" w:tplc="1C09001B" w:tentative="1">
      <w:start w:val="1"/>
      <w:numFmt w:val="lowerRoman"/>
      <w:lvlText w:val="%3."/>
      <w:lvlJc w:val="right"/>
      <w:pPr>
        <w:ind w:left="1799" w:hanging="180"/>
      </w:pPr>
    </w:lvl>
    <w:lvl w:ilvl="3" w:tplc="1C09000F" w:tentative="1">
      <w:start w:val="1"/>
      <w:numFmt w:val="decimal"/>
      <w:lvlText w:val="%4."/>
      <w:lvlJc w:val="left"/>
      <w:pPr>
        <w:ind w:left="2519" w:hanging="360"/>
      </w:pPr>
    </w:lvl>
    <w:lvl w:ilvl="4" w:tplc="1C090019" w:tentative="1">
      <w:start w:val="1"/>
      <w:numFmt w:val="lowerLetter"/>
      <w:lvlText w:val="%5."/>
      <w:lvlJc w:val="left"/>
      <w:pPr>
        <w:ind w:left="3239" w:hanging="360"/>
      </w:pPr>
    </w:lvl>
    <w:lvl w:ilvl="5" w:tplc="1C09001B" w:tentative="1">
      <w:start w:val="1"/>
      <w:numFmt w:val="lowerRoman"/>
      <w:lvlText w:val="%6."/>
      <w:lvlJc w:val="right"/>
      <w:pPr>
        <w:ind w:left="3959" w:hanging="180"/>
      </w:pPr>
    </w:lvl>
    <w:lvl w:ilvl="6" w:tplc="1C09000F" w:tentative="1">
      <w:start w:val="1"/>
      <w:numFmt w:val="decimal"/>
      <w:lvlText w:val="%7."/>
      <w:lvlJc w:val="left"/>
      <w:pPr>
        <w:ind w:left="4679" w:hanging="360"/>
      </w:pPr>
    </w:lvl>
    <w:lvl w:ilvl="7" w:tplc="1C090019" w:tentative="1">
      <w:start w:val="1"/>
      <w:numFmt w:val="lowerLetter"/>
      <w:lvlText w:val="%8."/>
      <w:lvlJc w:val="left"/>
      <w:pPr>
        <w:ind w:left="5399" w:hanging="360"/>
      </w:pPr>
    </w:lvl>
    <w:lvl w:ilvl="8" w:tplc="1C09001B" w:tentative="1">
      <w:start w:val="1"/>
      <w:numFmt w:val="lowerRoman"/>
      <w:lvlText w:val="%9."/>
      <w:lvlJc w:val="right"/>
      <w:pPr>
        <w:ind w:left="6119" w:hanging="180"/>
      </w:pPr>
    </w:lvl>
  </w:abstractNum>
  <w:abstractNum w:abstractNumId="19">
    <w:nsid w:val="543E2045"/>
    <w:multiLevelType w:val="hybridMultilevel"/>
    <w:tmpl w:val="D8CC98DE"/>
    <w:lvl w:ilvl="0" w:tplc="AD02ADE2">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602D5F78"/>
    <w:multiLevelType w:val="multilevel"/>
    <w:tmpl w:val="81004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772296"/>
    <w:multiLevelType w:val="multilevel"/>
    <w:tmpl w:val="02C0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B82E06"/>
    <w:multiLevelType w:val="hybridMultilevel"/>
    <w:tmpl w:val="E006D198"/>
    <w:lvl w:ilvl="0" w:tplc="A964D5D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6F34CA3"/>
    <w:multiLevelType w:val="multilevel"/>
    <w:tmpl w:val="A886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BD1C29"/>
    <w:multiLevelType w:val="multilevel"/>
    <w:tmpl w:val="153A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0D061C"/>
    <w:multiLevelType w:val="multilevel"/>
    <w:tmpl w:val="FE4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7F2B82"/>
    <w:multiLevelType w:val="multilevel"/>
    <w:tmpl w:val="8CF86B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BC4895"/>
    <w:multiLevelType w:val="multilevel"/>
    <w:tmpl w:val="6DB2CC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0"/>
  </w:num>
  <w:num w:numId="3">
    <w:abstractNumId w:val="26"/>
  </w:num>
  <w:num w:numId="4">
    <w:abstractNumId w:val="3"/>
  </w:num>
  <w:num w:numId="5">
    <w:abstractNumId w:val="19"/>
  </w:num>
  <w:num w:numId="6">
    <w:abstractNumId w:val="7"/>
  </w:num>
  <w:num w:numId="7">
    <w:abstractNumId w:val="0"/>
  </w:num>
  <w:num w:numId="8">
    <w:abstractNumId w:val="15"/>
  </w:num>
  <w:num w:numId="9">
    <w:abstractNumId w:val="24"/>
  </w:num>
  <w:num w:numId="10">
    <w:abstractNumId w:val="8"/>
  </w:num>
  <w:num w:numId="11">
    <w:abstractNumId w:val="5"/>
  </w:num>
  <w:num w:numId="12">
    <w:abstractNumId w:val="17"/>
  </w:num>
  <w:num w:numId="13">
    <w:abstractNumId w:val="2"/>
  </w:num>
  <w:num w:numId="14">
    <w:abstractNumId w:val="23"/>
  </w:num>
  <w:num w:numId="15">
    <w:abstractNumId w:val="4"/>
  </w:num>
  <w:num w:numId="16">
    <w:abstractNumId w:val="21"/>
  </w:num>
  <w:num w:numId="17">
    <w:abstractNumId w:val="16"/>
  </w:num>
  <w:num w:numId="18">
    <w:abstractNumId w:val="25"/>
  </w:num>
  <w:num w:numId="19">
    <w:abstractNumId w:val="6"/>
  </w:num>
  <w:num w:numId="20">
    <w:abstractNumId w:val="12"/>
  </w:num>
  <w:num w:numId="21">
    <w:abstractNumId w:val="27"/>
  </w:num>
  <w:num w:numId="22">
    <w:abstractNumId w:val="1"/>
  </w:num>
  <w:num w:numId="23">
    <w:abstractNumId w:val="14"/>
  </w:num>
  <w:num w:numId="24">
    <w:abstractNumId w:val="11"/>
  </w:num>
  <w:num w:numId="25">
    <w:abstractNumId w:val="9"/>
  </w:num>
  <w:num w:numId="26">
    <w:abstractNumId w:val="13"/>
  </w:num>
  <w:num w:numId="27">
    <w:abstractNumId w:val="22"/>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79B9"/>
    <w:rsid w:val="00057A15"/>
    <w:rsid w:val="00062700"/>
    <w:rsid w:val="00063A3A"/>
    <w:rsid w:val="0006400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2616"/>
    <w:rsid w:val="00114EE5"/>
    <w:rsid w:val="00117224"/>
    <w:rsid w:val="00117E3E"/>
    <w:rsid w:val="00121B7A"/>
    <w:rsid w:val="00121D92"/>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0FB8"/>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8B"/>
    <w:rsid w:val="0073126D"/>
    <w:rsid w:val="0073173A"/>
    <w:rsid w:val="0073499F"/>
    <w:rsid w:val="00740B88"/>
    <w:rsid w:val="007429EF"/>
    <w:rsid w:val="00743818"/>
    <w:rsid w:val="007439B9"/>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36B8"/>
    <w:rsid w:val="008A4422"/>
    <w:rsid w:val="008A5101"/>
    <w:rsid w:val="008A5D41"/>
    <w:rsid w:val="008A666F"/>
    <w:rsid w:val="008B0180"/>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0868"/>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016"/>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C122F6-A6C8-4F44-9ED6-62B987DA3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2022-05-05T12:45:00Z</dcterms:created>
  <dcterms:modified xsi:type="dcterms:W3CDTF">2022-05-05T12:45:00Z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