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3316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71528634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7A7DF8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3316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3316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62768A">
        <w:rPr>
          <w:rFonts w:ascii="Arial" w:hAnsi="Arial" w:cs="Arial"/>
          <w:b/>
          <w:bCs/>
          <w:sz w:val="22"/>
          <w:lang w:val="en-GB"/>
        </w:rPr>
        <w:t>1344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7A7DF8">
        <w:rPr>
          <w:rFonts w:ascii="Arial" w:hAnsi="Arial" w:cs="Arial"/>
          <w:b/>
          <w:sz w:val="22"/>
          <w:szCs w:val="22"/>
          <w:lang w:val="en-ZA"/>
        </w:rPr>
        <w:t>N</w:t>
      </w:r>
      <w:r w:rsidR="00A84F7F" w:rsidRPr="00A84F7F">
        <w:rPr>
          <w:rFonts w:ascii="Arial" w:hAnsi="Arial" w:cs="Arial"/>
          <w:b/>
          <w:sz w:val="22"/>
          <w:szCs w:val="22"/>
          <w:lang w:val="en-ZA"/>
        </w:rPr>
        <w:t>W</w:t>
      </w:r>
      <w:r w:rsidR="00E01BD2">
        <w:rPr>
          <w:rFonts w:ascii="Arial" w:hAnsi="Arial" w:cs="Arial"/>
          <w:b/>
          <w:sz w:val="22"/>
          <w:szCs w:val="22"/>
          <w:lang w:val="en-ZA"/>
        </w:rPr>
        <w:t>1</w:t>
      </w:r>
      <w:r w:rsidR="00274B53">
        <w:rPr>
          <w:rFonts w:ascii="Arial" w:hAnsi="Arial" w:cs="Arial"/>
          <w:b/>
          <w:sz w:val="22"/>
          <w:szCs w:val="22"/>
          <w:lang w:val="en-ZA"/>
        </w:rPr>
        <w:t>5</w:t>
      </w:r>
      <w:r w:rsidR="0062768A">
        <w:rPr>
          <w:rFonts w:ascii="Arial" w:hAnsi="Arial" w:cs="Arial"/>
          <w:b/>
          <w:sz w:val="22"/>
          <w:szCs w:val="22"/>
          <w:lang w:val="en-ZA"/>
        </w:rPr>
        <w:t>40</w:t>
      </w:r>
      <w:r w:rsidR="00A84F7F" w:rsidRPr="00A84F7F">
        <w:rPr>
          <w:rFonts w:ascii="Arial" w:hAnsi="Arial" w:cs="Arial"/>
          <w:b/>
          <w:sz w:val="22"/>
          <w:szCs w:val="22"/>
          <w:lang w:val="en-ZA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8C3575" w:rsidRDefault="008E3D62" w:rsidP="003316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768A" w:rsidRPr="0062768A" w:rsidRDefault="0062768A" w:rsidP="0091100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768A">
        <w:rPr>
          <w:rFonts w:ascii="Arial" w:hAnsi="Arial" w:cs="Arial"/>
          <w:b/>
          <w:sz w:val="22"/>
          <w:szCs w:val="22"/>
        </w:rPr>
        <w:t>1344.</w:t>
      </w:r>
      <w:r w:rsidRPr="0062768A">
        <w:rPr>
          <w:rFonts w:ascii="Arial" w:hAnsi="Arial" w:cs="Arial"/>
          <w:b/>
          <w:sz w:val="22"/>
          <w:szCs w:val="22"/>
        </w:rPr>
        <w:tab/>
      </w:r>
      <w:proofErr w:type="spellStart"/>
      <w:r w:rsidRPr="0062768A">
        <w:rPr>
          <w:rFonts w:ascii="Arial" w:hAnsi="Arial" w:cs="Arial"/>
          <w:b/>
          <w:sz w:val="22"/>
          <w:szCs w:val="22"/>
        </w:rPr>
        <w:t>Mr</w:t>
      </w:r>
      <w:proofErr w:type="spellEnd"/>
      <w:r w:rsidRPr="0062768A">
        <w:rPr>
          <w:rFonts w:ascii="Arial" w:hAnsi="Arial" w:cs="Arial"/>
          <w:b/>
          <w:sz w:val="22"/>
          <w:szCs w:val="22"/>
        </w:rPr>
        <w:t xml:space="preserve"> H C </w:t>
      </w:r>
      <w:proofErr w:type="spellStart"/>
      <w:r w:rsidRPr="0062768A">
        <w:rPr>
          <w:rFonts w:ascii="Arial" w:hAnsi="Arial" w:cs="Arial"/>
          <w:b/>
          <w:sz w:val="22"/>
          <w:szCs w:val="22"/>
        </w:rPr>
        <w:t>C</w:t>
      </w:r>
      <w:proofErr w:type="spellEnd"/>
      <w:r w:rsidRPr="0062768A">
        <w:rPr>
          <w:rFonts w:ascii="Arial" w:hAnsi="Arial" w:cs="Arial"/>
          <w:b/>
          <w:sz w:val="22"/>
          <w:szCs w:val="22"/>
        </w:rPr>
        <w:t xml:space="preserve"> </w:t>
      </w:r>
      <w:bookmarkStart w:id="6" w:name="_GoBack"/>
      <w:proofErr w:type="spellStart"/>
      <w:r w:rsidRPr="0062768A">
        <w:rPr>
          <w:rFonts w:ascii="Arial" w:hAnsi="Arial" w:cs="Arial"/>
          <w:b/>
          <w:sz w:val="22"/>
          <w:szCs w:val="22"/>
        </w:rPr>
        <w:t>Krüger</w:t>
      </w:r>
      <w:proofErr w:type="spellEnd"/>
      <w:r w:rsidRPr="0062768A">
        <w:rPr>
          <w:rFonts w:ascii="Arial" w:hAnsi="Arial" w:cs="Arial"/>
          <w:b/>
          <w:sz w:val="22"/>
          <w:szCs w:val="22"/>
        </w:rPr>
        <w:t xml:space="preserve"> </w:t>
      </w:r>
      <w:bookmarkEnd w:id="6"/>
      <w:r w:rsidRPr="0062768A">
        <w:rPr>
          <w:rFonts w:ascii="Arial" w:hAnsi="Arial" w:cs="Arial"/>
          <w:b/>
          <w:sz w:val="22"/>
          <w:szCs w:val="22"/>
        </w:rPr>
        <w:t xml:space="preserve">(DA) to </w:t>
      </w:r>
      <w:r w:rsidRPr="0062768A">
        <w:rPr>
          <w:rFonts w:ascii="Arial" w:eastAsia="Calibri" w:hAnsi="Arial" w:cs="Arial"/>
          <w:b/>
          <w:sz w:val="22"/>
          <w:szCs w:val="22"/>
        </w:rPr>
        <w:t>ask</w:t>
      </w:r>
      <w:r w:rsidRPr="0062768A">
        <w:rPr>
          <w:rFonts w:ascii="Arial" w:hAnsi="Arial" w:cs="Arial"/>
          <w:b/>
          <w:sz w:val="22"/>
          <w:szCs w:val="22"/>
        </w:rPr>
        <w:t xml:space="preserve"> the Minister of Finance</w:t>
      </w:r>
      <w:r w:rsidR="00711BE0" w:rsidRPr="0062768A">
        <w:rPr>
          <w:rFonts w:ascii="Arial" w:hAnsi="Arial" w:cs="Arial"/>
          <w:b/>
          <w:sz w:val="22"/>
          <w:szCs w:val="22"/>
        </w:rPr>
        <w:fldChar w:fldCharType="begin"/>
      </w:r>
      <w:r w:rsidRPr="0062768A">
        <w:rPr>
          <w:rFonts w:ascii="Arial" w:hAnsi="Arial" w:cs="Arial"/>
          <w:sz w:val="22"/>
          <w:szCs w:val="22"/>
        </w:rPr>
        <w:instrText xml:space="preserve"> XE "</w:instrText>
      </w:r>
      <w:r w:rsidRPr="0062768A">
        <w:rPr>
          <w:rFonts w:ascii="Arial" w:eastAsia="Calibri" w:hAnsi="Arial" w:cs="Arial"/>
          <w:b/>
          <w:sz w:val="22"/>
          <w:szCs w:val="22"/>
        </w:rPr>
        <w:instrText>Finance</w:instrText>
      </w:r>
      <w:r w:rsidRPr="0062768A">
        <w:rPr>
          <w:rFonts w:ascii="Arial" w:hAnsi="Arial" w:cs="Arial"/>
          <w:sz w:val="22"/>
          <w:szCs w:val="22"/>
        </w:rPr>
        <w:instrText xml:space="preserve">" </w:instrText>
      </w:r>
      <w:r w:rsidR="00711BE0" w:rsidRPr="0062768A">
        <w:rPr>
          <w:rFonts w:ascii="Arial" w:hAnsi="Arial" w:cs="Arial"/>
          <w:b/>
          <w:sz w:val="22"/>
          <w:szCs w:val="22"/>
        </w:rPr>
        <w:fldChar w:fldCharType="end"/>
      </w:r>
      <w:r w:rsidRPr="0062768A">
        <w:rPr>
          <w:rFonts w:ascii="Arial" w:hAnsi="Arial" w:cs="Arial"/>
          <w:b/>
          <w:sz w:val="22"/>
          <w:szCs w:val="22"/>
        </w:rPr>
        <w:t>:</w:t>
      </w:r>
    </w:p>
    <w:p w:rsidR="0062768A" w:rsidRPr="0062768A" w:rsidRDefault="0062768A" w:rsidP="0091100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eastAsia="en-ZA"/>
        </w:rPr>
      </w:pPr>
      <w:r w:rsidRPr="0062768A">
        <w:rPr>
          <w:rFonts w:ascii="Arial" w:hAnsi="Arial" w:cs="Arial"/>
          <w:sz w:val="22"/>
          <w:szCs w:val="22"/>
          <w:lang w:eastAsia="en-ZA"/>
        </w:rPr>
        <w:t>(1)</w:t>
      </w:r>
      <w:r w:rsidRPr="0062768A">
        <w:rPr>
          <w:rFonts w:ascii="Arial" w:hAnsi="Arial" w:cs="Arial"/>
          <w:sz w:val="22"/>
          <w:szCs w:val="22"/>
          <w:lang w:eastAsia="en-ZA"/>
        </w:rPr>
        <w:tab/>
        <w:t xml:space="preserve">With regard to the letter from the Banking Association of South Africa dated 10 October 2020, what (a) </w:t>
      </w:r>
      <w:bookmarkStart w:id="7" w:name="_Hlk76388415"/>
      <w:r w:rsidRPr="0062768A">
        <w:rPr>
          <w:rFonts w:ascii="Arial" w:hAnsi="Arial" w:cs="Arial"/>
          <w:sz w:val="22"/>
          <w:szCs w:val="22"/>
          <w:lang w:eastAsia="en-ZA"/>
        </w:rPr>
        <w:t>total number of small-, medium- and micro-enterprises have been successfully assisted</w:t>
      </w:r>
      <w:bookmarkEnd w:id="7"/>
      <w:r w:rsidRPr="0062768A">
        <w:rPr>
          <w:rFonts w:ascii="Arial" w:hAnsi="Arial" w:cs="Arial"/>
          <w:sz w:val="22"/>
          <w:szCs w:val="22"/>
          <w:lang w:eastAsia="en-ZA"/>
        </w:rPr>
        <w:t xml:space="preserve"> (</w:t>
      </w:r>
      <w:proofErr w:type="spellStart"/>
      <w:r w:rsidRPr="0062768A">
        <w:rPr>
          <w:rFonts w:ascii="Arial" w:hAnsi="Arial" w:cs="Arial"/>
          <w:sz w:val="22"/>
          <w:szCs w:val="22"/>
          <w:lang w:eastAsia="en-ZA"/>
        </w:rPr>
        <w:t>i</w:t>
      </w:r>
      <w:proofErr w:type="spellEnd"/>
      <w:r w:rsidRPr="0062768A">
        <w:rPr>
          <w:rFonts w:ascii="Arial" w:hAnsi="Arial" w:cs="Arial"/>
          <w:sz w:val="22"/>
          <w:szCs w:val="22"/>
          <w:lang w:eastAsia="en-ZA"/>
        </w:rPr>
        <w:t xml:space="preserve">) with </w:t>
      </w:r>
      <w:bookmarkStart w:id="8" w:name="_Hlk76388167"/>
      <w:r w:rsidRPr="0062768A">
        <w:rPr>
          <w:rFonts w:ascii="Arial" w:hAnsi="Arial" w:cs="Arial"/>
          <w:sz w:val="22"/>
          <w:szCs w:val="22"/>
          <w:lang w:eastAsia="en-ZA"/>
        </w:rPr>
        <w:t xml:space="preserve">payment breaks on credit agreements </w:t>
      </w:r>
      <w:bookmarkEnd w:id="8"/>
      <w:r w:rsidRPr="0062768A">
        <w:rPr>
          <w:rFonts w:ascii="Arial" w:hAnsi="Arial" w:cs="Arial"/>
          <w:sz w:val="22"/>
          <w:szCs w:val="22"/>
          <w:lang w:eastAsia="en-ZA"/>
        </w:rPr>
        <w:t xml:space="preserve">and (ii) under the loan guarantee scheme since 27 September 2020 and (b) are the relevant details of the total assistance provided; </w:t>
      </w:r>
    </w:p>
    <w:p w:rsidR="0062768A" w:rsidRPr="0062768A" w:rsidRDefault="0062768A" w:rsidP="0091100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eastAsia="en-ZA"/>
        </w:rPr>
      </w:pPr>
      <w:r w:rsidRPr="0062768A">
        <w:rPr>
          <w:rFonts w:ascii="Arial" w:hAnsi="Arial" w:cs="Arial"/>
          <w:sz w:val="22"/>
          <w:szCs w:val="22"/>
          <w:lang w:eastAsia="en-ZA"/>
        </w:rPr>
        <w:t>(2)</w:t>
      </w:r>
      <w:r w:rsidRPr="0062768A">
        <w:rPr>
          <w:rFonts w:ascii="Arial" w:hAnsi="Arial" w:cs="Arial"/>
          <w:sz w:val="22"/>
          <w:szCs w:val="22"/>
          <w:lang w:eastAsia="en-ZA"/>
        </w:rPr>
        <w:tab/>
        <w:t xml:space="preserve">what (a) total number of requests by small-, medium- and micro-enterprises for payment breaks on credit agreements have been denied since 27 September 2020 and (b) are the relevant details of the total assistance denied; </w:t>
      </w:r>
    </w:p>
    <w:p w:rsidR="0062768A" w:rsidRPr="0062768A" w:rsidRDefault="0062768A" w:rsidP="0091100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eastAsia="en-ZA"/>
        </w:rPr>
      </w:pPr>
      <w:r w:rsidRPr="0062768A">
        <w:rPr>
          <w:rFonts w:ascii="Arial" w:hAnsi="Arial" w:cs="Arial"/>
          <w:sz w:val="22"/>
          <w:szCs w:val="22"/>
          <w:lang w:eastAsia="en-ZA"/>
        </w:rPr>
        <w:t>(3)</w:t>
      </w:r>
      <w:r w:rsidRPr="0062768A">
        <w:rPr>
          <w:rFonts w:ascii="Arial" w:hAnsi="Arial" w:cs="Arial"/>
          <w:sz w:val="22"/>
          <w:szCs w:val="22"/>
          <w:lang w:eastAsia="en-ZA"/>
        </w:rPr>
        <w:tab/>
        <w:t xml:space="preserve">what (a) total number of requests by small-, medium- and micro-enterprises for assistance under the loan guarantee scheme have been denied since 27 September 2020 and (b) are the relevant details of the total assistance denied; </w:t>
      </w:r>
    </w:p>
    <w:p w:rsidR="0062768A" w:rsidRPr="0062768A" w:rsidRDefault="0062768A" w:rsidP="00AE1204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62768A">
        <w:rPr>
          <w:rFonts w:ascii="Arial" w:hAnsi="Arial" w:cs="Arial"/>
          <w:sz w:val="22"/>
          <w:szCs w:val="22"/>
          <w:lang w:eastAsia="en-ZA"/>
        </w:rPr>
        <w:t>(4)</w:t>
      </w:r>
      <w:r w:rsidRPr="0062768A">
        <w:rPr>
          <w:rFonts w:ascii="Arial" w:hAnsi="Arial" w:cs="Arial"/>
          <w:sz w:val="22"/>
          <w:szCs w:val="22"/>
          <w:lang w:eastAsia="en-ZA"/>
        </w:rPr>
        <w:tab/>
      </w:r>
      <w:proofErr w:type="gramStart"/>
      <w:r w:rsidRPr="0062768A">
        <w:rPr>
          <w:rFonts w:ascii="Arial" w:hAnsi="Arial" w:cs="Arial"/>
          <w:sz w:val="22"/>
          <w:szCs w:val="22"/>
          <w:lang w:eastAsia="en-ZA"/>
        </w:rPr>
        <w:t>what</w:t>
      </w:r>
      <w:proofErr w:type="gramEnd"/>
      <w:r w:rsidRPr="0062768A">
        <w:rPr>
          <w:rFonts w:ascii="Arial" w:hAnsi="Arial" w:cs="Arial"/>
          <w:sz w:val="22"/>
          <w:szCs w:val="22"/>
          <w:lang w:eastAsia="en-ZA"/>
        </w:rPr>
        <w:t xml:space="preserve"> measures has the National Treasury put in place to ensure that more small-, medium- and micro enterprises receive appropriate and sufficient financial assistance</w:t>
      </w:r>
      <w:r w:rsidRPr="0062768A">
        <w:rPr>
          <w:rFonts w:ascii="Arial" w:hAnsi="Arial" w:cs="Arial"/>
          <w:sz w:val="22"/>
          <w:szCs w:val="22"/>
        </w:rPr>
        <w:t>?</w:t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</w:r>
      <w:r w:rsidRPr="0062768A">
        <w:rPr>
          <w:rFonts w:ascii="Arial" w:hAnsi="Arial" w:cs="Arial"/>
          <w:sz w:val="22"/>
          <w:szCs w:val="22"/>
        </w:rPr>
        <w:tab/>
        <w:t>NW1540E</w:t>
      </w:r>
    </w:p>
    <w:p w:rsidR="00C409F9" w:rsidRDefault="008E3D62" w:rsidP="00C409F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81BB5">
        <w:rPr>
          <w:rFonts w:ascii="Arial" w:hAnsi="Arial" w:cs="Arial"/>
          <w:b/>
          <w:sz w:val="22"/>
          <w:szCs w:val="22"/>
        </w:rPr>
        <w:t>REPLY</w:t>
      </w:r>
      <w:r w:rsidRPr="00181BB5">
        <w:rPr>
          <w:rFonts w:ascii="Arial" w:hAnsi="Arial" w:cs="Arial"/>
          <w:sz w:val="22"/>
          <w:szCs w:val="22"/>
        </w:rPr>
        <w:t>:</w:t>
      </w:r>
    </w:p>
    <w:p w:rsidR="005415E5" w:rsidRDefault="002E3794" w:rsidP="00C409F9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409F9">
        <w:rPr>
          <w:rFonts w:ascii="Arial" w:hAnsi="Arial" w:cs="Arial"/>
          <w:sz w:val="22"/>
          <w:szCs w:val="22"/>
        </w:rPr>
        <w:t xml:space="preserve">I am not </w:t>
      </w:r>
      <w:r w:rsidR="00376F7C" w:rsidRPr="00C409F9">
        <w:rPr>
          <w:rFonts w:ascii="Arial" w:hAnsi="Arial" w:cs="Arial"/>
          <w:sz w:val="22"/>
          <w:szCs w:val="22"/>
        </w:rPr>
        <w:t>aware that there was any</w:t>
      </w:r>
      <w:r w:rsidRPr="00C409F9">
        <w:rPr>
          <w:rFonts w:ascii="Arial" w:hAnsi="Arial" w:cs="Arial"/>
          <w:sz w:val="22"/>
          <w:szCs w:val="22"/>
        </w:rPr>
        <w:t xml:space="preserve"> letter </w:t>
      </w:r>
      <w:r w:rsidR="00BB75ED">
        <w:rPr>
          <w:rFonts w:ascii="Arial" w:hAnsi="Arial" w:cs="Arial"/>
          <w:sz w:val="22"/>
          <w:szCs w:val="22"/>
        </w:rPr>
        <w:t>from BASA dated 10 October 2020</w:t>
      </w:r>
      <w:r w:rsidR="00376F7C" w:rsidRPr="00C409F9">
        <w:rPr>
          <w:rFonts w:ascii="Arial" w:hAnsi="Arial" w:cs="Arial"/>
          <w:sz w:val="22"/>
          <w:szCs w:val="22"/>
        </w:rPr>
        <w:t xml:space="preserve">, </w:t>
      </w:r>
      <w:r w:rsidR="005415E5">
        <w:rPr>
          <w:rFonts w:ascii="Arial" w:hAnsi="Arial" w:cs="Arial"/>
          <w:sz w:val="22"/>
          <w:szCs w:val="22"/>
        </w:rPr>
        <w:t>and</w:t>
      </w:r>
      <w:r w:rsidR="00001CC9" w:rsidRPr="00C409F9">
        <w:rPr>
          <w:rFonts w:ascii="Arial" w:hAnsi="Arial" w:cs="Arial"/>
          <w:sz w:val="22"/>
          <w:szCs w:val="22"/>
        </w:rPr>
        <w:t xml:space="preserve"> the </w:t>
      </w:r>
      <w:r w:rsidR="00376F7C" w:rsidRPr="00C409F9">
        <w:rPr>
          <w:rFonts w:ascii="Arial" w:hAnsi="Arial" w:cs="Arial"/>
          <w:sz w:val="22"/>
          <w:szCs w:val="22"/>
        </w:rPr>
        <w:t>attachment submitted by the Honorable Member</w:t>
      </w:r>
      <w:r w:rsidR="00001CC9" w:rsidRPr="00C409F9">
        <w:rPr>
          <w:rFonts w:ascii="Arial" w:hAnsi="Arial" w:cs="Arial"/>
          <w:sz w:val="22"/>
          <w:szCs w:val="22"/>
        </w:rPr>
        <w:t xml:space="preserve"> appears to be a public </w:t>
      </w:r>
      <w:r w:rsidR="00931588" w:rsidRPr="00C409F9">
        <w:rPr>
          <w:rFonts w:ascii="Arial" w:hAnsi="Arial" w:cs="Arial"/>
          <w:sz w:val="22"/>
          <w:szCs w:val="22"/>
        </w:rPr>
        <w:t xml:space="preserve">media </w:t>
      </w:r>
      <w:r w:rsidR="00001CC9" w:rsidRPr="00C409F9">
        <w:rPr>
          <w:rFonts w:ascii="Arial" w:hAnsi="Arial" w:cs="Arial"/>
          <w:sz w:val="22"/>
          <w:szCs w:val="22"/>
        </w:rPr>
        <w:t xml:space="preserve">statement issued </w:t>
      </w:r>
      <w:r w:rsidR="005415E5">
        <w:rPr>
          <w:rFonts w:ascii="Arial" w:hAnsi="Arial" w:cs="Arial"/>
          <w:sz w:val="22"/>
          <w:szCs w:val="22"/>
        </w:rPr>
        <w:t xml:space="preserve">by BASA </w:t>
      </w:r>
      <w:r w:rsidR="00376F7C" w:rsidRPr="00C409F9">
        <w:rPr>
          <w:rFonts w:ascii="Arial" w:hAnsi="Arial" w:cs="Arial"/>
          <w:sz w:val="22"/>
          <w:szCs w:val="22"/>
        </w:rPr>
        <w:t>on 11 October 2020</w:t>
      </w:r>
      <w:r w:rsidR="005415E5">
        <w:rPr>
          <w:rFonts w:ascii="Arial" w:hAnsi="Arial" w:cs="Arial"/>
          <w:sz w:val="22"/>
          <w:szCs w:val="22"/>
        </w:rPr>
        <w:t xml:space="preserve">. </w:t>
      </w:r>
      <w:r w:rsidR="007A246D" w:rsidRPr="00C409F9">
        <w:rPr>
          <w:rFonts w:ascii="Arial" w:hAnsi="Arial" w:cs="Arial"/>
          <w:sz w:val="22"/>
          <w:szCs w:val="22"/>
        </w:rPr>
        <w:t xml:space="preserve">The Minister of Finance cannot be expected to answer </w:t>
      </w:r>
      <w:r w:rsidR="00931588" w:rsidRPr="00C409F9">
        <w:rPr>
          <w:rFonts w:ascii="Arial" w:hAnsi="Arial" w:cs="Arial"/>
          <w:sz w:val="22"/>
          <w:szCs w:val="22"/>
        </w:rPr>
        <w:t xml:space="preserve">or account </w:t>
      </w:r>
      <w:r w:rsidR="007A246D" w:rsidRPr="00C409F9">
        <w:rPr>
          <w:rFonts w:ascii="Arial" w:hAnsi="Arial" w:cs="Arial"/>
          <w:sz w:val="22"/>
          <w:szCs w:val="22"/>
        </w:rPr>
        <w:t xml:space="preserve">for </w:t>
      </w:r>
      <w:r w:rsidR="00376F7C" w:rsidRPr="00C409F9">
        <w:rPr>
          <w:rFonts w:ascii="Arial" w:hAnsi="Arial" w:cs="Arial"/>
          <w:sz w:val="22"/>
          <w:szCs w:val="22"/>
        </w:rPr>
        <w:t>a</w:t>
      </w:r>
      <w:r w:rsidR="00931588" w:rsidRPr="00C409F9">
        <w:rPr>
          <w:rFonts w:ascii="Arial" w:hAnsi="Arial" w:cs="Arial"/>
          <w:sz w:val="22"/>
          <w:szCs w:val="22"/>
        </w:rPr>
        <w:t>ny</w:t>
      </w:r>
      <w:r w:rsidR="00376F7C" w:rsidRPr="00C409F9">
        <w:rPr>
          <w:rFonts w:ascii="Arial" w:hAnsi="Arial" w:cs="Arial"/>
          <w:sz w:val="22"/>
          <w:szCs w:val="22"/>
        </w:rPr>
        <w:t xml:space="preserve"> statement issued </w:t>
      </w:r>
      <w:r w:rsidR="0072117A" w:rsidRPr="00C409F9">
        <w:rPr>
          <w:rFonts w:ascii="Arial" w:hAnsi="Arial" w:cs="Arial"/>
          <w:sz w:val="22"/>
          <w:szCs w:val="22"/>
        </w:rPr>
        <w:t xml:space="preserve">by </w:t>
      </w:r>
      <w:r w:rsidRPr="00C409F9">
        <w:rPr>
          <w:rFonts w:ascii="Arial" w:hAnsi="Arial" w:cs="Arial"/>
          <w:sz w:val="22"/>
          <w:szCs w:val="22"/>
        </w:rPr>
        <w:t xml:space="preserve">BASA, or for </w:t>
      </w:r>
      <w:r w:rsidR="007A246D" w:rsidRPr="00C409F9">
        <w:rPr>
          <w:rFonts w:ascii="Arial" w:hAnsi="Arial" w:cs="Arial"/>
          <w:sz w:val="22"/>
          <w:szCs w:val="22"/>
        </w:rPr>
        <w:t>the loan policies of any private registered bank</w:t>
      </w:r>
      <w:r w:rsidRPr="00C409F9">
        <w:rPr>
          <w:rFonts w:ascii="Arial" w:hAnsi="Arial" w:cs="Arial"/>
          <w:sz w:val="22"/>
          <w:szCs w:val="22"/>
        </w:rPr>
        <w:t xml:space="preserve">. </w:t>
      </w:r>
    </w:p>
    <w:p w:rsidR="005415E5" w:rsidRDefault="005415E5" w:rsidP="005415E5">
      <w:pPr>
        <w:pStyle w:val="ListParagraph"/>
        <w:spacing w:before="100" w:beforeAutospacing="1" w:after="100" w:afterAutospacing="1" w:line="360" w:lineRule="auto"/>
        <w:ind w:left="76"/>
        <w:jc w:val="both"/>
        <w:outlineLvl w:val="0"/>
        <w:rPr>
          <w:rFonts w:ascii="Arial" w:hAnsi="Arial" w:cs="Arial"/>
          <w:sz w:val="22"/>
          <w:szCs w:val="22"/>
        </w:rPr>
      </w:pPr>
    </w:p>
    <w:p w:rsidR="002E3794" w:rsidRPr="00222302" w:rsidRDefault="002E3794" w:rsidP="00222302">
      <w:pPr>
        <w:pStyle w:val="ListParagraph"/>
        <w:spacing w:before="100" w:beforeAutospacing="1" w:after="100" w:afterAutospacing="1" w:line="360" w:lineRule="auto"/>
        <w:ind w:left="76"/>
        <w:jc w:val="both"/>
        <w:outlineLvl w:val="0"/>
        <w:rPr>
          <w:rFonts w:ascii="Arial" w:hAnsi="Arial" w:cs="Arial"/>
          <w:sz w:val="22"/>
          <w:szCs w:val="22"/>
        </w:rPr>
      </w:pPr>
      <w:r w:rsidRPr="00C409F9">
        <w:rPr>
          <w:rFonts w:ascii="Arial" w:hAnsi="Arial" w:cs="Arial"/>
          <w:sz w:val="22"/>
          <w:szCs w:val="22"/>
        </w:rPr>
        <w:t xml:space="preserve">I will, however, assist the </w:t>
      </w:r>
      <w:r w:rsidR="00C437FD" w:rsidRPr="00C409F9">
        <w:rPr>
          <w:rFonts w:ascii="Arial" w:hAnsi="Arial" w:cs="Arial"/>
          <w:sz w:val="22"/>
          <w:szCs w:val="22"/>
        </w:rPr>
        <w:t>Honorable</w:t>
      </w:r>
      <w:r w:rsidRPr="00C409F9">
        <w:rPr>
          <w:rFonts w:ascii="Arial" w:hAnsi="Arial" w:cs="Arial"/>
          <w:sz w:val="22"/>
          <w:szCs w:val="22"/>
        </w:rPr>
        <w:t xml:space="preserve"> Member by </w:t>
      </w:r>
      <w:r w:rsidR="00931588" w:rsidRPr="00C409F9">
        <w:rPr>
          <w:rFonts w:ascii="Arial" w:hAnsi="Arial" w:cs="Arial"/>
          <w:sz w:val="22"/>
          <w:szCs w:val="22"/>
        </w:rPr>
        <w:t xml:space="preserve">commenting and </w:t>
      </w:r>
      <w:r w:rsidR="005415E5">
        <w:rPr>
          <w:rFonts w:ascii="Arial" w:hAnsi="Arial" w:cs="Arial"/>
          <w:sz w:val="22"/>
          <w:szCs w:val="22"/>
        </w:rPr>
        <w:t>highlighting relevant points from this and other</w:t>
      </w:r>
      <w:r w:rsidR="00931588" w:rsidRPr="00C409F9">
        <w:rPr>
          <w:rFonts w:ascii="Arial" w:hAnsi="Arial" w:cs="Arial"/>
          <w:sz w:val="22"/>
          <w:szCs w:val="22"/>
        </w:rPr>
        <w:t xml:space="preserve"> BASA statement</w:t>
      </w:r>
      <w:r w:rsidR="00051772" w:rsidRPr="00C409F9">
        <w:rPr>
          <w:rFonts w:ascii="Arial" w:hAnsi="Arial" w:cs="Arial"/>
          <w:sz w:val="22"/>
          <w:szCs w:val="22"/>
        </w:rPr>
        <w:t xml:space="preserve">s, some of which </w:t>
      </w:r>
      <w:r w:rsidR="005415E5">
        <w:rPr>
          <w:rFonts w:ascii="Arial" w:hAnsi="Arial" w:cs="Arial"/>
          <w:sz w:val="22"/>
          <w:szCs w:val="22"/>
        </w:rPr>
        <w:t>they also sent</w:t>
      </w:r>
      <w:r w:rsidR="00051772" w:rsidRPr="00C409F9">
        <w:rPr>
          <w:rFonts w:ascii="Arial" w:hAnsi="Arial" w:cs="Arial"/>
          <w:sz w:val="22"/>
          <w:szCs w:val="22"/>
        </w:rPr>
        <w:t xml:space="preserve"> to the National Treasury. I refer the </w:t>
      </w:r>
      <w:proofErr w:type="spellStart"/>
      <w:r w:rsidR="00051772" w:rsidRPr="00C409F9">
        <w:rPr>
          <w:rFonts w:ascii="Arial" w:hAnsi="Arial" w:cs="Arial"/>
          <w:sz w:val="22"/>
          <w:szCs w:val="22"/>
        </w:rPr>
        <w:t>Honourable</w:t>
      </w:r>
      <w:proofErr w:type="spellEnd"/>
      <w:r w:rsidR="00051772" w:rsidRPr="00C409F9">
        <w:rPr>
          <w:rFonts w:ascii="Arial" w:hAnsi="Arial" w:cs="Arial"/>
          <w:sz w:val="22"/>
          <w:szCs w:val="22"/>
        </w:rPr>
        <w:t xml:space="preserve"> Member to the </w:t>
      </w:r>
      <w:r w:rsidRPr="00C409F9">
        <w:rPr>
          <w:rFonts w:ascii="Arial" w:hAnsi="Arial" w:cs="Arial"/>
          <w:sz w:val="22"/>
          <w:szCs w:val="22"/>
        </w:rPr>
        <w:t>BASA</w:t>
      </w:r>
      <w:r w:rsidR="00051772" w:rsidRPr="00C409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1772" w:rsidRPr="00C409F9">
        <w:rPr>
          <w:rFonts w:ascii="Arial" w:hAnsi="Arial" w:cs="Arial"/>
          <w:sz w:val="22"/>
          <w:szCs w:val="22"/>
        </w:rPr>
        <w:t>website</w:t>
      </w:r>
      <w:r w:rsidR="005415E5">
        <w:rPr>
          <w:rFonts w:ascii="Arial" w:hAnsi="Arial" w:cs="Arial"/>
          <w:sz w:val="22"/>
          <w:szCs w:val="22"/>
        </w:rPr>
        <w:t xml:space="preserve"> </w:t>
      </w:r>
      <w:r w:rsidR="00222302">
        <w:rPr>
          <w:rFonts w:ascii="Arial" w:hAnsi="Arial" w:cs="Arial"/>
          <w:sz w:val="22"/>
          <w:szCs w:val="22"/>
        </w:rPr>
        <w:t xml:space="preserve"> (</w:t>
      </w:r>
      <w:proofErr w:type="gramEnd"/>
      <w:hyperlink r:id="rId8" w:history="1">
        <w:r w:rsidR="00222302" w:rsidRPr="00BC7519">
          <w:rPr>
            <w:rStyle w:val="Hyperlink"/>
            <w:rFonts w:ascii="Arial" w:hAnsi="Arial" w:cs="Arial"/>
            <w:sz w:val="22"/>
            <w:szCs w:val="22"/>
          </w:rPr>
          <w:t>www.banking.org.za</w:t>
        </w:r>
      </w:hyperlink>
      <w:r w:rsidR="00222302" w:rsidRPr="00222302">
        <w:rPr>
          <w:rFonts w:ascii="Arial" w:hAnsi="Arial" w:cs="Arial"/>
          <w:sz w:val="22"/>
          <w:szCs w:val="22"/>
        </w:rPr>
        <w:t>) f</w:t>
      </w:r>
      <w:r w:rsidR="005415E5" w:rsidRPr="00222302">
        <w:rPr>
          <w:rFonts w:ascii="Arial" w:hAnsi="Arial" w:cs="Arial"/>
          <w:sz w:val="22"/>
          <w:szCs w:val="22"/>
        </w:rPr>
        <w:t xml:space="preserve">or other relevant </w:t>
      </w:r>
      <w:r w:rsidR="005415E5" w:rsidRPr="00222302">
        <w:rPr>
          <w:rFonts w:ascii="Arial" w:hAnsi="Arial" w:cs="Arial"/>
          <w:sz w:val="22"/>
          <w:szCs w:val="22"/>
        </w:rPr>
        <w:lastRenderedPageBreak/>
        <w:t>statements</w:t>
      </w:r>
      <w:r w:rsidR="00051772" w:rsidRPr="00222302">
        <w:rPr>
          <w:rFonts w:ascii="Arial" w:hAnsi="Arial" w:cs="Arial"/>
          <w:sz w:val="22"/>
          <w:szCs w:val="22"/>
        </w:rPr>
        <w:t xml:space="preserve">, </w:t>
      </w:r>
      <w:r w:rsidR="00931588" w:rsidRPr="00222302">
        <w:rPr>
          <w:rFonts w:ascii="Arial" w:hAnsi="Arial" w:cs="Arial"/>
          <w:sz w:val="22"/>
          <w:szCs w:val="22"/>
        </w:rPr>
        <w:t>and also bring to the attention of the Honorable Member my</w:t>
      </w:r>
      <w:r w:rsidRPr="00222302">
        <w:rPr>
          <w:rFonts w:ascii="Arial" w:hAnsi="Arial" w:cs="Arial"/>
          <w:sz w:val="22"/>
          <w:szCs w:val="22"/>
        </w:rPr>
        <w:t xml:space="preserve"> </w:t>
      </w:r>
      <w:r w:rsidR="0072117A" w:rsidRPr="00222302">
        <w:rPr>
          <w:rFonts w:ascii="Arial" w:hAnsi="Arial" w:cs="Arial"/>
          <w:sz w:val="22"/>
          <w:szCs w:val="22"/>
        </w:rPr>
        <w:t xml:space="preserve">response </w:t>
      </w:r>
      <w:r w:rsidR="00931588" w:rsidRPr="00222302">
        <w:rPr>
          <w:rFonts w:ascii="Arial" w:hAnsi="Arial" w:cs="Arial"/>
          <w:sz w:val="22"/>
          <w:szCs w:val="22"/>
        </w:rPr>
        <w:t>to a previous parliamentary question</w:t>
      </w:r>
      <w:r w:rsidRPr="00222302">
        <w:rPr>
          <w:rFonts w:ascii="Arial" w:hAnsi="Arial" w:cs="Arial"/>
          <w:sz w:val="22"/>
          <w:szCs w:val="22"/>
        </w:rPr>
        <w:t xml:space="preserve"> PQ 869</w:t>
      </w:r>
      <w:r w:rsidR="00931588" w:rsidRPr="00222302">
        <w:rPr>
          <w:rFonts w:ascii="Arial" w:hAnsi="Arial" w:cs="Arial"/>
          <w:sz w:val="22"/>
          <w:szCs w:val="22"/>
        </w:rPr>
        <w:t>, published on</w:t>
      </w:r>
      <w:r w:rsidR="0072117A" w:rsidRPr="00222302">
        <w:rPr>
          <w:rFonts w:ascii="Arial" w:hAnsi="Arial" w:cs="Arial"/>
          <w:sz w:val="22"/>
          <w:szCs w:val="22"/>
        </w:rPr>
        <w:t xml:space="preserve"> 29 September 2020</w:t>
      </w:r>
      <w:r w:rsidR="00931588" w:rsidRPr="00222302">
        <w:rPr>
          <w:rFonts w:ascii="Arial" w:hAnsi="Arial" w:cs="Arial"/>
          <w:sz w:val="22"/>
          <w:szCs w:val="22"/>
        </w:rPr>
        <w:t xml:space="preserve">. </w:t>
      </w:r>
      <w:hyperlink w:history="1"/>
    </w:p>
    <w:p w:rsidR="00931588" w:rsidRDefault="00931588" w:rsidP="00051772">
      <w:pPr>
        <w:pStyle w:val="ListParagraph"/>
        <w:tabs>
          <w:tab w:val="left" w:pos="432"/>
          <w:tab w:val="left" w:pos="864"/>
        </w:tabs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4B1D98" w:rsidRPr="004B1D98" w:rsidRDefault="002E3794" w:rsidP="003A44EE">
      <w:pPr>
        <w:pStyle w:val="ListParagraph"/>
        <w:numPr>
          <w:ilvl w:val="0"/>
          <w:numId w:val="19"/>
        </w:numPr>
        <w:tabs>
          <w:tab w:val="left" w:pos="432"/>
          <w:tab w:val="lef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051772" w:rsidDel="002E3794">
        <w:rPr>
          <w:rFonts w:ascii="Arial" w:hAnsi="Arial" w:cs="Arial"/>
          <w:b/>
          <w:sz w:val="22"/>
          <w:szCs w:val="22"/>
        </w:rPr>
        <w:t xml:space="preserve"> </w:t>
      </w:r>
      <w:r w:rsidR="005E4A87" w:rsidRPr="00051772">
        <w:rPr>
          <w:rFonts w:ascii="Arial" w:hAnsi="Arial" w:cs="Arial"/>
          <w:b/>
          <w:sz w:val="22"/>
          <w:szCs w:val="22"/>
        </w:rPr>
        <w:t>(</w:t>
      </w:r>
      <w:proofErr w:type="spellStart"/>
      <w:r w:rsidR="005E4A87" w:rsidRPr="00051772">
        <w:rPr>
          <w:rFonts w:ascii="Arial" w:hAnsi="Arial" w:cs="Arial"/>
          <w:b/>
          <w:sz w:val="22"/>
          <w:szCs w:val="22"/>
        </w:rPr>
        <w:t>i</w:t>
      </w:r>
      <w:proofErr w:type="spellEnd"/>
      <w:r w:rsidR="005E4A87" w:rsidRPr="00051772">
        <w:rPr>
          <w:rFonts w:ascii="Arial" w:hAnsi="Arial" w:cs="Arial"/>
          <w:b/>
          <w:sz w:val="22"/>
          <w:szCs w:val="22"/>
        </w:rPr>
        <w:t>)</w:t>
      </w:r>
      <w:r w:rsidR="004B1D98" w:rsidRPr="004B1D98">
        <w:t xml:space="preserve"> </w:t>
      </w:r>
      <w:r w:rsidR="004B1D98" w:rsidRPr="0072117A">
        <w:rPr>
          <w:rFonts w:ascii="Arial" w:hAnsi="Arial" w:cs="Arial"/>
          <w:b/>
        </w:rPr>
        <w:t>P</w:t>
      </w:r>
      <w:r w:rsidR="004B1D98" w:rsidRPr="0072117A">
        <w:rPr>
          <w:rFonts w:ascii="Arial" w:hAnsi="Arial" w:cs="Arial"/>
          <w:b/>
          <w:sz w:val="22"/>
          <w:szCs w:val="22"/>
        </w:rPr>
        <w:t>ayment breaks on credit agreements</w:t>
      </w:r>
    </w:p>
    <w:p w:rsidR="001B1AC7" w:rsidRPr="00051772" w:rsidRDefault="002E3794" w:rsidP="003A44EE">
      <w:pPr>
        <w:tabs>
          <w:tab w:val="left" w:pos="426"/>
          <w:tab w:val="left" w:pos="864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51772">
        <w:rPr>
          <w:rFonts w:ascii="Arial" w:hAnsi="Arial" w:cs="Arial"/>
          <w:sz w:val="22"/>
          <w:szCs w:val="22"/>
        </w:rPr>
        <w:t xml:space="preserve">Yes, </w:t>
      </w:r>
      <w:r w:rsidR="00931588">
        <w:rPr>
          <w:rFonts w:ascii="Arial" w:hAnsi="Arial" w:cs="Arial"/>
          <w:sz w:val="22"/>
          <w:szCs w:val="22"/>
        </w:rPr>
        <w:t xml:space="preserve">I am aware that </w:t>
      </w:r>
      <w:r w:rsidRPr="00051772">
        <w:rPr>
          <w:rFonts w:ascii="Arial" w:hAnsi="Arial" w:cs="Arial"/>
          <w:sz w:val="22"/>
          <w:szCs w:val="22"/>
        </w:rPr>
        <w:t>all the major banks took steps to provide relief to their customers soon after the start of the first COVID-19 lockdown in 26 March 2020</w:t>
      </w:r>
      <w:r w:rsidR="00931588">
        <w:rPr>
          <w:rFonts w:ascii="Arial" w:hAnsi="Arial" w:cs="Arial"/>
          <w:sz w:val="22"/>
          <w:szCs w:val="22"/>
        </w:rPr>
        <w:t xml:space="preserve">, based on the public statements </w:t>
      </w:r>
      <w:r w:rsidR="005415E5">
        <w:rPr>
          <w:rFonts w:ascii="Arial" w:hAnsi="Arial" w:cs="Arial"/>
          <w:sz w:val="22"/>
          <w:szCs w:val="22"/>
        </w:rPr>
        <w:t xml:space="preserve">issued </w:t>
      </w:r>
      <w:r w:rsidR="00931588">
        <w:rPr>
          <w:rFonts w:ascii="Arial" w:hAnsi="Arial" w:cs="Arial"/>
          <w:sz w:val="22"/>
          <w:szCs w:val="22"/>
        </w:rPr>
        <w:t xml:space="preserve">by </w:t>
      </w:r>
      <w:r w:rsidRPr="00051772">
        <w:rPr>
          <w:rFonts w:ascii="Arial" w:hAnsi="Arial" w:cs="Arial"/>
          <w:sz w:val="22"/>
          <w:szCs w:val="22"/>
        </w:rPr>
        <w:t xml:space="preserve">BASA </w:t>
      </w:r>
      <w:r w:rsidR="00931588">
        <w:rPr>
          <w:rFonts w:ascii="Arial" w:hAnsi="Arial" w:cs="Arial"/>
          <w:sz w:val="22"/>
          <w:szCs w:val="22"/>
        </w:rPr>
        <w:t>and various individual banks</w:t>
      </w:r>
      <w:r w:rsidR="005415E5">
        <w:rPr>
          <w:rFonts w:ascii="Arial" w:hAnsi="Arial" w:cs="Arial"/>
          <w:sz w:val="22"/>
          <w:szCs w:val="22"/>
        </w:rPr>
        <w:t>, as well as meetings between BASA and Treasury</w:t>
      </w:r>
      <w:r w:rsidR="00931588">
        <w:rPr>
          <w:rFonts w:ascii="Arial" w:hAnsi="Arial" w:cs="Arial"/>
          <w:sz w:val="22"/>
          <w:szCs w:val="22"/>
        </w:rPr>
        <w:t xml:space="preserve">. </w:t>
      </w:r>
      <w:r w:rsidR="005E4A87" w:rsidRPr="00051772">
        <w:rPr>
          <w:rFonts w:ascii="Arial" w:hAnsi="Arial" w:cs="Arial"/>
          <w:sz w:val="22"/>
          <w:szCs w:val="22"/>
        </w:rPr>
        <w:t xml:space="preserve">According to </w:t>
      </w:r>
      <w:r w:rsidR="005415E5">
        <w:rPr>
          <w:rFonts w:ascii="Arial" w:hAnsi="Arial" w:cs="Arial"/>
          <w:sz w:val="22"/>
          <w:szCs w:val="22"/>
        </w:rPr>
        <w:t xml:space="preserve">the </w:t>
      </w:r>
      <w:r w:rsidR="005E4A87" w:rsidRPr="00051772">
        <w:rPr>
          <w:rFonts w:ascii="Arial" w:hAnsi="Arial" w:cs="Arial"/>
          <w:sz w:val="22"/>
          <w:szCs w:val="22"/>
        </w:rPr>
        <w:t>BASA</w:t>
      </w:r>
      <w:r w:rsidR="00051772">
        <w:rPr>
          <w:rFonts w:ascii="Arial" w:hAnsi="Arial" w:cs="Arial"/>
          <w:sz w:val="22"/>
          <w:szCs w:val="22"/>
        </w:rPr>
        <w:t xml:space="preserve"> state</w:t>
      </w:r>
      <w:r w:rsidR="007D36D0">
        <w:rPr>
          <w:rFonts w:ascii="Arial" w:hAnsi="Arial" w:cs="Arial"/>
          <w:sz w:val="22"/>
          <w:szCs w:val="22"/>
        </w:rPr>
        <w:t>ment</w:t>
      </w:r>
      <w:r w:rsidR="00051772">
        <w:rPr>
          <w:rFonts w:ascii="Arial" w:hAnsi="Arial" w:cs="Arial"/>
          <w:sz w:val="22"/>
          <w:szCs w:val="22"/>
        </w:rPr>
        <w:t xml:space="preserve"> of </w:t>
      </w:r>
      <w:r w:rsidR="007D36D0">
        <w:rPr>
          <w:rFonts w:ascii="Arial" w:hAnsi="Arial" w:cs="Arial"/>
          <w:sz w:val="22"/>
          <w:szCs w:val="22"/>
        </w:rPr>
        <w:t xml:space="preserve">12 November </w:t>
      </w:r>
      <w:r w:rsidR="00051772" w:rsidRPr="00D450BA">
        <w:rPr>
          <w:rFonts w:ascii="Arial" w:hAnsi="Arial" w:cs="Arial"/>
          <w:sz w:val="22"/>
          <w:szCs w:val="22"/>
        </w:rPr>
        <w:t>202</w:t>
      </w:r>
      <w:r w:rsidR="007D36D0" w:rsidRPr="00D450BA">
        <w:rPr>
          <w:rFonts w:ascii="Arial" w:hAnsi="Arial" w:cs="Arial"/>
          <w:sz w:val="22"/>
          <w:szCs w:val="22"/>
        </w:rPr>
        <w:t>0</w:t>
      </w:r>
      <w:r w:rsidR="005E4A87" w:rsidRPr="00051772">
        <w:rPr>
          <w:rFonts w:ascii="Arial" w:hAnsi="Arial" w:cs="Arial"/>
          <w:sz w:val="22"/>
          <w:szCs w:val="22"/>
        </w:rPr>
        <w:t xml:space="preserve"> </w:t>
      </w:r>
      <w:r w:rsidR="004E2247" w:rsidRPr="00D450BA">
        <w:rPr>
          <w:rFonts w:ascii="Arial" w:hAnsi="Arial" w:cs="Arial"/>
          <w:sz w:val="22"/>
          <w:szCs w:val="22"/>
        </w:rPr>
        <w:t>(</w:t>
      </w:r>
      <w:hyperlink r:id="rId9" w:history="1">
        <w:r w:rsidRPr="00D450BA">
          <w:rPr>
            <w:rStyle w:val="Hyperlink"/>
            <w:rFonts w:ascii="Arial" w:hAnsi="Arial" w:cs="Arial"/>
            <w:sz w:val="22"/>
            <w:szCs w:val="22"/>
          </w:rPr>
          <w:t>https://www.banking.org.za/news/nov-covid-19-relief-update/</w:t>
        </w:r>
      </w:hyperlink>
      <w:r w:rsidR="004E2247" w:rsidRPr="00D450BA">
        <w:rPr>
          <w:rFonts w:ascii="Arial" w:hAnsi="Arial" w:cs="Arial"/>
          <w:sz w:val="22"/>
          <w:szCs w:val="22"/>
        </w:rPr>
        <w:t>)</w:t>
      </w:r>
      <w:r w:rsidRPr="00D450BA">
        <w:rPr>
          <w:rFonts w:ascii="Arial" w:hAnsi="Arial" w:cs="Arial"/>
          <w:sz w:val="22"/>
          <w:szCs w:val="22"/>
        </w:rPr>
        <w:t>,</w:t>
      </w:r>
      <w:r w:rsidR="004E2247" w:rsidRPr="00D450BA">
        <w:rPr>
          <w:rFonts w:ascii="Arial" w:hAnsi="Arial" w:cs="Arial"/>
          <w:sz w:val="22"/>
          <w:szCs w:val="22"/>
        </w:rPr>
        <w:t xml:space="preserve"> </w:t>
      </w:r>
      <w:r w:rsidR="005E4A87" w:rsidRPr="00D450BA">
        <w:rPr>
          <w:rFonts w:ascii="Arial" w:hAnsi="Arial" w:cs="Arial"/>
          <w:sz w:val="22"/>
          <w:szCs w:val="22"/>
        </w:rPr>
        <w:t xml:space="preserve">most of the major banks </w:t>
      </w:r>
      <w:r w:rsidR="00A573B6" w:rsidRPr="0072117A">
        <w:rPr>
          <w:rFonts w:ascii="Arial" w:hAnsi="Arial" w:cs="Arial"/>
          <w:sz w:val="22"/>
          <w:szCs w:val="22"/>
        </w:rPr>
        <w:t xml:space="preserve">restructured loans and credit facilities for their clients and corporate customers in financial distress through </w:t>
      </w:r>
      <w:r w:rsidR="005E4A87" w:rsidRPr="0072117A">
        <w:rPr>
          <w:rFonts w:ascii="Arial" w:hAnsi="Arial" w:cs="Arial"/>
          <w:sz w:val="22"/>
          <w:szCs w:val="22"/>
        </w:rPr>
        <w:t>their own</w:t>
      </w:r>
      <w:r w:rsidR="00A573B6" w:rsidRPr="0072117A">
        <w:rPr>
          <w:rFonts w:ascii="Arial" w:hAnsi="Arial" w:cs="Arial"/>
          <w:sz w:val="22"/>
          <w:szCs w:val="22"/>
        </w:rPr>
        <w:t xml:space="preserve"> credit relief process</w:t>
      </w:r>
      <w:r w:rsidR="005415E5">
        <w:rPr>
          <w:rFonts w:ascii="Arial" w:hAnsi="Arial" w:cs="Arial"/>
          <w:sz w:val="22"/>
          <w:szCs w:val="22"/>
        </w:rPr>
        <w:t>,</w:t>
      </w:r>
      <w:r w:rsidR="005415E5" w:rsidRPr="005415E5">
        <w:rPr>
          <w:rFonts w:ascii="Arial" w:hAnsi="Arial" w:cs="Arial"/>
          <w:sz w:val="22"/>
          <w:szCs w:val="22"/>
        </w:rPr>
        <w:t xml:space="preserve"> </w:t>
      </w:r>
      <w:r w:rsidR="005415E5">
        <w:rPr>
          <w:rFonts w:ascii="Arial" w:hAnsi="Arial" w:cs="Arial"/>
          <w:sz w:val="22"/>
          <w:szCs w:val="22"/>
        </w:rPr>
        <w:t xml:space="preserve">almost immediately at the start of the first lockdown. </w:t>
      </w:r>
      <w:r w:rsidR="00A573B6" w:rsidRPr="0072117A">
        <w:rPr>
          <w:rFonts w:ascii="Arial" w:hAnsi="Arial" w:cs="Arial"/>
          <w:sz w:val="22"/>
          <w:szCs w:val="22"/>
        </w:rPr>
        <w:t>In this regard, t</w:t>
      </w:r>
      <w:r w:rsidR="008D0681" w:rsidRPr="0072117A">
        <w:rPr>
          <w:rFonts w:ascii="Arial" w:hAnsi="Arial" w:cs="Arial"/>
          <w:sz w:val="22"/>
          <w:szCs w:val="22"/>
        </w:rPr>
        <w:t xml:space="preserve">he credit relief (repayment holiday or payment breaks on credit agreements) was a </w:t>
      </w:r>
      <w:r w:rsidR="008D0681" w:rsidRPr="00051772">
        <w:rPr>
          <w:rFonts w:ascii="Arial" w:hAnsi="Arial" w:cs="Arial"/>
          <w:sz w:val="22"/>
          <w:szCs w:val="22"/>
        </w:rPr>
        <w:t xml:space="preserve">voluntary initiative by commercial </w:t>
      </w:r>
      <w:r w:rsidR="001D75ED">
        <w:rPr>
          <w:rFonts w:ascii="Arial" w:hAnsi="Arial" w:cs="Arial"/>
          <w:sz w:val="22"/>
          <w:szCs w:val="22"/>
        </w:rPr>
        <w:t>b</w:t>
      </w:r>
      <w:r w:rsidR="008D0681" w:rsidRPr="00051772">
        <w:rPr>
          <w:rFonts w:ascii="Arial" w:hAnsi="Arial" w:cs="Arial"/>
          <w:sz w:val="22"/>
          <w:szCs w:val="22"/>
        </w:rPr>
        <w:t>anks</w:t>
      </w:r>
      <w:r w:rsidR="001E1D61" w:rsidRPr="00051772">
        <w:rPr>
          <w:rFonts w:ascii="Arial" w:hAnsi="Arial" w:cs="Arial"/>
          <w:sz w:val="22"/>
          <w:szCs w:val="22"/>
        </w:rPr>
        <w:t>,</w:t>
      </w:r>
      <w:r w:rsidR="008D0681" w:rsidRPr="00051772">
        <w:rPr>
          <w:rFonts w:ascii="Arial" w:hAnsi="Arial" w:cs="Arial"/>
          <w:sz w:val="22"/>
          <w:szCs w:val="22"/>
        </w:rPr>
        <w:t xml:space="preserve"> which was offered </w:t>
      </w:r>
      <w:r w:rsidR="001B1AC7" w:rsidRPr="00051772">
        <w:rPr>
          <w:rFonts w:ascii="Arial" w:hAnsi="Arial" w:cs="Arial"/>
          <w:sz w:val="22"/>
          <w:szCs w:val="22"/>
        </w:rPr>
        <w:t xml:space="preserve">to individuals and </w:t>
      </w:r>
      <w:r w:rsidR="005415E5">
        <w:rPr>
          <w:rFonts w:ascii="Arial" w:hAnsi="Arial" w:cs="Arial"/>
          <w:sz w:val="22"/>
          <w:szCs w:val="22"/>
        </w:rPr>
        <w:t>s</w:t>
      </w:r>
      <w:r w:rsidR="001B1AC7" w:rsidRPr="00051772">
        <w:rPr>
          <w:rFonts w:ascii="Arial" w:hAnsi="Arial" w:cs="Arial"/>
          <w:sz w:val="22"/>
          <w:szCs w:val="22"/>
        </w:rPr>
        <w:t>mall</w:t>
      </w:r>
      <w:r w:rsidR="001E1D61" w:rsidRPr="00051772">
        <w:rPr>
          <w:rFonts w:ascii="Arial" w:hAnsi="Arial" w:cs="Arial"/>
          <w:sz w:val="22"/>
          <w:szCs w:val="22"/>
        </w:rPr>
        <w:t xml:space="preserve"> and</w:t>
      </w:r>
      <w:r w:rsidR="001B1AC7" w:rsidRPr="00051772">
        <w:rPr>
          <w:rFonts w:ascii="Arial" w:hAnsi="Arial" w:cs="Arial"/>
          <w:sz w:val="22"/>
          <w:szCs w:val="22"/>
        </w:rPr>
        <w:t xml:space="preserve"> </w:t>
      </w:r>
      <w:r w:rsidR="005415E5">
        <w:rPr>
          <w:rFonts w:ascii="Arial" w:hAnsi="Arial" w:cs="Arial"/>
          <w:sz w:val="22"/>
          <w:szCs w:val="22"/>
        </w:rPr>
        <w:t>m</w:t>
      </w:r>
      <w:r w:rsidR="001B1AC7" w:rsidRPr="00051772">
        <w:rPr>
          <w:rFonts w:ascii="Arial" w:hAnsi="Arial" w:cs="Arial"/>
          <w:sz w:val="22"/>
          <w:szCs w:val="22"/>
        </w:rPr>
        <w:t xml:space="preserve">edium </w:t>
      </w:r>
      <w:r w:rsidR="005415E5">
        <w:rPr>
          <w:rFonts w:ascii="Arial" w:hAnsi="Arial" w:cs="Arial"/>
          <w:sz w:val="22"/>
          <w:szCs w:val="22"/>
        </w:rPr>
        <w:t>e</w:t>
      </w:r>
      <w:r w:rsidR="001E1D61" w:rsidRPr="00051772">
        <w:rPr>
          <w:rFonts w:ascii="Arial" w:hAnsi="Arial" w:cs="Arial"/>
          <w:sz w:val="22"/>
          <w:szCs w:val="22"/>
        </w:rPr>
        <w:t>nterprises (SME)</w:t>
      </w:r>
      <w:r w:rsidR="001B1AC7" w:rsidRPr="00051772">
        <w:rPr>
          <w:rFonts w:ascii="Arial" w:hAnsi="Arial" w:cs="Arial"/>
          <w:sz w:val="22"/>
          <w:szCs w:val="22"/>
        </w:rPr>
        <w:t xml:space="preserve"> for the six months </w:t>
      </w:r>
      <w:r w:rsidR="008D0681" w:rsidRPr="00051772">
        <w:rPr>
          <w:rFonts w:ascii="Arial" w:hAnsi="Arial" w:cs="Arial"/>
          <w:sz w:val="22"/>
          <w:szCs w:val="22"/>
        </w:rPr>
        <w:t>(</w:t>
      </w:r>
      <w:r w:rsidR="001B1AC7" w:rsidRPr="00051772">
        <w:rPr>
          <w:rFonts w:ascii="Arial" w:hAnsi="Arial" w:cs="Arial"/>
          <w:sz w:val="22"/>
          <w:szCs w:val="22"/>
        </w:rPr>
        <w:t>April</w:t>
      </w:r>
      <w:r w:rsidR="008D0681" w:rsidRPr="00051772">
        <w:rPr>
          <w:rFonts w:ascii="Arial" w:hAnsi="Arial" w:cs="Arial"/>
          <w:sz w:val="22"/>
          <w:szCs w:val="22"/>
        </w:rPr>
        <w:t xml:space="preserve"> – October</w:t>
      </w:r>
      <w:r w:rsidR="001B1AC7" w:rsidRPr="00051772">
        <w:rPr>
          <w:rFonts w:ascii="Arial" w:hAnsi="Arial" w:cs="Arial"/>
          <w:sz w:val="22"/>
          <w:szCs w:val="22"/>
        </w:rPr>
        <w:t xml:space="preserve"> 2020</w:t>
      </w:r>
      <w:r w:rsidR="008D0681" w:rsidRPr="00051772">
        <w:rPr>
          <w:rFonts w:ascii="Arial" w:hAnsi="Arial" w:cs="Arial"/>
          <w:sz w:val="22"/>
          <w:szCs w:val="22"/>
        </w:rPr>
        <w:t xml:space="preserve">). </w:t>
      </w:r>
      <w:r w:rsidR="006F4861" w:rsidRPr="00051772">
        <w:rPr>
          <w:rFonts w:ascii="Arial" w:hAnsi="Arial" w:cs="Arial"/>
          <w:sz w:val="22"/>
          <w:szCs w:val="22"/>
        </w:rPr>
        <w:t>A</w:t>
      </w:r>
      <w:r w:rsidR="00A76264" w:rsidRPr="00051772">
        <w:rPr>
          <w:rFonts w:ascii="Arial" w:hAnsi="Arial" w:cs="Arial"/>
          <w:sz w:val="22"/>
          <w:szCs w:val="22"/>
        </w:rPr>
        <w:t>s at</w:t>
      </w:r>
      <w:r w:rsidR="001B1AC7" w:rsidRPr="00051772">
        <w:rPr>
          <w:rFonts w:ascii="Arial" w:hAnsi="Arial" w:cs="Arial"/>
          <w:sz w:val="22"/>
          <w:szCs w:val="22"/>
        </w:rPr>
        <w:t xml:space="preserve"> </w:t>
      </w:r>
      <w:r w:rsidR="001B1AC7" w:rsidRPr="00EB682C">
        <w:rPr>
          <w:rFonts w:ascii="Arial" w:hAnsi="Arial" w:cs="Arial"/>
          <w:sz w:val="22"/>
          <w:szCs w:val="22"/>
        </w:rPr>
        <w:t>24 October 2020</w:t>
      </w:r>
      <w:r w:rsidR="001B1AC7" w:rsidRPr="00051772">
        <w:rPr>
          <w:rFonts w:ascii="Arial" w:hAnsi="Arial" w:cs="Arial"/>
          <w:sz w:val="22"/>
          <w:szCs w:val="22"/>
        </w:rPr>
        <w:t xml:space="preserve">, </w:t>
      </w:r>
      <w:r w:rsidR="005415E5">
        <w:rPr>
          <w:rFonts w:ascii="Arial" w:hAnsi="Arial" w:cs="Arial"/>
          <w:sz w:val="22"/>
          <w:szCs w:val="22"/>
        </w:rPr>
        <w:t xml:space="preserve">BASA reports that </w:t>
      </w:r>
      <w:r w:rsidR="001B1AC7" w:rsidRPr="00051772">
        <w:rPr>
          <w:rFonts w:ascii="Arial" w:hAnsi="Arial" w:cs="Arial"/>
          <w:sz w:val="22"/>
          <w:szCs w:val="22"/>
        </w:rPr>
        <w:t xml:space="preserve">banks had provided R33,61 billion in payment breaks on credit agreements to South African businesses and individuals who </w:t>
      </w:r>
      <w:r w:rsidR="00B2400B" w:rsidRPr="00051772">
        <w:rPr>
          <w:rFonts w:ascii="Arial" w:hAnsi="Arial" w:cs="Arial"/>
          <w:sz w:val="22"/>
          <w:szCs w:val="22"/>
        </w:rPr>
        <w:t>were</w:t>
      </w:r>
      <w:r w:rsidR="00BB75ED">
        <w:rPr>
          <w:rFonts w:ascii="Arial" w:hAnsi="Arial" w:cs="Arial"/>
          <w:sz w:val="22"/>
          <w:szCs w:val="22"/>
        </w:rPr>
        <w:t xml:space="preserve"> in</w:t>
      </w:r>
      <w:r w:rsidR="00B2400B" w:rsidRPr="00051772">
        <w:rPr>
          <w:rFonts w:ascii="Arial" w:hAnsi="Arial" w:cs="Arial"/>
          <w:sz w:val="22"/>
          <w:szCs w:val="22"/>
        </w:rPr>
        <w:t xml:space="preserve"> </w:t>
      </w:r>
      <w:r w:rsidR="001B1AC7" w:rsidRPr="00051772">
        <w:rPr>
          <w:rFonts w:ascii="Arial" w:hAnsi="Arial" w:cs="Arial"/>
          <w:sz w:val="22"/>
          <w:szCs w:val="22"/>
        </w:rPr>
        <w:t xml:space="preserve">financial distress </w:t>
      </w:r>
      <w:r w:rsidR="001E1D61" w:rsidRPr="00051772">
        <w:rPr>
          <w:rFonts w:ascii="Arial" w:hAnsi="Arial" w:cs="Arial"/>
          <w:sz w:val="22"/>
          <w:szCs w:val="22"/>
        </w:rPr>
        <w:t xml:space="preserve">as a result of the </w:t>
      </w:r>
      <w:r w:rsidR="001B1AC7" w:rsidRPr="00051772">
        <w:rPr>
          <w:rFonts w:ascii="Arial" w:hAnsi="Arial" w:cs="Arial"/>
          <w:sz w:val="22"/>
          <w:szCs w:val="22"/>
        </w:rPr>
        <w:t>Covid-19 pandemic and</w:t>
      </w:r>
      <w:r w:rsidR="001E1D61" w:rsidRPr="00051772">
        <w:rPr>
          <w:rFonts w:ascii="Arial" w:hAnsi="Arial" w:cs="Arial"/>
          <w:sz w:val="22"/>
          <w:szCs w:val="22"/>
        </w:rPr>
        <w:t xml:space="preserve"> the </w:t>
      </w:r>
      <w:r w:rsidR="001B1AC7" w:rsidRPr="00051772">
        <w:rPr>
          <w:rFonts w:ascii="Arial" w:hAnsi="Arial" w:cs="Arial"/>
          <w:sz w:val="22"/>
          <w:szCs w:val="22"/>
        </w:rPr>
        <w:t>national lockdown.</w:t>
      </w:r>
      <w:r w:rsidR="00A76264" w:rsidRPr="00051772">
        <w:rPr>
          <w:rFonts w:ascii="Arial" w:hAnsi="Arial" w:cs="Arial"/>
          <w:sz w:val="22"/>
          <w:szCs w:val="22"/>
        </w:rPr>
        <w:t xml:space="preserve"> </w:t>
      </w:r>
    </w:p>
    <w:p w:rsidR="0073542A" w:rsidRDefault="0073542A" w:rsidP="00911005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101" w:rsidRDefault="005E4A87" w:rsidP="003A44EE">
      <w:pPr>
        <w:tabs>
          <w:tab w:val="left" w:pos="142"/>
          <w:tab w:val="left" w:pos="864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E4A87">
        <w:rPr>
          <w:rFonts w:ascii="Arial" w:hAnsi="Arial" w:cs="Arial"/>
          <w:sz w:val="22"/>
          <w:szCs w:val="22"/>
        </w:rPr>
        <w:t>According to BASA</w:t>
      </w:r>
      <w:r w:rsidR="00B2400B" w:rsidRPr="005E4A87">
        <w:rPr>
          <w:rFonts w:ascii="Arial" w:hAnsi="Arial" w:cs="Arial"/>
          <w:sz w:val="22"/>
          <w:szCs w:val="22"/>
        </w:rPr>
        <w:t>, o</w:t>
      </w:r>
      <w:r w:rsidR="00D77956" w:rsidRPr="005E4A87">
        <w:rPr>
          <w:rFonts w:ascii="Arial" w:hAnsi="Arial" w:cs="Arial"/>
          <w:sz w:val="22"/>
          <w:szCs w:val="22"/>
        </w:rPr>
        <w:t>ver 83 per cent of individuals and 95 per cent</w:t>
      </w:r>
      <w:r w:rsidR="001B1AC7" w:rsidRPr="005E4A87">
        <w:rPr>
          <w:rFonts w:ascii="Arial" w:hAnsi="Arial" w:cs="Arial"/>
          <w:sz w:val="22"/>
          <w:szCs w:val="22"/>
        </w:rPr>
        <w:t xml:space="preserve"> of businesses who requested help, with personal and home loans, vehicle finance, business mortgages and credit facilities, received </w:t>
      </w:r>
      <w:r w:rsidR="00B2400B" w:rsidRPr="005E4A87">
        <w:rPr>
          <w:rFonts w:ascii="Arial" w:hAnsi="Arial" w:cs="Arial"/>
          <w:sz w:val="22"/>
          <w:szCs w:val="22"/>
        </w:rPr>
        <w:t xml:space="preserve">the required </w:t>
      </w:r>
      <w:r w:rsidR="001B1AC7" w:rsidRPr="005E4A87">
        <w:rPr>
          <w:rFonts w:ascii="Arial" w:hAnsi="Arial" w:cs="Arial"/>
          <w:sz w:val="22"/>
          <w:szCs w:val="22"/>
        </w:rPr>
        <w:t xml:space="preserve">assistance. This cash flow relief for 2 684 271 credit agreements for eligible individuals and 135 540 businesses was critical to the preservation of quality of life, jobs, businesses and </w:t>
      </w:r>
      <w:r w:rsidR="00CF6180" w:rsidRPr="005E4A87">
        <w:rPr>
          <w:rFonts w:ascii="Arial" w:hAnsi="Arial" w:cs="Arial"/>
          <w:sz w:val="22"/>
          <w:szCs w:val="22"/>
        </w:rPr>
        <w:t>the</w:t>
      </w:r>
      <w:r w:rsidR="001B1AC7" w:rsidRPr="005E4A87">
        <w:rPr>
          <w:rFonts w:ascii="Arial" w:hAnsi="Arial" w:cs="Arial"/>
          <w:sz w:val="22"/>
          <w:szCs w:val="22"/>
        </w:rPr>
        <w:t xml:space="preserve"> functioning</w:t>
      </w:r>
      <w:r w:rsidR="00CF6180" w:rsidRPr="005E4A87">
        <w:rPr>
          <w:rFonts w:ascii="Arial" w:hAnsi="Arial" w:cs="Arial"/>
          <w:sz w:val="22"/>
          <w:szCs w:val="22"/>
        </w:rPr>
        <w:t xml:space="preserve"> of the</w:t>
      </w:r>
      <w:r w:rsidR="001B1AC7" w:rsidRPr="005E4A87">
        <w:rPr>
          <w:rFonts w:ascii="Arial" w:hAnsi="Arial" w:cs="Arial"/>
          <w:sz w:val="22"/>
          <w:szCs w:val="22"/>
        </w:rPr>
        <w:t xml:space="preserve"> economy.</w:t>
      </w:r>
      <w:r w:rsidR="00045317">
        <w:rPr>
          <w:rFonts w:ascii="Arial" w:hAnsi="Arial" w:cs="Arial"/>
          <w:sz w:val="22"/>
          <w:szCs w:val="22"/>
        </w:rPr>
        <w:t xml:space="preserve"> </w:t>
      </w:r>
    </w:p>
    <w:p w:rsidR="0072117A" w:rsidRDefault="0072117A" w:rsidP="00A76264">
      <w:pPr>
        <w:tabs>
          <w:tab w:val="left" w:pos="432"/>
          <w:tab w:val="left" w:pos="864"/>
        </w:tabs>
        <w:spacing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965E2A" w:rsidRPr="005E4A87" w:rsidRDefault="00EC6882" w:rsidP="003A44EE">
      <w:pPr>
        <w:pStyle w:val="ListParagraph"/>
        <w:numPr>
          <w:ilvl w:val="0"/>
          <w:numId w:val="20"/>
        </w:numPr>
        <w:tabs>
          <w:tab w:val="left" w:pos="432"/>
          <w:tab w:val="left" w:pos="864"/>
        </w:tabs>
        <w:spacing w:line="360" w:lineRule="auto"/>
        <w:ind w:hanging="578"/>
        <w:rPr>
          <w:rFonts w:ascii="Arial" w:hAnsi="Arial" w:cs="Arial"/>
          <w:b/>
          <w:sz w:val="22"/>
          <w:szCs w:val="22"/>
        </w:rPr>
      </w:pPr>
      <w:r w:rsidRPr="005E4A87">
        <w:rPr>
          <w:rFonts w:ascii="Arial" w:hAnsi="Arial" w:cs="Arial"/>
          <w:b/>
          <w:sz w:val="22"/>
          <w:szCs w:val="22"/>
        </w:rPr>
        <w:t>(ii)</w:t>
      </w:r>
      <w:r w:rsidRPr="005E4A87">
        <w:rPr>
          <w:b/>
        </w:rPr>
        <w:t xml:space="preserve"> </w:t>
      </w:r>
      <w:r w:rsidRPr="005E4A87">
        <w:rPr>
          <w:rFonts w:ascii="Arial" w:hAnsi="Arial" w:cs="Arial"/>
          <w:b/>
          <w:sz w:val="22"/>
          <w:szCs w:val="22"/>
        </w:rPr>
        <w:t>Loan guarantee scheme</w:t>
      </w:r>
    </w:p>
    <w:p w:rsidR="00EC6882" w:rsidRDefault="005E4A87" w:rsidP="003A44EE">
      <w:pPr>
        <w:tabs>
          <w:tab w:val="left" w:pos="432"/>
          <w:tab w:val="left" w:pos="864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51772">
        <w:rPr>
          <w:rFonts w:ascii="Arial" w:hAnsi="Arial" w:cs="Arial"/>
          <w:sz w:val="22"/>
          <w:szCs w:val="22"/>
        </w:rPr>
        <w:t>According to the</w:t>
      </w:r>
      <w:r w:rsidR="00CE1EE8" w:rsidRPr="00051772">
        <w:rPr>
          <w:rFonts w:ascii="Arial" w:hAnsi="Arial" w:cs="Arial"/>
          <w:sz w:val="22"/>
          <w:szCs w:val="22"/>
        </w:rPr>
        <w:t xml:space="preserve"> last update </w:t>
      </w:r>
      <w:r w:rsidR="00222302">
        <w:rPr>
          <w:rFonts w:ascii="Arial" w:hAnsi="Arial" w:cs="Arial"/>
          <w:sz w:val="22"/>
          <w:szCs w:val="22"/>
        </w:rPr>
        <w:t xml:space="preserve">on the loan guarantee scheme </w:t>
      </w:r>
      <w:r w:rsidR="00CE1EE8" w:rsidRPr="00051772">
        <w:rPr>
          <w:rFonts w:ascii="Arial" w:hAnsi="Arial" w:cs="Arial"/>
          <w:sz w:val="22"/>
          <w:szCs w:val="22"/>
        </w:rPr>
        <w:t>released by</w:t>
      </w:r>
      <w:r w:rsidRPr="00051772">
        <w:rPr>
          <w:rFonts w:ascii="Arial" w:hAnsi="Arial" w:cs="Arial"/>
          <w:sz w:val="22"/>
          <w:szCs w:val="22"/>
        </w:rPr>
        <w:t xml:space="preserve"> BASA a</w:t>
      </w:r>
      <w:r w:rsidR="00682B8B" w:rsidRPr="00051772">
        <w:rPr>
          <w:rFonts w:ascii="Arial" w:hAnsi="Arial" w:cs="Arial"/>
          <w:sz w:val="22"/>
          <w:szCs w:val="22"/>
        </w:rPr>
        <w:t xml:space="preserve">s at </w:t>
      </w:r>
      <w:r w:rsidR="00965ACE" w:rsidRPr="00051772">
        <w:rPr>
          <w:rFonts w:ascii="Arial" w:hAnsi="Arial" w:cs="Arial"/>
          <w:sz w:val="22"/>
          <w:szCs w:val="22"/>
        </w:rPr>
        <w:t>19 June 2021</w:t>
      </w:r>
      <w:r w:rsidR="00B81B8E" w:rsidRPr="00051772">
        <w:rPr>
          <w:rFonts w:ascii="Arial" w:hAnsi="Arial" w:cs="Arial"/>
          <w:sz w:val="22"/>
          <w:szCs w:val="22"/>
        </w:rPr>
        <w:t>,</w:t>
      </w:r>
      <w:r w:rsidR="0074220D" w:rsidRPr="00051772">
        <w:rPr>
          <w:rFonts w:ascii="Arial" w:hAnsi="Arial" w:cs="Arial"/>
          <w:sz w:val="22"/>
          <w:szCs w:val="22"/>
        </w:rPr>
        <w:t xml:space="preserve"> a total </w:t>
      </w:r>
      <w:r w:rsidR="00895083" w:rsidRPr="00051772">
        <w:rPr>
          <w:rFonts w:ascii="Arial" w:hAnsi="Arial" w:cs="Arial"/>
          <w:sz w:val="22"/>
          <w:szCs w:val="22"/>
        </w:rPr>
        <w:t>13</w:t>
      </w:r>
      <w:r w:rsidR="001C5F51" w:rsidRPr="00051772">
        <w:rPr>
          <w:rFonts w:ascii="Arial" w:hAnsi="Arial" w:cs="Arial"/>
          <w:sz w:val="22"/>
          <w:szCs w:val="22"/>
        </w:rPr>
        <w:t xml:space="preserve"> 324</w:t>
      </w:r>
      <w:r w:rsidR="00F66093" w:rsidRPr="00051772">
        <w:rPr>
          <w:rFonts w:ascii="Arial" w:hAnsi="Arial" w:cs="Arial"/>
          <w:sz w:val="22"/>
          <w:szCs w:val="22"/>
        </w:rPr>
        <w:t xml:space="preserve"> loan applications were approved for</w:t>
      </w:r>
      <w:r w:rsidR="00B2400B" w:rsidRPr="00051772">
        <w:rPr>
          <w:rFonts w:ascii="Arial" w:hAnsi="Arial" w:cs="Arial"/>
          <w:sz w:val="22"/>
          <w:szCs w:val="22"/>
        </w:rPr>
        <w:t xml:space="preserve"> SME</w:t>
      </w:r>
      <w:r w:rsidR="00CF6180" w:rsidRPr="00051772">
        <w:rPr>
          <w:rFonts w:ascii="Arial" w:hAnsi="Arial" w:cs="Arial"/>
          <w:sz w:val="22"/>
          <w:szCs w:val="22"/>
        </w:rPr>
        <w:t>s</w:t>
      </w:r>
      <w:r w:rsidR="00F66093" w:rsidRPr="00051772">
        <w:rPr>
          <w:rFonts w:ascii="Arial" w:hAnsi="Arial" w:cs="Arial"/>
          <w:sz w:val="22"/>
          <w:szCs w:val="22"/>
        </w:rPr>
        <w:t xml:space="preserve"> </w:t>
      </w:r>
      <w:r w:rsidR="00506629" w:rsidRPr="00051772">
        <w:rPr>
          <w:rFonts w:ascii="Arial" w:hAnsi="Arial" w:cs="Arial"/>
          <w:sz w:val="22"/>
          <w:szCs w:val="22"/>
        </w:rPr>
        <w:t xml:space="preserve">within </w:t>
      </w:r>
      <w:r w:rsidR="00CF6180" w:rsidRPr="00051772">
        <w:rPr>
          <w:rFonts w:ascii="Arial" w:hAnsi="Arial" w:cs="Arial"/>
          <w:sz w:val="22"/>
          <w:szCs w:val="22"/>
        </w:rPr>
        <w:t xml:space="preserve">the </w:t>
      </w:r>
      <w:r w:rsidR="00506629" w:rsidRPr="00051772">
        <w:rPr>
          <w:rFonts w:ascii="Arial" w:hAnsi="Arial" w:cs="Arial"/>
          <w:sz w:val="22"/>
          <w:szCs w:val="22"/>
        </w:rPr>
        <w:t>different turnover bands</w:t>
      </w:r>
      <w:r w:rsidR="00DF484E" w:rsidRPr="00051772">
        <w:rPr>
          <w:rFonts w:ascii="Arial" w:hAnsi="Arial" w:cs="Arial"/>
          <w:sz w:val="22"/>
          <w:szCs w:val="22"/>
        </w:rPr>
        <w:t>,</w:t>
      </w:r>
      <w:r w:rsidR="00B81B8E" w:rsidRPr="00051772">
        <w:rPr>
          <w:rFonts w:ascii="Arial" w:hAnsi="Arial" w:cs="Arial"/>
          <w:sz w:val="22"/>
          <w:szCs w:val="22"/>
        </w:rPr>
        <w:t xml:space="preserve"> with a total </w:t>
      </w:r>
      <w:r w:rsidR="00222302">
        <w:rPr>
          <w:rFonts w:ascii="Arial" w:hAnsi="Arial" w:cs="Arial"/>
          <w:sz w:val="22"/>
          <w:szCs w:val="22"/>
        </w:rPr>
        <w:t>r</w:t>
      </w:r>
      <w:r w:rsidR="00B81B8E" w:rsidRPr="00051772">
        <w:rPr>
          <w:rFonts w:ascii="Arial" w:hAnsi="Arial" w:cs="Arial"/>
          <w:sz w:val="22"/>
          <w:szCs w:val="22"/>
        </w:rPr>
        <w:t>and value of R</w:t>
      </w:r>
      <w:r w:rsidR="00331671" w:rsidRPr="00051772">
        <w:rPr>
          <w:rFonts w:ascii="Arial" w:hAnsi="Arial" w:cs="Arial"/>
          <w:sz w:val="22"/>
          <w:szCs w:val="22"/>
        </w:rPr>
        <w:t>18.</w:t>
      </w:r>
      <w:r w:rsidR="00FC50F2" w:rsidRPr="00051772">
        <w:rPr>
          <w:rFonts w:ascii="Arial" w:hAnsi="Arial" w:cs="Arial"/>
          <w:sz w:val="22"/>
          <w:szCs w:val="22"/>
        </w:rPr>
        <w:t>39</w:t>
      </w:r>
      <w:r w:rsidR="00331671" w:rsidRPr="00051772">
        <w:rPr>
          <w:rFonts w:ascii="Arial" w:hAnsi="Arial" w:cs="Arial"/>
          <w:sz w:val="22"/>
          <w:szCs w:val="22"/>
        </w:rPr>
        <w:t xml:space="preserve"> billion</w:t>
      </w:r>
      <w:r w:rsidR="00506629" w:rsidRPr="00051772">
        <w:rPr>
          <w:rFonts w:ascii="Arial" w:hAnsi="Arial" w:cs="Arial"/>
          <w:sz w:val="22"/>
          <w:szCs w:val="22"/>
        </w:rPr>
        <w:t>. The majority of approved applications were submitted by SMEs with a turnover greater or equ</w:t>
      </w:r>
      <w:r w:rsidR="00B81B8E" w:rsidRPr="00051772">
        <w:rPr>
          <w:rFonts w:ascii="Arial" w:hAnsi="Arial" w:cs="Arial"/>
          <w:sz w:val="22"/>
          <w:szCs w:val="22"/>
        </w:rPr>
        <w:t>ivalent to</w:t>
      </w:r>
      <w:r w:rsidR="00506629" w:rsidRPr="00051772">
        <w:rPr>
          <w:rFonts w:ascii="Arial" w:hAnsi="Arial" w:cs="Arial"/>
          <w:sz w:val="22"/>
          <w:szCs w:val="22"/>
        </w:rPr>
        <w:t xml:space="preserve"> R1</w:t>
      </w:r>
      <w:r w:rsidR="00B07B55" w:rsidRPr="00051772">
        <w:rPr>
          <w:rFonts w:ascii="Arial" w:hAnsi="Arial" w:cs="Arial"/>
          <w:sz w:val="22"/>
          <w:szCs w:val="22"/>
        </w:rPr>
        <w:t xml:space="preserve"> </w:t>
      </w:r>
      <w:r w:rsidR="00506629" w:rsidRPr="00051772">
        <w:rPr>
          <w:rFonts w:ascii="Arial" w:hAnsi="Arial" w:cs="Arial"/>
          <w:sz w:val="22"/>
          <w:szCs w:val="22"/>
        </w:rPr>
        <w:t>million but less than R20 million</w:t>
      </w:r>
      <w:r w:rsidR="00CF6180" w:rsidRPr="00051772">
        <w:rPr>
          <w:rFonts w:ascii="Arial" w:hAnsi="Arial" w:cs="Arial"/>
          <w:sz w:val="22"/>
          <w:szCs w:val="22"/>
        </w:rPr>
        <w:t>.</w:t>
      </w:r>
      <w:r w:rsidR="00590ACE" w:rsidRPr="00051772">
        <w:rPr>
          <w:rFonts w:ascii="Arial" w:hAnsi="Arial" w:cs="Arial"/>
          <w:sz w:val="22"/>
          <w:szCs w:val="22"/>
        </w:rPr>
        <w:t xml:space="preserve"> </w:t>
      </w:r>
      <w:r w:rsidR="00142DCA" w:rsidRPr="00051772">
        <w:rPr>
          <w:rFonts w:ascii="Arial" w:hAnsi="Arial" w:cs="Arial"/>
          <w:sz w:val="22"/>
          <w:szCs w:val="22"/>
        </w:rPr>
        <w:t xml:space="preserve">The relevant </w:t>
      </w:r>
      <w:r w:rsidR="004116D2" w:rsidRPr="00051772">
        <w:rPr>
          <w:rFonts w:ascii="Arial" w:hAnsi="Arial" w:cs="Arial"/>
          <w:sz w:val="22"/>
          <w:szCs w:val="22"/>
        </w:rPr>
        <w:t xml:space="preserve">statement is available </w:t>
      </w:r>
      <w:r w:rsidR="00222302">
        <w:rPr>
          <w:rFonts w:ascii="Arial" w:hAnsi="Arial" w:cs="Arial"/>
          <w:sz w:val="22"/>
          <w:szCs w:val="22"/>
        </w:rPr>
        <w:t xml:space="preserve">on the BASA website. </w:t>
      </w:r>
    </w:p>
    <w:p w:rsidR="00506629" w:rsidRDefault="00506629" w:rsidP="00911005">
      <w:pPr>
        <w:tabs>
          <w:tab w:val="left" w:pos="432"/>
          <w:tab w:val="left" w:pos="864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11005" w:rsidRPr="00C409F9" w:rsidRDefault="005E4A87" w:rsidP="003A44EE">
      <w:pPr>
        <w:pStyle w:val="ListParagraph"/>
        <w:numPr>
          <w:ilvl w:val="0"/>
          <w:numId w:val="21"/>
        </w:numPr>
        <w:tabs>
          <w:tab w:val="left" w:pos="432"/>
          <w:tab w:val="left" w:pos="864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409F9">
        <w:rPr>
          <w:rFonts w:ascii="Arial" w:hAnsi="Arial" w:cs="Arial"/>
          <w:sz w:val="22"/>
          <w:szCs w:val="22"/>
        </w:rPr>
        <w:t xml:space="preserve">This information is </w:t>
      </w:r>
      <w:r w:rsidR="00784B6F">
        <w:rPr>
          <w:rFonts w:ascii="Arial" w:hAnsi="Arial" w:cs="Arial"/>
          <w:sz w:val="22"/>
          <w:szCs w:val="22"/>
        </w:rPr>
        <w:t xml:space="preserve">not </w:t>
      </w:r>
      <w:r w:rsidRPr="00C409F9">
        <w:rPr>
          <w:rFonts w:ascii="Arial" w:hAnsi="Arial" w:cs="Arial"/>
          <w:sz w:val="22"/>
          <w:szCs w:val="22"/>
        </w:rPr>
        <w:t>availa</w:t>
      </w:r>
      <w:r w:rsidR="00E75747" w:rsidRPr="00C409F9">
        <w:rPr>
          <w:rFonts w:ascii="Arial" w:hAnsi="Arial" w:cs="Arial"/>
          <w:sz w:val="22"/>
          <w:szCs w:val="22"/>
        </w:rPr>
        <w:t>b</w:t>
      </w:r>
      <w:r w:rsidRPr="00C409F9">
        <w:rPr>
          <w:rFonts w:ascii="Arial" w:hAnsi="Arial" w:cs="Arial"/>
          <w:sz w:val="22"/>
          <w:szCs w:val="22"/>
        </w:rPr>
        <w:t xml:space="preserve">le </w:t>
      </w:r>
      <w:r w:rsidR="00784B6F">
        <w:rPr>
          <w:rFonts w:ascii="Arial" w:hAnsi="Arial" w:cs="Arial"/>
          <w:sz w:val="22"/>
          <w:szCs w:val="22"/>
        </w:rPr>
        <w:t xml:space="preserve">to National Treasury, as it is bank-specific, and covers financial assistance beyond the loan guarantee scheme. But BASA has indicated (as stated above) that </w:t>
      </w:r>
      <w:r w:rsidR="00D77956" w:rsidRPr="00C409F9">
        <w:rPr>
          <w:rFonts w:ascii="Arial" w:hAnsi="Arial" w:cs="Arial"/>
          <w:sz w:val="22"/>
          <w:szCs w:val="22"/>
        </w:rPr>
        <w:t>at least 83 per cent of individuals and 95 per cent</w:t>
      </w:r>
      <w:r w:rsidR="001B1AC7" w:rsidRPr="00C409F9">
        <w:rPr>
          <w:rFonts w:ascii="Arial" w:hAnsi="Arial" w:cs="Arial"/>
          <w:sz w:val="22"/>
          <w:szCs w:val="22"/>
        </w:rPr>
        <w:t xml:space="preserve"> of businesses </w:t>
      </w:r>
      <w:r w:rsidR="00CF6180" w:rsidRPr="00C409F9">
        <w:rPr>
          <w:rFonts w:ascii="Arial" w:hAnsi="Arial" w:cs="Arial"/>
          <w:sz w:val="22"/>
          <w:szCs w:val="22"/>
        </w:rPr>
        <w:t>that</w:t>
      </w:r>
      <w:r w:rsidR="001B1AC7" w:rsidRPr="00C409F9">
        <w:rPr>
          <w:rFonts w:ascii="Arial" w:hAnsi="Arial" w:cs="Arial"/>
          <w:sz w:val="22"/>
          <w:szCs w:val="22"/>
        </w:rPr>
        <w:t xml:space="preserve"> requested </w:t>
      </w:r>
      <w:r w:rsidR="001B1AC7" w:rsidRPr="00C409F9">
        <w:rPr>
          <w:rFonts w:ascii="Arial" w:hAnsi="Arial" w:cs="Arial"/>
          <w:sz w:val="22"/>
          <w:szCs w:val="22"/>
        </w:rPr>
        <w:lastRenderedPageBreak/>
        <w:t>help, with personal and home loans, vehicle finance, business mortgages and credit facilities, received assistance.</w:t>
      </w:r>
      <w:r w:rsidR="00D77956" w:rsidRPr="00C409F9">
        <w:rPr>
          <w:rFonts w:ascii="Arial" w:hAnsi="Arial" w:cs="Arial"/>
          <w:sz w:val="22"/>
          <w:szCs w:val="22"/>
        </w:rPr>
        <w:t xml:space="preserve"> </w:t>
      </w:r>
      <w:r w:rsidRPr="00C409F9">
        <w:rPr>
          <w:rFonts w:ascii="Arial" w:hAnsi="Arial" w:cs="Arial"/>
          <w:sz w:val="22"/>
          <w:szCs w:val="22"/>
        </w:rPr>
        <w:t>This implies that</w:t>
      </w:r>
      <w:r w:rsidR="00D77956" w:rsidRPr="00C409F9">
        <w:rPr>
          <w:rFonts w:ascii="Arial" w:hAnsi="Arial" w:cs="Arial"/>
          <w:sz w:val="22"/>
          <w:szCs w:val="22"/>
        </w:rPr>
        <w:t xml:space="preserve"> 17 per cent of individual</w:t>
      </w:r>
      <w:r w:rsidR="00DF484E" w:rsidRPr="00C409F9">
        <w:rPr>
          <w:rFonts w:ascii="Arial" w:hAnsi="Arial" w:cs="Arial"/>
          <w:sz w:val="22"/>
          <w:szCs w:val="22"/>
        </w:rPr>
        <w:t>s</w:t>
      </w:r>
      <w:r w:rsidR="00D77956" w:rsidRPr="00C409F9">
        <w:rPr>
          <w:rFonts w:ascii="Arial" w:hAnsi="Arial" w:cs="Arial"/>
          <w:sz w:val="22"/>
          <w:szCs w:val="22"/>
        </w:rPr>
        <w:t xml:space="preserve"> and 5 per cent of commercial enterprises, respectively, did not receive </w:t>
      </w:r>
      <w:r w:rsidR="00DF484E" w:rsidRPr="00C409F9">
        <w:rPr>
          <w:rFonts w:ascii="Arial" w:hAnsi="Arial" w:cs="Arial"/>
          <w:sz w:val="22"/>
          <w:szCs w:val="22"/>
        </w:rPr>
        <w:t xml:space="preserve">financial </w:t>
      </w:r>
      <w:r w:rsidR="00D77956" w:rsidRPr="00C409F9">
        <w:rPr>
          <w:rFonts w:ascii="Arial" w:hAnsi="Arial" w:cs="Arial"/>
          <w:sz w:val="22"/>
          <w:szCs w:val="22"/>
        </w:rPr>
        <w:t xml:space="preserve">assistance </w:t>
      </w:r>
      <w:r w:rsidR="00DF484E" w:rsidRPr="00C409F9">
        <w:rPr>
          <w:rFonts w:ascii="Arial" w:hAnsi="Arial" w:cs="Arial"/>
          <w:sz w:val="22"/>
          <w:szCs w:val="22"/>
        </w:rPr>
        <w:t xml:space="preserve">as a result of </w:t>
      </w:r>
      <w:r w:rsidR="00D77956" w:rsidRPr="00C409F9">
        <w:rPr>
          <w:rFonts w:ascii="Arial" w:hAnsi="Arial" w:cs="Arial"/>
          <w:sz w:val="22"/>
          <w:szCs w:val="22"/>
        </w:rPr>
        <w:t xml:space="preserve">their </w:t>
      </w:r>
      <w:r w:rsidR="00CF6180" w:rsidRPr="00C409F9">
        <w:rPr>
          <w:rFonts w:ascii="Arial" w:hAnsi="Arial" w:cs="Arial"/>
          <w:sz w:val="22"/>
          <w:szCs w:val="22"/>
        </w:rPr>
        <w:t xml:space="preserve">respective </w:t>
      </w:r>
      <w:r w:rsidR="00D77956" w:rsidRPr="00C409F9">
        <w:rPr>
          <w:rFonts w:ascii="Arial" w:hAnsi="Arial" w:cs="Arial"/>
          <w:sz w:val="22"/>
          <w:szCs w:val="22"/>
        </w:rPr>
        <w:t xml:space="preserve">credit facilities not </w:t>
      </w:r>
      <w:r w:rsidR="00DF484E" w:rsidRPr="00C409F9">
        <w:rPr>
          <w:rFonts w:ascii="Arial" w:hAnsi="Arial" w:cs="Arial"/>
          <w:sz w:val="22"/>
          <w:szCs w:val="22"/>
        </w:rPr>
        <w:t xml:space="preserve">being </w:t>
      </w:r>
      <w:r w:rsidR="00D77956" w:rsidRPr="00C409F9">
        <w:rPr>
          <w:rFonts w:ascii="Arial" w:hAnsi="Arial" w:cs="Arial"/>
          <w:sz w:val="22"/>
          <w:szCs w:val="22"/>
        </w:rPr>
        <w:t>up-to-date in terms of repayment</w:t>
      </w:r>
      <w:r w:rsidR="00DF484E" w:rsidRPr="00C409F9">
        <w:rPr>
          <w:rFonts w:ascii="Arial" w:hAnsi="Arial" w:cs="Arial"/>
          <w:sz w:val="22"/>
          <w:szCs w:val="22"/>
        </w:rPr>
        <w:t>s</w:t>
      </w:r>
      <w:r w:rsidR="00D77956" w:rsidRPr="00C409F9">
        <w:rPr>
          <w:rFonts w:ascii="Arial" w:hAnsi="Arial" w:cs="Arial"/>
          <w:sz w:val="22"/>
          <w:szCs w:val="22"/>
        </w:rPr>
        <w:t xml:space="preserve"> credit agreements. </w:t>
      </w:r>
    </w:p>
    <w:p w:rsidR="001E1D61" w:rsidRDefault="001E1D61" w:rsidP="00911005">
      <w:pPr>
        <w:tabs>
          <w:tab w:val="left" w:pos="432"/>
          <w:tab w:val="left" w:pos="86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573B6" w:rsidRPr="00B17103" w:rsidRDefault="00ED6272" w:rsidP="00B17103">
      <w:pPr>
        <w:pStyle w:val="ListParagraph"/>
        <w:numPr>
          <w:ilvl w:val="0"/>
          <w:numId w:val="21"/>
        </w:numPr>
        <w:tabs>
          <w:tab w:val="left" w:pos="432"/>
          <w:tab w:val="left" w:pos="864"/>
        </w:tabs>
        <w:spacing w:line="360" w:lineRule="auto"/>
        <w:ind w:left="142" w:hanging="426"/>
        <w:jc w:val="both"/>
        <w:rPr>
          <w:rFonts w:ascii="Arial" w:hAnsi="Arial" w:cs="Arial"/>
          <w:bCs/>
          <w:sz w:val="22"/>
          <w:szCs w:val="22"/>
        </w:rPr>
      </w:pPr>
      <w:r w:rsidRPr="00B17103">
        <w:rPr>
          <w:rFonts w:ascii="Arial" w:hAnsi="Arial" w:cs="Arial"/>
          <w:bCs/>
          <w:sz w:val="22"/>
          <w:szCs w:val="22"/>
        </w:rPr>
        <w:t>As at</w:t>
      </w:r>
      <w:r w:rsidR="003B2E2C" w:rsidRPr="00B17103">
        <w:rPr>
          <w:rFonts w:ascii="Arial" w:hAnsi="Arial" w:cs="Arial"/>
          <w:bCs/>
          <w:sz w:val="22"/>
          <w:szCs w:val="22"/>
        </w:rPr>
        <w:t xml:space="preserve"> 19 June</w:t>
      </w:r>
      <w:r w:rsidR="004072C0" w:rsidRPr="00B17103">
        <w:rPr>
          <w:rFonts w:ascii="Arial" w:hAnsi="Arial" w:cs="Arial"/>
          <w:bCs/>
          <w:sz w:val="22"/>
          <w:szCs w:val="22"/>
        </w:rPr>
        <w:t xml:space="preserve"> 2021, </w:t>
      </w:r>
      <w:r w:rsidR="00901941">
        <w:rPr>
          <w:rFonts w:ascii="Arial" w:hAnsi="Arial" w:cs="Arial"/>
          <w:bCs/>
          <w:sz w:val="22"/>
          <w:szCs w:val="22"/>
        </w:rPr>
        <w:t xml:space="preserve">BASA reports that </w:t>
      </w:r>
      <w:r w:rsidR="005D2196" w:rsidRPr="00B17103">
        <w:rPr>
          <w:rFonts w:ascii="Arial" w:hAnsi="Arial" w:cs="Arial"/>
          <w:bCs/>
          <w:sz w:val="22"/>
          <w:szCs w:val="22"/>
        </w:rPr>
        <w:t xml:space="preserve">a </w:t>
      </w:r>
      <w:r w:rsidR="00DF484E" w:rsidRPr="00B17103">
        <w:rPr>
          <w:rFonts w:ascii="Arial" w:hAnsi="Arial" w:cs="Arial"/>
          <w:bCs/>
          <w:sz w:val="22"/>
          <w:szCs w:val="22"/>
        </w:rPr>
        <w:t xml:space="preserve">total of </w:t>
      </w:r>
      <w:r w:rsidR="00B91AF3" w:rsidRPr="00B17103">
        <w:rPr>
          <w:rFonts w:ascii="Arial" w:hAnsi="Arial" w:cs="Arial"/>
          <w:bCs/>
          <w:sz w:val="22"/>
          <w:szCs w:val="22"/>
        </w:rPr>
        <w:t>28</w:t>
      </w:r>
      <w:r w:rsidR="00491ED3" w:rsidRPr="00B17103">
        <w:rPr>
          <w:rFonts w:ascii="Arial" w:hAnsi="Arial" w:cs="Arial"/>
          <w:bCs/>
          <w:sz w:val="22"/>
          <w:szCs w:val="22"/>
        </w:rPr>
        <w:t xml:space="preserve"> 430</w:t>
      </w:r>
      <w:r w:rsidRPr="00B17103">
        <w:rPr>
          <w:rFonts w:ascii="Arial" w:hAnsi="Arial" w:cs="Arial"/>
          <w:bCs/>
          <w:sz w:val="22"/>
          <w:szCs w:val="22"/>
        </w:rPr>
        <w:t xml:space="preserve"> </w:t>
      </w:r>
      <w:r w:rsidR="005D2196" w:rsidRPr="00B17103">
        <w:rPr>
          <w:rFonts w:ascii="Arial" w:hAnsi="Arial" w:cs="Arial"/>
          <w:bCs/>
          <w:sz w:val="22"/>
          <w:szCs w:val="22"/>
        </w:rPr>
        <w:t xml:space="preserve">covid19 </w:t>
      </w:r>
      <w:r w:rsidR="004072C0" w:rsidRPr="00B17103">
        <w:rPr>
          <w:rFonts w:ascii="Arial" w:hAnsi="Arial" w:cs="Arial"/>
          <w:bCs/>
          <w:sz w:val="22"/>
          <w:szCs w:val="22"/>
        </w:rPr>
        <w:t>loan</w:t>
      </w:r>
      <w:r w:rsidR="005D2196" w:rsidRPr="00B17103">
        <w:rPr>
          <w:rFonts w:ascii="Arial" w:hAnsi="Arial" w:cs="Arial"/>
          <w:bCs/>
          <w:sz w:val="22"/>
          <w:szCs w:val="22"/>
        </w:rPr>
        <w:t xml:space="preserve"> </w:t>
      </w:r>
      <w:r w:rsidR="00784B6F">
        <w:rPr>
          <w:rFonts w:ascii="Arial" w:hAnsi="Arial" w:cs="Arial"/>
          <w:bCs/>
          <w:sz w:val="22"/>
          <w:szCs w:val="22"/>
        </w:rPr>
        <w:t xml:space="preserve">guarantee scheme </w:t>
      </w:r>
      <w:r w:rsidR="005D2196" w:rsidRPr="00B17103">
        <w:rPr>
          <w:rFonts w:ascii="Arial" w:hAnsi="Arial" w:cs="Arial"/>
          <w:bCs/>
          <w:sz w:val="22"/>
          <w:szCs w:val="22"/>
        </w:rPr>
        <w:t>applications were rejected</w:t>
      </w:r>
      <w:r w:rsidR="00F4157E" w:rsidRPr="00B17103">
        <w:rPr>
          <w:rFonts w:ascii="Arial" w:hAnsi="Arial" w:cs="Arial"/>
          <w:bCs/>
          <w:sz w:val="22"/>
          <w:szCs w:val="22"/>
        </w:rPr>
        <w:t>. A</w:t>
      </w:r>
      <w:r w:rsidR="005E5578" w:rsidRPr="00B17103">
        <w:rPr>
          <w:rFonts w:ascii="Arial" w:hAnsi="Arial" w:cs="Arial"/>
          <w:bCs/>
          <w:sz w:val="22"/>
          <w:szCs w:val="22"/>
        </w:rPr>
        <w:t xml:space="preserve">pplications were rejected </w:t>
      </w:r>
      <w:r w:rsidR="005D2196" w:rsidRPr="00B17103">
        <w:rPr>
          <w:rFonts w:ascii="Arial" w:hAnsi="Arial" w:cs="Arial"/>
          <w:bCs/>
          <w:sz w:val="22"/>
          <w:szCs w:val="22"/>
        </w:rPr>
        <w:t>since, inter-alia</w:t>
      </w:r>
      <w:r w:rsidR="00F4157E" w:rsidRPr="00B17103">
        <w:rPr>
          <w:rFonts w:ascii="Arial" w:hAnsi="Arial" w:cs="Arial"/>
          <w:bCs/>
          <w:sz w:val="22"/>
          <w:szCs w:val="22"/>
        </w:rPr>
        <w:t>,</w:t>
      </w:r>
      <w:r w:rsidR="005E5578" w:rsidRPr="00B17103">
        <w:rPr>
          <w:rFonts w:ascii="Arial" w:hAnsi="Arial" w:cs="Arial"/>
          <w:bCs/>
          <w:sz w:val="22"/>
          <w:szCs w:val="22"/>
        </w:rPr>
        <w:t xml:space="preserve"> they did not meet the eligibility criteria fo</w:t>
      </w:r>
      <w:r w:rsidR="000E7A26" w:rsidRPr="00B17103">
        <w:rPr>
          <w:rFonts w:ascii="Arial" w:hAnsi="Arial" w:cs="Arial"/>
          <w:bCs/>
          <w:sz w:val="22"/>
          <w:szCs w:val="22"/>
        </w:rPr>
        <w:t xml:space="preserve">r the scheme, as set out by National </w:t>
      </w:r>
      <w:r w:rsidR="005E5578" w:rsidRPr="00B17103">
        <w:rPr>
          <w:rFonts w:ascii="Arial" w:hAnsi="Arial" w:cs="Arial"/>
          <w:bCs/>
          <w:sz w:val="22"/>
          <w:szCs w:val="22"/>
        </w:rPr>
        <w:t>Treasury and the</w:t>
      </w:r>
      <w:r w:rsidR="003A44EE">
        <w:rPr>
          <w:rFonts w:ascii="Arial" w:hAnsi="Arial" w:cs="Arial"/>
          <w:bCs/>
          <w:sz w:val="22"/>
          <w:szCs w:val="22"/>
        </w:rPr>
        <w:t xml:space="preserve"> South African</w:t>
      </w:r>
      <w:r w:rsidR="005E5578" w:rsidRPr="00B17103">
        <w:rPr>
          <w:rFonts w:ascii="Arial" w:hAnsi="Arial" w:cs="Arial"/>
          <w:bCs/>
          <w:sz w:val="22"/>
          <w:szCs w:val="22"/>
        </w:rPr>
        <w:t xml:space="preserve"> Reserve Bank, or because they did not meet </w:t>
      </w:r>
      <w:r w:rsidR="005D2196" w:rsidRPr="00B17103">
        <w:rPr>
          <w:rFonts w:ascii="Arial" w:hAnsi="Arial" w:cs="Arial"/>
          <w:bCs/>
          <w:sz w:val="22"/>
          <w:szCs w:val="22"/>
        </w:rPr>
        <w:t xml:space="preserve">commercial </w:t>
      </w:r>
      <w:r w:rsidR="00B07B55" w:rsidRPr="00B17103">
        <w:rPr>
          <w:rFonts w:ascii="Arial" w:hAnsi="Arial" w:cs="Arial"/>
          <w:bCs/>
          <w:sz w:val="22"/>
          <w:szCs w:val="22"/>
        </w:rPr>
        <w:t>b</w:t>
      </w:r>
      <w:r w:rsidR="005E5578" w:rsidRPr="00B17103">
        <w:rPr>
          <w:rFonts w:ascii="Arial" w:hAnsi="Arial" w:cs="Arial"/>
          <w:bCs/>
          <w:sz w:val="22"/>
          <w:szCs w:val="22"/>
        </w:rPr>
        <w:t>ank</w:t>
      </w:r>
      <w:r w:rsidR="004F48D6" w:rsidRPr="00B17103">
        <w:rPr>
          <w:rFonts w:ascii="Arial" w:hAnsi="Arial" w:cs="Arial"/>
          <w:bCs/>
          <w:sz w:val="22"/>
          <w:szCs w:val="22"/>
        </w:rPr>
        <w:t>’</w:t>
      </w:r>
      <w:r w:rsidR="005E5578" w:rsidRPr="00B17103">
        <w:rPr>
          <w:rFonts w:ascii="Arial" w:hAnsi="Arial" w:cs="Arial"/>
          <w:bCs/>
          <w:sz w:val="22"/>
          <w:szCs w:val="22"/>
        </w:rPr>
        <w:t>s risk criteria</w:t>
      </w:r>
      <w:r w:rsidR="005D2196" w:rsidRPr="00B17103">
        <w:rPr>
          <w:rFonts w:ascii="Arial" w:hAnsi="Arial" w:cs="Arial"/>
          <w:bCs/>
          <w:sz w:val="22"/>
          <w:szCs w:val="22"/>
        </w:rPr>
        <w:t xml:space="preserve">. In </w:t>
      </w:r>
      <w:r w:rsidR="003A44EE">
        <w:rPr>
          <w:rFonts w:ascii="Arial" w:hAnsi="Arial" w:cs="Arial"/>
          <w:bCs/>
          <w:sz w:val="22"/>
          <w:szCs w:val="22"/>
        </w:rPr>
        <w:t>some</w:t>
      </w:r>
      <w:r w:rsidR="00601CE5" w:rsidRPr="00B17103">
        <w:rPr>
          <w:rFonts w:ascii="Arial" w:hAnsi="Arial" w:cs="Arial"/>
          <w:bCs/>
          <w:sz w:val="22"/>
          <w:szCs w:val="22"/>
        </w:rPr>
        <w:t xml:space="preserve"> </w:t>
      </w:r>
      <w:r w:rsidR="005D2196" w:rsidRPr="00B17103">
        <w:rPr>
          <w:rFonts w:ascii="Arial" w:hAnsi="Arial" w:cs="Arial"/>
          <w:bCs/>
          <w:sz w:val="22"/>
          <w:szCs w:val="22"/>
        </w:rPr>
        <w:t>cases, applications were rejected as a result of</w:t>
      </w:r>
      <w:r w:rsidR="00F4157E" w:rsidRPr="00B17103">
        <w:rPr>
          <w:rFonts w:ascii="Arial" w:hAnsi="Arial" w:cs="Arial"/>
          <w:bCs/>
          <w:sz w:val="22"/>
          <w:szCs w:val="22"/>
        </w:rPr>
        <w:t xml:space="preserve"> </w:t>
      </w:r>
      <w:r w:rsidR="004F48D6" w:rsidRPr="00B17103">
        <w:rPr>
          <w:rFonts w:ascii="Arial" w:hAnsi="Arial" w:cs="Arial"/>
          <w:bCs/>
          <w:sz w:val="22"/>
          <w:szCs w:val="22"/>
        </w:rPr>
        <w:t>outstanding</w:t>
      </w:r>
      <w:r w:rsidR="00F4157E" w:rsidRPr="00B17103">
        <w:rPr>
          <w:rFonts w:ascii="Arial" w:hAnsi="Arial" w:cs="Arial"/>
          <w:bCs/>
          <w:sz w:val="22"/>
          <w:szCs w:val="22"/>
        </w:rPr>
        <w:t xml:space="preserve"> financial records or documentation</w:t>
      </w:r>
      <w:r w:rsidR="005D2196" w:rsidRPr="00B17103">
        <w:rPr>
          <w:rFonts w:ascii="Arial" w:hAnsi="Arial" w:cs="Arial"/>
          <w:bCs/>
          <w:sz w:val="22"/>
          <w:szCs w:val="22"/>
        </w:rPr>
        <w:t xml:space="preserve"> not submitted</w:t>
      </w:r>
      <w:r w:rsidR="00841444" w:rsidRPr="00B17103">
        <w:rPr>
          <w:rFonts w:ascii="Arial" w:hAnsi="Arial" w:cs="Arial"/>
          <w:bCs/>
          <w:sz w:val="22"/>
          <w:szCs w:val="22"/>
        </w:rPr>
        <w:t>; or</w:t>
      </w:r>
      <w:r w:rsidR="00601CE5" w:rsidRPr="00B17103">
        <w:rPr>
          <w:rFonts w:ascii="Arial" w:hAnsi="Arial" w:cs="Arial"/>
          <w:bCs/>
          <w:sz w:val="22"/>
          <w:szCs w:val="22"/>
        </w:rPr>
        <w:t xml:space="preserve"> </w:t>
      </w:r>
      <w:r w:rsidR="005D2196" w:rsidRPr="00B17103">
        <w:rPr>
          <w:rFonts w:ascii="Arial" w:hAnsi="Arial" w:cs="Arial"/>
          <w:bCs/>
          <w:sz w:val="22"/>
          <w:szCs w:val="22"/>
        </w:rPr>
        <w:t>the</w:t>
      </w:r>
      <w:r w:rsidR="00F4157E" w:rsidRPr="00B17103">
        <w:rPr>
          <w:rFonts w:ascii="Arial" w:hAnsi="Arial" w:cs="Arial"/>
          <w:bCs/>
          <w:sz w:val="22"/>
          <w:szCs w:val="22"/>
        </w:rPr>
        <w:t xml:space="preserve"> loan value requested </w:t>
      </w:r>
      <w:r w:rsidR="004F48D6" w:rsidRPr="00B17103">
        <w:rPr>
          <w:rFonts w:ascii="Arial" w:hAnsi="Arial" w:cs="Arial"/>
          <w:bCs/>
          <w:sz w:val="22"/>
          <w:szCs w:val="22"/>
        </w:rPr>
        <w:t>was</w:t>
      </w:r>
      <w:r w:rsidR="00A573B6" w:rsidRPr="00B17103">
        <w:rPr>
          <w:rFonts w:ascii="Arial" w:hAnsi="Arial" w:cs="Arial"/>
          <w:bCs/>
          <w:sz w:val="22"/>
          <w:szCs w:val="22"/>
        </w:rPr>
        <w:t xml:space="preserve"> either</w:t>
      </w:r>
      <w:r w:rsidR="004F48D6" w:rsidRPr="00B17103">
        <w:rPr>
          <w:rFonts w:ascii="Arial" w:hAnsi="Arial" w:cs="Arial"/>
          <w:bCs/>
          <w:sz w:val="22"/>
          <w:szCs w:val="22"/>
        </w:rPr>
        <w:t xml:space="preserve"> too</w:t>
      </w:r>
      <w:r w:rsidR="00F4157E" w:rsidRPr="00B17103">
        <w:rPr>
          <w:rFonts w:ascii="Arial" w:hAnsi="Arial" w:cs="Arial"/>
          <w:bCs/>
          <w:sz w:val="22"/>
          <w:szCs w:val="22"/>
        </w:rPr>
        <w:t xml:space="preserve"> high,</w:t>
      </w:r>
      <w:r w:rsidR="00A573B6" w:rsidRPr="00B17103">
        <w:rPr>
          <w:rFonts w:ascii="Arial" w:hAnsi="Arial" w:cs="Arial"/>
          <w:bCs/>
          <w:sz w:val="22"/>
          <w:szCs w:val="22"/>
        </w:rPr>
        <w:t xml:space="preserve"> being in excess of the R100</w:t>
      </w:r>
      <w:r w:rsidR="00B07B55" w:rsidRPr="00B17103">
        <w:rPr>
          <w:rFonts w:ascii="Arial" w:hAnsi="Arial" w:cs="Arial"/>
          <w:bCs/>
          <w:sz w:val="22"/>
          <w:szCs w:val="22"/>
        </w:rPr>
        <w:t xml:space="preserve"> </w:t>
      </w:r>
      <w:r w:rsidR="00A573B6" w:rsidRPr="00B17103">
        <w:rPr>
          <w:rFonts w:ascii="Arial" w:hAnsi="Arial" w:cs="Arial"/>
          <w:bCs/>
          <w:sz w:val="22"/>
          <w:szCs w:val="22"/>
        </w:rPr>
        <w:t xml:space="preserve">million maximum loan amount requirement, or that the reason for the application was </w:t>
      </w:r>
      <w:r w:rsidR="00F4157E" w:rsidRPr="00B17103">
        <w:rPr>
          <w:rFonts w:ascii="Arial" w:hAnsi="Arial" w:cs="Arial"/>
          <w:bCs/>
          <w:sz w:val="22"/>
          <w:szCs w:val="22"/>
        </w:rPr>
        <w:t>not a COVID</w:t>
      </w:r>
      <w:r w:rsidR="00B07B55" w:rsidRPr="00B17103">
        <w:rPr>
          <w:rFonts w:ascii="Arial" w:hAnsi="Arial" w:cs="Arial"/>
          <w:bCs/>
          <w:sz w:val="22"/>
          <w:szCs w:val="22"/>
        </w:rPr>
        <w:t>-</w:t>
      </w:r>
      <w:r w:rsidR="00F4157E" w:rsidRPr="00B17103">
        <w:rPr>
          <w:rFonts w:ascii="Arial" w:hAnsi="Arial" w:cs="Arial"/>
          <w:bCs/>
          <w:sz w:val="22"/>
          <w:szCs w:val="22"/>
        </w:rPr>
        <w:t>19 related matter/distress</w:t>
      </w:r>
      <w:r w:rsidR="00A573B6" w:rsidRPr="00B17103">
        <w:rPr>
          <w:rFonts w:ascii="Arial" w:hAnsi="Arial" w:cs="Arial"/>
          <w:bCs/>
          <w:sz w:val="22"/>
          <w:szCs w:val="22"/>
        </w:rPr>
        <w:t>.</w:t>
      </w:r>
      <w:r w:rsidR="00B67577" w:rsidRPr="00B17103">
        <w:rPr>
          <w:rFonts w:ascii="Arial" w:hAnsi="Arial" w:cs="Arial"/>
          <w:bCs/>
          <w:sz w:val="22"/>
          <w:szCs w:val="22"/>
        </w:rPr>
        <w:t xml:space="preserve"> </w:t>
      </w:r>
    </w:p>
    <w:p w:rsidR="00911005" w:rsidRDefault="00911005" w:rsidP="00A573B6">
      <w:pPr>
        <w:tabs>
          <w:tab w:val="left" w:pos="432"/>
          <w:tab w:val="left" w:pos="864"/>
        </w:tabs>
        <w:spacing w:line="360" w:lineRule="auto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885EEA" w:rsidRPr="00B17103" w:rsidRDefault="00885EEA" w:rsidP="00915C08">
      <w:pPr>
        <w:pStyle w:val="ListParagraph"/>
        <w:numPr>
          <w:ilvl w:val="0"/>
          <w:numId w:val="21"/>
        </w:numPr>
        <w:tabs>
          <w:tab w:val="left" w:pos="142"/>
          <w:tab w:val="left" w:pos="432"/>
          <w:tab w:val="left" w:pos="864"/>
        </w:tabs>
        <w:spacing w:line="360" w:lineRule="auto"/>
        <w:ind w:left="142" w:hanging="426"/>
        <w:jc w:val="both"/>
        <w:rPr>
          <w:rFonts w:ascii="Arial" w:hAnsi="Arial" w:cs="Arial"/>
          <w:bCs/>
          <w:sz w:val="22"/>
          <w:szCs w:val="22"/>
        </w:rPr>
      </w:pPr>
      <w:r w:rsidRPr="00B17103">
        <w:rPr>
          <w:rFonts w:ascii="Arial" w:hAnsi="Arial" w:cs="Arial"/>
          <w:bCs/>
          <w:sz w:val="22"/>
          <w:szCs w:val="22"/>
        </w:rPr>
        <w:t>The National Treasury, together with the S</w:t>
      </w:r>
      <w:r w:rsidR="003A44EE">
        <w:rPr>
          <w:rFonts w:ascii="Arial" w:hAnsi="Arial" w:cs="Arial"/>
          <w:bCs/>
          <w:sz w:val="22"/>
          <w:szCs w:val="22"/>
        </w:rPr>
        <w:t xml:space="preserve">outh </w:t>
      </w:r>
      <w:r w:rsidRPr="00B17103">
        <w:rPr>
          <w:rFonts w:ascii="Arial" w:hAnsi="Arial" w:cs="Arial"/>
          <w:bCs/>
          <w:sz w:val="22"/>
          <w:szCs w:val="22"/>
        </w:rPr>
        <w:t>A</w:t>
      </w:r>
      <w:r w:rsidR="003A44EE">
        <w:rPr>
          <w:rFonts w:ascii="Arial" w:hAnsi="Arial" w:cs="Arial"/>
          <w:bCs/>
          <w:sz w:val="22"/>
          <w:szCs w:val="22"/>
        </w:rPr>
        <w:t xml:space="preserve">frican </w:t>
      </w:r>
      <w:r w:rsidRPr="00B17103">
        <w:rPr>
          <w:rFonts w:ascii="Arial" w:hAnsi="Arial" w:cs="Arial"/>
          <w:bCs/>
          <w:sz w:val="22"/>
          <w:szCs w:val="22"/>
        </w:rPr>
        <w:t>R</w:t>
      </w:r>
      <w:r w:rsidR="003A44EE">
        <w:rPr>
          <w:rFonts w:ascii="Arial" w:hAnsi="Arial" w:cs="Arial"/>
          <w:bCs/>
          <w:sz w:val="22"/>
          <w:szCs w:val="22"/>
        </w:rPr>
        <w:t xml:space="preserve">evenue </w:t>
      </w:r>
      <w:r w:rsidRPr="00B17103">
        <w:rPr>
          <w:rFonts w:ascii="Arial" w:hAnsi="Arial" w:cs="Arial"/>
          <w:bCs/>
          <w:sz w:val="22"/>
          <w:szCs w:val="22"/>
        </w:rPr>
        <w:t>S</w:t>
      </w:r>
      <w:r w:rsidR="003A44EE">
        <w:rPr>
          <w:rFonts w:ascii="Arial" w:hAnsi="Arial" w:cs="Arial"/>
          <w:bCs/>
          <w:sz w:val="22"/>
          <w:szCs w:val="22"/>
        </w:rPr>
        <w:t>ervice (SARS)</w:t>
      </w:r>
      <w:r w:rsidRPr="00B17103">
        <w:rPr>
          <w:rFonts w:ascii="Arial" w:hAnsi="Arial" w:cs="Arial"/>
          <w:bCs/>
          <w:sz w:val="22"/>
          <w:szCs w:val="22"/>
        </w:rPr>
        <w:t xml:space="preserve">, the Prudential Authority and </w:t>
      </w:r>
      <w:r w:rsidR="00B17103" w:rsidRPr="00B17103">
        <w:rPr>
          <w:rFonts w:ascii="Arial" w:hAnsi="Arial" w:cs="Arial"/>
          <w:bCs/>
          <w:sz w:val="22"/>
          <w:szCs w:val="22"/>
        </w:rPr>
        <w:t xml:space="preserve">The Financial Sector Conduct Authority </w:t>
      </w:r>
      <w:r w:rsidR="00B17103">
        <w:rPr>
          <w:rFonts w:ascii="Arial" w:hAnsi="Arial" w:cs="Arial"/>
          <w:bCs/>
          <w:sz w:val="22"/>
          <w:szCs w:val="22"/>
        </w:rPr>
        <w:t>(</w:t>
      </w:r>
      <w:r w:rsidR="00E75747" w:rsidRPr="00B17103">
        <w:rPr>
          <w:rFonts w:ascii="Arial" w:hAnsi="Arial" w:cs="Arial"/>
          <w:bCs/>
          <w:sz w:val="22"/>
          <w:szCs w:val="22"/>
        </w:rPr>
        <w:t>FSCA</w:t>
      </w:r>
      <w:r w:rsidR="00B17103">
        <w:rPr>
          <w:rFonts w:ascii="Arial" w:hAnsi="Arial" w:cs="Arial"/>
          <w:bCs/>
          <w:sz w:val="22"/>
          <w:szCs w:val="22"/>
        </w:rPr>
        <w:t>)</w:t>
      </w:r>
      <w:r w:rsidR="00E75747" w:rsidRPr="00B17103">
        <w:rPr>
          <w:rFonts w:ascii="Arial" w:hAnsi="Arial" w:cs="Arial"/>
          <w:bCs/>
          <w:sz w:val="22"/>
          <w:szCs w:val="22"/>
        </w:rPr>
        <w:t>, have</w:t>
      </w:r>
      <w:r w:rsidRPr="00B17103">
        <w:rPr>
          <w:rFonts w:ascii="Arial" w:hAnsi="Arial" w:cs="Arial"/>
          <w:bCs/>
          <w:sz w:val="22"/>
          <w:szCs w:val="22"/>
        </w:rPr>
        <w:t xml:space="preserve"> taken a number of measures to assist all businesses, using tax and regulatory instruments. The tax measures were outlined in announcements made by the Minister of Finance</w:t>
      </w:r>
      <w:r w:rsidR="00B6624D" w:rsidRPr="00B17103">
        <w:rPr>
          <w:rFonts w:ascii="Arial" w:hAnsi="Arial" w:cs="Arial"/>
          <w:bCs/>
          <w:sz w:val="22"/>
          <w:szCs w:val="22"/>
        </w:rPr>
        <w:t xml:space="preserve"> (see Supplementary Budget Review, p</w:t>
      </w:r>
      <w:r w:rsidR="00217563">
        <w:rPr>
          <w:rFonts w:ascii="Arial" w:hAnsi="Arial" w:cs="Arial"/>
          <w:bCs/>
          <w:sz w:val="22"/>
          <w:szCs w:val="22"/>
        </w:rPr>
        <w:t>age</w:t>
      </w:r>
      <w:r w:rsidR="00B6624D" w:rsidRPr="00B17103">
        <w:rPr>
          <w:rFonts w:ascii="Arial" w:hAnsi="Arial" w:cs="Arial"/>
          <w:bCs/>
          <w:sz w:val="22"/>
          <w:szCs w:val="22"/>
        </w:rPr>
        <w:t xml:space="preserve"> 32)</w:t>
      </w:r>
      <w:r w:rsidRPr="00B17103">
        <w:rPr>
          <w:rFonts w:ascii="Arial" w:hAnsi="Arial" w:cs="Arial"/>
          <w:bCs/>
          <w:sz w:val="22"/>
          <w:szCs w:val="22"/>
        </w:rPr>
        <w:t xml:space="preserve">, and outlined in </w:t>
      </w:r>
      <w:r w:rsidR="00217563">
        <w:rPr>
          <w:rFonts w:ascii="Arial" w:hAnsi="Arial" w:cs="Arial"/>
          <w:bCs/>
          <w:sz w:val="22"/>
          <w:szCs w:val="22"/>
        </w:rPr>
        <w:t xml:space="preserve">parliamentary questions </w:t>
      </w:r>
      <w:r w:rsidRPr="00DD5DD0">
        <w:rPr>
          <w:rFonts w:ascii="Arial" w:hAnsi="Arial" w:cs="Arial"/>
          <w:bCs/>
          <w:sz w:val="22"/>
          <w:szCs w:val="22"/>
        </w:rPr>
        <w:t>PQ</w:t>
      </w:r>
      <w:r w:rsidR="00B6624D" w:rsidRPr="00DD5DD0">
        <w:rPr>
          <w:rFonts w:ascii="Arial" w:hAnsi="Arial" w:cs="Arial"/>
          <w:bCs/>
          <w:sz w:val="22"/>
          <w:szCs w:val="22"/>
        </w:rPr>
        <w:t xml:space="preserve"> 850, 851, 852, 853, 854 and 869</w:t>
      </w:r>
      <w:r w:rsidR="00DD5DD0">
        <w:rPr>
          <w:rFonts w:ascii="Arial" w:hAnsi="Arial" w:cs="Arial"/>
          <w:bCs/>
          <w:sz w:val="22"/>
          <w:szCs w:val="22"/>
        </w:rPr>
        <w:t xml:space="preserve"> in 2020</w:t>
      </w:r>
      <w:r w:rsidR="00B6624D" w:rsidRPr="00DD5DD0">
        <w:rPr>
          <w:rFonts w:ascii="Arial" w:hAnsi="Arial" w:cs="Arial"/>
          <w:bCs/>
          <w:sz w:val="22"/>
          <w:szCs w:val="22"/>
        </w:rPr>
        <w:t>.</w:t>
      </w:r>
      <w:r w:rsidR="007B1B4C" w:rsidRPr="00B17103">
        <w:rPr>
          <w:rFonts w:ascii="Arial" w:hAnsi="Arial" w:cs="Arial"/>
          <w:bCs/>
          <w:sz w:val="22"/>
          <w:szCs w:val="22"/>
        </w:rPr>
        <w:t xml:space="preserve"> Small businesses (with gross income of up to R100 million) were able to defer a portion of up to 35</w:t>
      </w:r>
      <w:r w:rsidR="00B177E3">
        <w:rPr>
          <w:rFonts w:ascii="Arial" w:hAnsi="Arial" w:cs="Arial"/>
          <w:bCs/>
          <w:sz w:val="22"/>
          <w:szCs w:val="22"/>
        </w:rPr>
        <w:t xml:space="preserve"> per cent</w:t>
      </w:r>
      <w:r w:rsidR="007B1B4C" w:rsidRPr="00B17103">
        <w:rPr>
          <w:rFonts w:ascii="Arial" w:hAnsi="Arial" w:cs="Arial"/>
          <w:bCs/>
          <w:sz w:val="22"/>
          <w:szCs w:val="22"/>
        </w:rPr>
        <w:t xml:space="preserve"> of their employees’ tax payments and a portion of up to 35</w:t>
      </w:r>
      <w:r w:rsidR="00537E35">
        <w:rPr>
          <w:rFonts w:ascii="Arial" w:hAnsi="Arial" w:cs="Arial"/>
          <w:bCs/>
          <w:sz w:val="22"/>
          <w:szCs w:val="22"/>
        </w:rPr>
        <w:t xml:space="preserve"> </w:t>
      </w:r>
      <w:r w:rsidR="00B177E3">
        <w:rPr>
          <w:rFonts w:ascii="Arial" w:hAnsi="Arial" w:cs="Arial"/>
          <w:bCs/>
          <w:sz w:val="22"/>
          <w:szCs w:val="22"/>
        </w:rPr>
        <w:t>per cent</w:t>
      </w:r>
      <w:r w:rsidR="007B1B4C" w:rsidRPr="00B17103">
        <w:rPr>
          <w:rFonts w:ascii="Arial" w:hAnsi="Arial" w:cs="Arial"/>
          <w:bCs/>
          <w:sz w:val="22"/>
          <w:szCs w:val="22"/>
        </w:rPr>
        <w:t xml:space="preserve"> of their provisional tax payments. Businesses of any size could claim the increased Employment Tax Incentive and were exempt from the Skills Development Levy for 4 months. </w:t>
      </w:r>
      <w:r w:rsidR="007B1B4C" w:rsidRPr="00B17103">
        <w:rPr>
          <w:rFonts w:ascii="Arial" w:eastAsia="Calibri" w:hAnsi="Arial" w:cs="Arial"/>
          <w:sz w:val="22"/>
          <w:szCs w:val="22"/>
          <w:lang w:val="en-AU"/>
        </w:rPr>
        <w:t>Companies that still face financial distress can utilise the existing tax administrative measures to apply for hardship relief.</w:t>
      </w:r>
    </w:p>
    <w:p w:rsidR="00885EEA" w:rsidRDefault="00885EEA" w:rsidP="00A573B6">
      <w:pPr>
        <w:tabs>
          <w:tab w:val="left" w:pos="432"/>
          <w:tab w:val="left" w:pos="864"/>
        </w:tabs>
        <w:spacing w:line="360" w:lineRule="auto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A573B6" w:rsidRDefault="00A573B6" w:rsidP="00A573B6">
      <w:pPr>
        <w:tabs>
          <w:tab w:val="left" w:pos="432"/>
          <w:tab w:val="left" w:pos="864"/>
        </w:tabs>
        <w:spacing w:line="360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A573B6">
        <w:rPr>
          <w:rFonts w:ascii="Arial" w:hAnsi="Arial" w:cs="Arial"/>
          <w:bCs/>
          <w:sz w:val="22"/>
          <w:szCs w:val="22"/>
        </w:rPr>
        <w:t>FSCA</w:t>
      </w:r>
      <w:r w:rsidR="00EA7E3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in consultation with the National Treasury</w:t>
      </w:r>
      <w:r w:rsidR="00EA7E34">
        <w:rPr>
          <w:rFonts w:ascii="Arial" w:hAnsi="Arial" w:cs="Arial"/>
          <w:bCs/>
          <w:sz w:val="22"/>
          <w:szCs w:val="22"/>
        </w:rPr>
        <w:t>,</w:t>
      </w:r>
      <w:r w:rsidRPr="00A573B6">
        <w:rPr>
          <w:rFonts w:ascii="Arial" w:hAnsi="Arial" w:cs="Arial"/>
          <w:bCs/>
          <w:sz w:val="22"/>
          <w:szCs w:val="22"/>
        </w:rPr>
        <w:t xml:space="preserve"> also provided further support to businesses and individuals by adjusting regulations to support insurance premium relief for policyholders, allowing them to claim while </w:t>
      </w:r>
      <w:proofErr w:type="spellStart"/>
      <w:r w:rsidRPr="00A573B6">
        <w:rPr>
          <w:rFonts w:ascii="Arial" w:hAnsi="Arial" w:cs="Arial"/>
          <w:bCs/>
          <w:sz w:val="22"/>
          <w:szCs w:val="22"/>
        </w:rPr>
        <w:t>minimising</w:t>
      </w:r>
      <w:proofErr w:type="spellEnd"/>
      <w:r w:rsidRPr="00A573B6">
        <w:rPr>
          <w:rFonts w:ascii="Arial" w:hAnsi="Arial" w:cs="Arial"/>
          <w:bCs/>
          <w:sz w:val="22"/>
          <w:szCs w:val="22"/>
        </w:rPr>
        <w:t xml:space="preserve"> disruptions to the expected income of intermediaries. In addition, the FSCA advised the boards of trustees for retirement funds and</w:t>
      </w:r>
      <w:r w:rsidR="00911005">
        <w:rPr>
          <w:rFonts w:ascii="Arial" w:hAnsi="Arial" w:cs="Arial"/>
          <w:bCs/>
          <w:sz w:val="22"/>
          <w:szCs w:val="22"/>
        </w:rPr>
        <w:t xml:space="preserve"> </w:t>
      </w:r>
      <w:r w:rsidRPr="00A573B6">
        <w:rPr>
          <w:rFonts w:ascii="Arial" w:hAnsi="Arial" w:cs="Arial"/>
          <w:bCs/>
          <w:sz w:val="22"/>
          <w:szCs w:val="22"/>
        </w:rPr>
        <w:t>financially distressed employers to consider allowing appropriate relief with regard to retirement contributions.</w:t>
      </w:r>
    </w:p>
    <w:p w:rsidR="00911005" w:rsidRPr="00A573B6" w:rsidRDefault="00911005" w:rsidP="00A573B6">
      <w:pPr>
        <w:tabs>
          <w:tab w:val="left" w:pos="432"/>
          <w:tab w:val="left" w:pos="864"/>
        </w:tabs>
        <w:spacing w:line="360" w:lineRule="auto"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A573B6" w:rsidRDefault="00A573B6" w:rsidP="00911005">
      <w:pPr>
        <w:tabs>
          <w:tab w:val="left" w:pos="432"/>
          <w:tab w:val="left" w:pos="864"/>
        </w:tabs>
        <w:spacing w:line="360" w:lineRule="auto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A573B6">
        <w:rPr>
          <w:rFonts w:ascii="Arial" w:hAnsi="Arial" w:cs="Arial"/>
          <w:bCs/>
          <w:sz w:val="22"/>
          <w:szCs w:val="22"/>
        </w:rPr>
        <w:lastRenderedPageBreak/>
        <w:t xml:space="preserve">The National Treasury continues to monitor the impact of the COVID-19 pandemic on the economy and jobs, and </w:t>
      </w:r>
      <w:proofErr w:type="spellStart"/>
      <w:r w:rsidRPr="00A573B6">
        <w:rPr>
          <w:rFonts w:ascii="Arial" w:hAnsi="Arial" w:cs="Arial"/>
          <w:bCs/>
          <w:sz w:val="22"/>
          <w:szCs w:val="22"/>
        </w:rPr>
        <w:t>recognises</w:t>
      </w:r>
      <w:proofErr w:type="spellEnd"/>
      <w:r w:rsidRPr="00A573B6">
        <w:rPr>
          <w:rFonts w:ascii="Arial" w:hAnsi="Arial" w:cs="Arial"/>
          <w:bCs/>
          <w:sz w:val="22"/>
          <w:szCs w:val="22"/>
        </w:rPr>
        <w:t xml:space="preserve"> the challenges facing both small and large businesses, particularly those in the hardest hit sectors. Existing support measures </w:t>
      </w:r>
      <w:r w:rsidRPr="00A76264">
        <w:rPr>
          <w:rFonts w:ascii="Arial" w:hAnsi="Arial" w:cs="Arial"/>
          <w:bCs/>
          <w:sz w:val="22"/>
          <w:szCs w:val="22"/>
        </w:rPr>
        <w:t>by the South African Reserve Bank and FSCA, as detailed in the 2021 Budget Review</w:t>
      </w:r>
      <w:r w:rsidR="00A76264" w:rsidRPr="00A76264">
        <w:rPr>
          <w:rFonts w:ascii="Arial" w:hAnsi="Arial" w:cs="Arial"/>
          <w:bCs/>
          <w:sz w:val="22"/>
          <w:szCs w:val="22"/>
        </w:rPr>
        <w:t xml:space="preserve"> (</w:t>
      </w:r>
      <w:r w:rsidR="00590ACE" w:rsidRPr="00A76264">
        <w:rPr>
          <w:rFonts w:ascii="Arial" w:hAnsi="Arial" w:cs="Arial"/>
          <w:bCs/>
          <w:sz w:val="22"/>
          <w:szCs w:val="22"/>
        </w:rPr>
        <w:t>p</w:t>
      </w:r>
      <w:r w:rsidR="00EA7E34">
        <w:rPr>
          <w:rFonts w:ascii="Arial" w:hAnsi="Arial" w:cs="Arial"/>
          <w:bCs/>
          <w:sz w:val="22"/>
          <w:szCs w:val="22"/>
        </w:rPr>
        <w:t>ages</w:t>
      </w:r>
      <w:r w:rsidR="00590ACE" w:rsidRPr="00A76264">
        <w:rPr>
          <w:rFonts w:ascii="Arial" w:hAnsi="Arial" w:cs="Arial"/>
          <w:bCs/>
          <w:sz w:val="22"/>
          <w:szCs w:val="22"/>
        </w:rPr>
        <w:t xml:space="preserve"> </w:t>
      </w:r>
      <w:r w:rsidR="00C56E68" w:rsidRPr="00A76264">
        <w:rPr>
          <w:rFonts w:ascii="Arial" w:hAnsi="Arial" w:cs="Arial"/>
          <w:bCs/>
          <w:sz w:val="22"/>
          <w:szCs w:val="22"/>
        </w:rPr>
        <w:t>173-</w:t>
      </w:r>
      <w:r w:rsidR="00195FB5" w:rsidRPr="00A76264">
        <w:rPr>
          <w:rFonts w:ascii="Arial" w:hAnsi="Arial" w:cs="Arial"/>
          <w:bCs/>
          <w:sz w:val="22"/>
          <w:szCs w:val="22"/>
        </w:rPr>
        <w:t>174</w:t>
      </w:r>
      <w:r w:rsidR="00A76264" w:rsidRPr="00A76264">
        <w:rPr>
          <w:rFonts w:ascii="Arial" w:hAnsi="Arial" w:cs="Arial"/>
          <w:bCs/>
          <w:sz w:val="22"/>
          <w:szCs w:val="22"/>
        </w:rPr>
        <w:t>)</w:t>
      </w:r>
      <w:r w:rsidR="00590ACE" w:rsidRPr="00A76264">
        <w:rPr>
          <w:rFonts w:ascii="Arial" w:hAnsi="Arial" w:cs="Arial"/>
          <w:bCs/>
          <w:sz w:val="22"/>
          <w:szCs w:val="22"/>
        </w:rPr>
        <w:t>,</w:t>
      </w:r>
      <w:r w:rsidR="00195FB5" w:rsidRPr="00A76264">
        <w:rPr>
          <w:rFonts w:ascii="Arial" w:hAnsi="Arial" w:cs="Arial"/>
          <w:bCs/>
          <w:sz w:val="22"/>
          <w:szCs w:val="22"/>
        </w:rPr>
        <w:t xml:space="preserve"> </w:t>
      </w:r>
      <w:r w:rsidRPr="00A76264">
        <w:rPr>
          <w:rFonts w:ascii="Arial" w:hAnsi="Arial" w:cs="Arial"/>
          <w:bCs/>
          <w:sz w:val="22"/>
          <w:szCs w:val="22"/>
        </w:rPr>
        <w:t>will continue, subject to conditions and regulatory mandates. National Treasury, working with relevant stakeholders, continues to explore more appropriate support and risk-sharing mechanisms, including proposals related to non-bank financial institutions and development</w:t>
      </w:r>
      <w:r w:rsidRPr="00A573B6">
        <w:rPr>
          <w:rFonts w:ascii="Arial" w:hAnsi="Arial" w:cs="Arial"/>
          <w:bCs/>
          <w:sz w:val="22"/>
          <w:szCs w:val="22"/>
        </w:rPr>
        <w:t xml:space="preserve"> finance institutions, mindful of the fiscal challenges facing South Africa.</w:t>
      </w:r>
    </w:p>
    <w:p w:rsidR="00CE5700" w:rsidRDefault="00CE570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E5700" w:rsidRDefault="00CE570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2356F" w:rsidRDefault="0002356F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02356F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3C99" w16cex:dateUtc="2021-07-07T12:45:00Z"/>
  <w16cex:commentExtensible w16cex:durableId="24903D29" w16cex:dateUtc="2021-07-07T12:4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43" w:rsidRDefault="001F4B43" w:rsidP="00380E88">
      <w:r>
        <w:separator/>
      </w:r>
    </w:p>
  </w:endnote>
  <w:endnote w:type="continuationSeparator" w:id="0">
    <w:p w:rsidR="001F4B43" w:rsidRDefault="001F4B43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43" w:rsidRDefault="001F4B43" w:rsidP="00380E88">
      <w:r>
        <w:separator/>
      </w:r>
    </w:p>
  </w:footnote>
  <w:footnote w:type="continuationSeparator" w:id="0">
    <w:p w:rsidR="001F4B43" w:rsidRDefault="001F4B43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D56"/>
    <w:multiLevelType w:val="hybridMultilevel"/>
    <w:tmpl w:val="8B5E3C6A"/>
    <w:lvl w:ilvl="0" w:tplc="943A12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A2C2E"/>
    <w:multiLevelType w:val="hybridMultilevel"/>
    <w:tmpl w:val="468E17F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0FEA2F59"/>
    <w:multiLevelType w:val="hybridMultilevel"/>
    <w:tmpl w:val="ACF25BE6"/>
    <w:lvl w:ilvl="0" w:tplc="B08C5C9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2131F3"/>
    <w:multiLevelType w:val="hybridMultilevel"/>
    <w:tmpl w:val="E5708AC4"/>
    <w:lvl w:ilvl="0" w:tplc="645CBA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0692"/>
    <w:multiLevelType w:val="hybridMultilevel"/>
    <w:tmpl w:val="C128C3CE"/>
    <w:lvl w:ilvl="0" w:tplc="28360A6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366866"/>
    <w:multiLevelType w:val="hybridMultilevel"/>
    <w:tmpl w:val="0AD00A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F583441"/>
    <w:multiLevelType w:val="hybridMultilevel"/>
    <w:tmpl w:val="37ECE1A2"/>
    <w:lvl w:ilvl="0" w:tplc="74067678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814AE3"/>
    <w:multiLevelType w:val="hybridMultilevel"/>
    <w:tmpl w:val="A03487AA"/>
    <w:lvl w:ilvl="0" w:tplc="CFA0D1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84C1C"/>
    <w:multiLevelType w:val="hybridMultilevel"/>
    <w:tmpl w:val="46F6D572"/>
    <w:lvl w:ilvl="0" w:tplc="117E577E">
      <w:start w:val="1"/>
      <w:numFmt w:val="lowerLetter"/>
      <w:lvlText w:val="(%1)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DD466C"/>
    <w:multiLevelType w:val="hybridMultilevel"/>
    <w:tmpl w:val="AF8AB822"/>
    <w:lvl w:ilvl="0" w:tplc="6494DE02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8"/>
  </w:num>
  <w:num w:numId="5">
    <w:abstractNumId w:val="19"/>
  </w:num>
  <w:num w:numId="6">
    <w:abstractNumId w:val="7"/>
  </w:num>
  <w:num w:numId="7">
    <w:abstractNumId w:val="7"/>
  </w:num>
  <w:num w:numId="8">
    <w:abstractNumId w:val="20"/>
  </w:num>
  <w:num w:numId="9">
    <w:abstractNumId w:val="6"/>
  </w:num>
  <w:num w:numId="10">
    <w:abstractNumId w:val="10"/>
  </w:num>
  <w:num w:numId="11">
    <w:abstractNumId w:val="18"/>
  </w:num>
  <w:num w:numId="12">
    <w:abstractNumId w:val="12"/>
  </w:num>
  <w:num w:numId="13">
    <w:abstractNumId w:val="1"/>
  </w:num>
  <w:num w:numId="14">
    <w:abstractNumId w:val="1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1CC9"/>
    <w:rsid w:val="000054AE"/>
    <w:rsid w:val="00005F25"/>
    <w:rsid w:val="00011016"/>
    <w:rsid w:val="00012A82"/>
    <w:rsid w:val="000147EE"/>
    <w:rsid w:val="00016A41"/>
    <w:rsid w:val="00020C04"/>
    <w:rsid w:val="0002356F"/>
    <w:rsid w:val="000235AD"/>
    <w:rsid w:val="00023BC3"/>
    <w:rsid w:val="00025170"/>
    <w:rsid w:val="00026160"/>
    <w:rsid w:val="0002634B"/>
    <w:rsid w:val="000319D5"/>
    <w:rsid w:val="00036E58"/>
    <w:rsid w:val="00041437"/>
    <w:rsid w:val="00042D61"/>
    <w:rsid w:val="00042E4A"/>
    <w:rsid w:val="00045317"/>
    <w:rsid w:val="00051772"/>
    <w:rsid w:val="00053303"/>
    <w:rsid w:val="0005383F"/>
    <w:rsid w:val="00060E09"/>
    <w:rsid w:val="00063E28"/>
    <w:rsid w:val="0006634E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1770"/>
    <w:rsid w:val="000C2BEF"/>
    <w:rsid w:val="000C2E11"/>
    <w:rsid w:val="000C3917"/>
    <w:rsid w:val="000C48D8"/>
    <w:rsid w:val="000C78D3"/>
    <w:rsid w:val="000D5DF7"/>
    <w:rsid w:val="000E1B36"/>
    <w:rsid w:val="000E3AD1"/>
    <w:rsid w:val="000E7A26"/>
    <w:rsid w:val="000F0AF6"/>
    <w:rsid w:val="000F37A4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2DCA"/>
    <w:rsid w:val="001433AE"/>
    <w:rsid w:val="0014441E"/>
    <w:rsid w:val="00147193"/>
    <w:rsid w:val="00147B3F"/>
    <w:rsid w:val="0015727B"/>
    <w:rsid w:val="00170407"/>
    <w:rsid w:val="00181BB5"/>
    <w:rsid w:val="00183EB5"/>
    <w:rsid w:val="00195FB5"/>
    <w:rsid w:val="00197576"/>
    <w:rsid w:val="001B0917"/>
    <w:rsid w:val="001B1AC7"/>
    <w:rsid w:val="001B1E0F"/>
    <w:rsid w:val="001B2AC9"/>
    <w:rsid w:val="001B7F2A"/>
    <w:rsid w:val="001C1E62"/>
    <w:rsid w:val="001C5F51"/>
    <w:rsid w:val="001D24BA"/>
    <w:rsid w:val="001D267B"/>
    <w:rsid w:val="001D4937"/>
    <w:rsid w:val="001D75ED"/>
    <w:rsid w:val="001E1132"/>
    <w:rsid w:val="001E1D61"/>
    <w:rsid w:val="001E3FB5"/>
    <w:rsid w:val="001E58AC"/>
    <w:rsid w:val="001E66B3"/>
    <w:rsid w:val="001E6902"/>
    <w:rsid w:val="001F4B43"/>
    <w:rsid w:val="001F4B50"/>
    <w:rsid w:val="001F6D0E"/>
    <w:rsid w:val="001F7560"/>
    <w:rsid w:val="002039C8"/>
    <w:rsid w:val="002065BA"/>
    <w:rsid w:val="00207912"/>
    <w:rsid w:val="00217563"/>
    <w:rsid w:val="00222302"/>
    <w:rsid w:val="00223863"/>
    <w:rsid w:val="0022502D"/>
    <w:rsid w:val="00230BF6"/>
    <w:rsid w:val="002314BC"/>
    <w:rsid w:val="00236293"/>
    <w:rsid w:val="0025015F"/>
    <w:rsid w:val="00251791"/>
    <w:rsid w:val="00260251"/>
    <w:rsid w:val="00262F05"/>
    <w:rsid w:val="0026563C"/>
    <w:rsid w:val="0027436F"/>
    <w:rsid w:val="00274B53"/>
    <w:rsid w:val="002855CE"/>
    <w:rsid w:val="00285EA1"/>
    <w:rsid w:val="0028635F"/>
    <w:rsid w:val="002867DD"/>
    <w:rsid w:val="002920B7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3794"/>
    <w:rsid w:val="002E4AA0"/>
    <w:rsid w:val="002E76FE"/>
    <w:rsid w:val="002F6E86"/>
    <w:rsid w:val="002F7301"/>
    <w:rsid w:val="003005D2"/>
    <w:rsid w:val="00303F4E"/>
    <w:rsid w:val="003041DD"/>
    <w:rsid w:val="00326CF2"/>
    <w:rsid w:val="00331671"/>
    <w:rsid w:val="003421BD"/>
    <w:rsid w:val="00344553"/>
    <w:rsid w:val="00345531"/>
    <w:rsid w:val="00346695"/>
    <w:rsid w:val="00351BF5"/>
    <w:rsid w:val="00354BA4"/>
    <w:rsid w:val="003707A7"/>
    <w:rsid w:val="00374DCE"/>
    <w:rsid w:val="00376F7C"/>
    <w:rsid w:val="0037795E"/>
    <w:rsid w:val="00380E88"/>
    <w:rsid w:val="00385C18"/>
    <w:rsid w:val="00393919"/>
    <w:rsid w:val="003A44EE"/>
    <w:rsid w:val="003A5B00"/>
    <w:rsid w:val="003A6BD5"/>
    <w:rsid w:val="003B0336"/>
    <w:rsid w:val="003B0A2D"/>
    <w:rsid w:val="003B2E2C"/>
    <w:rsid w:val="003D0E83"/>
    <w:rsid w:val="003D5A20"/>
    <w:rsid w:val="003D6E21"/>
    <w:rsid w:val="003E03B4"/>
    <w:rsid w:val="003E2711"/>
    <w:rsid w:val="003E6A8B"/>
    <w:rsid w:val="003F1329"/>
    <w:rsid w:val="003F6A56"/>
    <w:rsid w:val="004072C0"/>
    <w:rsid w:val="004116D2"/>
    <w:rsid w:val="00413ABE"/>
    <w:rsid w:val="00413C95"/>
    <w:rsid w:val="004206F8"/>
    <w:rsid w:val="00422EC6"/>
    <w:rsid w:val="004260E9"/>
    <w:rsid w:val="0042645C"/>
    <w:rsid w:val="00426C51"/>
    <w:rsid w:val="00427ECA"/>
    <w:rsid w:val="0043065E"/>
    <w:rsid w:val="00435EA2"/>
    <w:rsid w:val="00453CF1"/>
    <w:rsid w:val="00456254"/>
    <w:rsid w:val="00457E94"/>
    <w:rsid w:val="0046713E"/>
    <w:rsid w:val="004709BD"/>
    <w:rsid w:val="00472D86"/>
    <w:rsid w:val="00473446"/>
    <w:rsid w:val="00480D1F"/>
    <w:rsid w:val="00484737"/>
    <w:rsid w:val="00485B2E"/>
    <w:rsid w:val="00485F09"/>
    <w:rsid w:val="00491ED3"/>
    <w:rsid w:val="00495F51"/>
    <w:rsid w:val="00496D69"/>
    <w:rsid w:val="004A078E"/>
    <w:rsid w:val="004A7866"/>
    <w:rsid w:val="004B1526"/>
    <w:rsid w:val="004B1D98"/>
    <w:rsid w:val="004B623A"/>
    <w:rsid w:val="004C0E9B"/>
    <w:rsid w:val="004C0FCD"/>
    <w:rsid w:val="004C57A4"/>
    <w:rsid w:val="004C6A7E"/>
    <w:rsid w:val="004C794D"/>
    <w:rsid w:val="004D3BF2"/>
    <w:rsid w:val="004D3D5A"/>
    <w:rsid w:val="004D48BA"/>
    <w:rsid w:val="004D51F0"/>
    <w:rsid w:val="004D568A"/>
    <w:rsid w:val="004E2247"/>
    <w:rsid w:val="004E3098"/>
    <w:rsid w:val="004E4B8E"/>
    <w:rsid w:val="004E6C58"/>
    <w:rsid w:val="004E6E7D"/>
    <w:rsid w:val="004F43FB"/>
    <w:rsid w:val="004F48D6"/>
    <w:rsid w:val="00503CF8"/>
    <w:rsid w:val="005062A3"/>
    <w:rsid w:val="00506629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35DB3"/>
    <w:rsid w:val="00537E35"/>
    <w:rsid w:val="005415E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90ACE"/>
    <w:rsid w:val="005A3443"/>
    <w:rsid w:val="005A4B7A"/>
    <w:rsid w:val="005A4C31"/>
    <w:rsid w:val="005B171A"/>
    <w:rsid w:val="005B6F0A"/>
    <w:rsid w:val="005D0154"/>
    <w:rsid w:val="005D2196"/>
    <w:rsid w:val="005E21D9"/>
    <w:rsid w:val="005E32E0"/>
    <w:rsid w:val="005E415D"/>
    <w:rsid w:val="005E4A87"/>
    <w:rsid w:val="005E5578"/>
    <w:rsid w:val="005F05C1"/>
    <w:rsid w:val="005F11A2"/>
    <w:rsid w:val="005F6B76"/>
    <w:rsid w:val="00601CE5"/>
    <w:rsid w:val="00613FC6"/>
    <w:rsid w:val="00617140"/>
    <w:rsid w:val="006239F1"/>
    <w:rsid w:val="00623BFD"/>
    <w:rsid w:val="00624D20"/>
    <w:rsid w:val="0062768A"/>
    <w:rsid w:val="0062770E"/>
    <w:rsid w:val="00631CD4"/>
    <w:rsid w:val="00641158"/>
    <w:rsid w:val="0064275F"/>
    <w:rsid w:val="00642B16"/>
    <w:rsid w:val="00643294"/>
    <w:rsid w:val="0064512A"/>
    <w:rsid w:val="00646E7C"/>
    <w:rsid w:val="00647EF2"/>
    <w:rsid w:val="00651616"/>
    <w:rsid w:val="00653A85"/>
    <w:rsid w:val="00666668"/>
    <w:rsid w:val="00675635"/>
    <w:rsid w:val="00680C94"/>
    <w:rsid w:val="00682B8B"/>
    <w:rsid w:val="0068345E"/>
    <w:rsid w:val="00685058"/>
    <w:rsid w:val="00685F0E"/>
    <w:rsid w:val="00687D9E"/>
    <w:rsid w:val="00693A64"/>
    <w:rsid w:val="006951C6"/>
    <w:rsid w:val="00696405"/>
    <w:rsid w:val="006B61B0"/>
    <w:rsid w:val="006C2D5C"/>
    <w:rsid w:val="006D1766"/>
    <w:rsid w:val="006D1B36"/>
    <w:rsid w:val="006D2C61"/>
    <w:rsid w:val="006D2F61"/>
    <w:rsid w:val="006D39E9"/>
    <w:rsid w:val="006F4861"/>
    <w:rsid w:val="00704DC7"/>
    <w:rsid w:val="00705A95"/>
    <w:rsid w:val="007118EA"/>
    <w:rsid w:val="00711BE0"/>
    <w:rsid w:val="00712545"/>
    <w:rsid w:val="00712E95"/>
    <w:rsid w:val="0072117A"/>
    <w:rsid w:val="00726A9C"/>
    <w:rsid w:val="00732A53"/>
    <w:rsid w:val="00734790"/>
    <w:rsid w:val="0073542A"/>
    <w:rsid w:val="007359BF"/>
    <w:rsid w:val="00737375"/>
    <w:rsid w:val="0074220D"/>
    <w:rsid w:val="00743F26"/>
    <w:rsid w:val="00751942"/>
    <w:rsid w:val="00751A1E"/>
    <w:rsid w:val="007540E0"/>
    <w:rsid w:val="007544A8"/>
    <w:rsid w:val="00756010"/>
    <w:rsid w:val="0076668B"/>
    <w:rsid w:val="00767861"/>
    <w:rsid w:val="00773459"/>
    <w:rsid w:val="007749D9"/>
    <w:rsid w:val="00780F57"/>
    <w:rsid w:val="00783E1A"/>
    <w:rsid w:val="00784B6F"/>
    <w:rsid w:val="0079022D"/>
    <w:rsid w:val="007914E0"/>
    <w:rsid w:val="0079284D"/>
    <w:rsid w:val="007A246D"/>
    <w:rsid w:val="007A32AF"/>
    <w:rsid w:val="007A78C0"/>
    <w:rsid w:val="007A7DF8"/>
    <w:rsid w:val="007B1B4C"/>
    <w:rsid w:val="007B1BA1"/>
    <w:rsid w:val="007C0A59"/>
    <w:rsid w:val="007C3B62"/>
    <w:rsid w:val="007C44DF"/>
    <w:rsid w:val="007C4690"/>
    <w:rsid w:val="007C51AA"/>
    <w:rsid w:val="007C5A36"/>
    <w:rsid w:val="007D25DF"/>
    <w:rsid w:val="007D36D0"/>
    <w:rsid w:val="007D4060"/>
    <w:rsid w:val="007E56A2"/>
    <w:rsid w:val="007F18AA"/>
    <w:rsid w:val="007F439B"/>
    <w:rsid w:val="007F5C89"/>
    <w:rsid w:val="007F6258"/>
    <w:rsid w:val="00800B54"/>
    <w:rsid w:val="00803AC4"/>
    <w:rsid w:val="00807B52"/>
    <w:rsid w:val="00811367"/>
    <w:rsid w:val="00813FF0"/>
    <w:rsid w:val="00814CE4"/>
    <w:rsid w:val="008223D4"/>
    <w:rsid w:val="008270A1"/>
    <w:rsid w:val="008318A1"/>
    <w:rsid w:val="008321A4"/>
    <w:rsid w:val="0084121D"/>
    <w:rsid w:val="00841444"/>
    <w:rsid w:val="008420C5"/>
    <w:rsid w:val="00852DC3"/>
    <w:rsid w:val="008600E0"/>
    <w:rsid w:val="008631A7"/>
    <w:rsid w:val="00866056"/>
    <w:rsid w:val="00876CBB"/>
    <w:rsid w:val="008779EA"/>
    <w:rsid w:val="00880EA8"/>
    <w:rsid w:val="00885EEA"/>
    <w:rsid w:val="00886053"/>
    <w:rsid w:val="00886887"/>
    <w:rsid w:val="0088688A"/>
    <w:rsid w:val="00887A34"/>
    <w:rsid w:val="00891265"/>
    <w:rsid w:val="00893761"/>
    <w:rsid w:val="00895083"/>
    <w:rsid w:val="00897498"/>
    <w:rsid w:val="00897F0B"/>
    <w:rsid w:val="008A25B9"/>
    <w:rsid w:val="008A3396"/>
    <w:rsid w:val="008A4EBA"/>
    <w:rsid w:val="008A53E5"/>
    <w:rsid w:val="008A5429"/>
    <w:rsid w:val="008C0D4C"/>
    <w:rsid w:val="008C2559"/>
    <w:rsid w:val="008C2974"/>
    <w:rsid w:val="008C3575"/>
    <w:rsid w:val="008D0681"/>
    <w:rsid w:val="008D3E86"/>
    <w:rsid w:val="008E01C3"/>
    <w:rsid w:val="008E3D62"/>
    <w:rsid w:val="008E4142"/>
    <w:rsid w:val="008F2375"/>
    <w:rsid w:val="008F324E"/>
    <w:rsid w:val="008F7690"/>
    <w:rsid w:val="00901941"/>
    <w:rsid w:val="009040BA"/>
    <w:rsid w:val="00905110"/>
    <w:rsid w:val="00907204"/>
    <w:rsid w:val="00910B58"/>
    <w:rsid w:val="00911005"/>
    <w:rsid w:val="00911717"/>
    <w:rsid w:val="00915C08"/>
    <w:rsid w:val="009163A5"/>
    <w:rsid w:val="0091685A"/>
    <w:rsid w:val="00917C44"/>
    <w:rsid w:val="009203A2"/>
    <w:rsid w:val="009253C8"/>
    <w:rsid w:val="00931588"/>
    <w:rsid w:val="00933C7B"/>
    <w:rsid w:val="00933D87"/>
    <w:rsid w:val="0093680D"/>
    <w:rsid w:val="009508F2"/>
    <w:rsid w:val="00950F95"/>
    <w:rsid w:val="00953363"/>
    <w:rsid w:val="0096007E"/>
    <w:rsid w:val="00960B82"/>
    <w:rsid w:val="00960D21"/>
    <w:rsid w:val="00964CF4"/>
    <w:rsid w:val="00965ACE"/>
    <w:rsid w:val="00965E2A"/>
    <w:rsid w:val="00972601"/>
    <w:rsid w:val="00976E83"/>
    <w:rsid w:val="0097786E"/>
    <w:rsid w:val="00977E9D"/>
    <w:rsid w:val="009852DF"/>
    <w:rsid w:val="00986C1B"/>
    <w:rsid w:val="00987BC9"/>
    <w:rsid w:val="0099170A"/>
    <w:rsid w:val="009A18A7"/>
    <w:rsid w:val="009B690B"/>
    <w:rsid w:val="009C45D6"/>
    <w:rsid w:val="009C72B2"/>
    <w:rsid w:val="009D7A74"/>
    <w:rsid w:val="009E1AB2"/>
    <w:rsid w:val="009E24E9"/>
    <w:rsid w:val="009F2415"/>
    <w:rsid w:val="009F480A"/>
    <w:rsid w:val="00A02200"/>
    <w:rsid w:val="00A0719A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573B6"/>
    <w:rsid w:val="00A604DC"/>
    <w:rsid w:val="00A60DDB"/>
    <w:rsid w:val="00A677C3"/>
    <w:rsid w:val="00A72B9B"/>
    <w:rsid w:val="00A76264"/>
    <w:rsid w:val="00A84063"/>
    <w:rsid w:val="00A84F7F"/>
    <w:rsid w:val="00A907EF"/>
    <w:rsid w:val="00A94B0E"/>
    <w:rsid w:val="00A952EA"/>
    <w:rsid w:val="00A96A79"/>
    <w:rsid w:val="00A97C66"/>
    <w:rsid w:val="00AA4ED9"/>
    <w:rsid w:val="00AB5748"/>
    <w:rsid w:val="00AB5B28"/>
    <w:rsid w:val="00AC4C7A"/>
    <w:rsid w:val="00AD00CE"/>
    <w:rsid w:val="00AD0BBB"/>
    <w:rsid w:val="00AD1B6E"/>
    <w:rsid w:val="00AD5C9B"/>
    <w:rsid w:val="00AE07DE"/>
    <w:rsid w:val="00AE1204"/>
    <w:rsid w:val="00B039BC"/>
    <w:rsid w:val="00B03AF4"/>
    <w:rsid w:val="00B03DD6"/>
    <w:rsid w:val="00B07B55"/>
    <w:rsid w:val="00B13337"/>
    <w:rsid w:val="00B1562B"/>
    <w:rsid w:val="00B1593D"/>
    <w:rsid w:val="00B17103"/>
    <w:rsid w:val="00B177E3"/>
    <w:rsid w:val="00B20889"/>
    <w:rsid w:val="00B20E37"/>
    <w:rsid w:val="00B21681"/>
    <w:rsid w:val="00B2400B"/>
    <w:rsid w:val="00B31AAE"/>
    <w:rsid w:val="00B35E0C"/>
    <w:rsid w:val="00B447E6"/>
    <w:rsid w:val="00B57527"/>
    <w:rsid w:val="00B62882"/>
    <w:rsid w:val="00B65F8F"/>
    <w:rsid w:val="00B6624D"/>
    <w:rsid w:val="00B67577"/>
    <w:rsid w:val="00B70C7B"/>
    <w:rsid w:val="00B71283"/>
    <w:rsid w:val="00B716A6"/>
    <w:rsid w:val="00B75BBC"/>
    <w:rsid w:val="00B76831"/>
    <w:rsid w:val="00B76A9A"/>
    <w:rsid w:val="00B76B61"/>
    <w:rsid w:val="00B77F67"/>
    <w:rsid w:val="00B80E15"/>
    <w:rsid w:val="00B81176"/>
    <w:rsid w:val="00B81B8E"/>
    <w:rsid w:val="00B83E8B"/>
    <w:rsid w:val="00B9122C"/>
    <w:rsid w:val="00B913C7"/>
    <w:rsid w:val="00B91AF3"/>
    <w:rsid w:val="00B95452"/>
    <w:rsid w:val="00B96B34"/>
    <w:rsid w:val="00BA517C"/>
    <w:rsid w:val="00BA5C4D"/>
    <w:rsid w:val="00BB333E"/>
    <w:rsid w:val="00BB416B"/>
    <w:rsid w:val="00BB75ED"/>
    <w:rsid w:val="00BC0A3B"/>
    <w:rsid w:val="00BC3150"/>
    <w:rsid w:val="00BC3EAE"/>
    <w:rsid w:val="00BC450A"/>
    <w:rsid w:val="00BC4BEA"/>
    <w:rsid w:val="00BC5A3F"/>
    <w:rsid w:val="00BD05BC"/>
    <w:rsid w:val="00BD31C6"/>
    <w:rsid w:val="00BD58DE"/>
    <w:rsid w:val="00BE533B"/>
    <w:rsid w:val="00C06302"/>
    <w:rsid w:val="00C1717D"/>
    <w:rsid w:val="00C17376"/>
    <w:rsid w:val="00C21D47"/>
    <w:rsid w:val="00C223DB"/>
    <w:rsid w:val="00C22A1F"/>
    <w:rsid w:val="00C25C7E"/>
    <w:rsid w:val="00C26CCD"/>
    <w:rsid w:val="00C312EA"/>
    <w:rsid w:val="00C32942"/>
    <w:rsid w:val="00C3392D"/>
    <w:rsid w:val="00C3410D"/>
    <w:rsid w:val="00C375AF"/>
    <w:rsid w:val="00C401F8"/>
    <w:rsid w:val="00C409F9"/>
    <w:rsid w:val="00C41105"/>
    <w:rsid w:val="00C437FD"/>
    <w:rsid w:val="00C44C35"/>
    <w:rsid w:val="00C472D6"/>
    <w:rsid w:val="00C526D5"/>
    <w:rsid w:val="00C56D83"/>
    <w:rsid w:val="00C56E68"/>
    <w:rsid w:val="00C60822"/>
    <w:rsid w:val="00C60A55"/>
    <w:rsid w:val="00C61072"/>
    <w:rsid w:val="00C65A57"/>
    <w:rsid w:val="00C77F83"/>
    <w:rsid w:val="00C87C5C"/>
    <w:rsid w:val="00C905A7"/>
    <w:rsid w:val="00C968B7"/>
    <w:rsid w:val="00CA039A"/>
    <w:rsid w:val="00CA7A34"/>
    <w:rsid w:val="00CB0056"/>
    <w:rsid w:val="00CB034C"/>
    <w:rsid w:val="00CB4FDB"/>
    <w:rsid w:val="00CB51AD"/>
    <w:rsid w:val="00CC0640"/>
    <w:rsid w:val="00CC2F3E"/>
    <w:rsid w:val="00CC392D"/>
    <w:rsid w:val="00CC7673"/>
    <w:rsid w:val="00CE1EE8"/>
    <w:rsid w:val="00CE5700"/>
    <w:rsid w:val="00CF4F42"/>
    <w:rsid w:val="00CF6180"/>
    <w:rsid w:val="00D01E04"/>
    <w:rsid w:val="00D05765"/>
    <w:rsid w:val="00D13F04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1CC"/>
    <w:rsid w:val="00D37422"/>
    <w:rsid w:val="00D450BA"/>
    <w:rsid w:val="00D46E69"/>
    <w:rsid w:val="00D61422"/>
    <w:rsid w:val="00D65933"/>
    <w:rsid w:val="00D709E4"/>
    <w:rsid w:val="00D70DE7"/>
    <w:rsid w:val="00D74F80"/>
    <w:rsid w:val="00D75B5A"/>
    <w:rsid w:val="00D761DC"/>
    <w:rsid w:val="00D77956"/>
    <w:rsid w:val="00D84E25"/>
    <w:rsid w:val="00DA29BE"/>
    <w:rsid w:val="00DB2463"/>
    <w:rsid w:val="00DC769E"/>
    <w:rsid w:val="00DC76EF"/>
    <w:rsid w:val="00DD0F3E"/>
    <w:rsid w:val="00DD2A0D"/>
    <w:rsid w:val="00DD5296"/>
    <w:rsid w:val="00DD5490"/>
    <w:rsid w:val="00DD5DD0"/>
    <w:rsid w:val="00DE122E"/>
    <w:rsid w:val="00DE3CBB"/>
    <w:rsid w:val="00DE56AD"/>
    <w:rsid w:val="00DE76CB"/>
    <w:rsid w:val="00DF0D26"/>
    <w:rsid w:val="00DF4200"/>
    <w:rsid w:val="00DF484E"/>
    <w:rsid w:val="00DF746E"/>
    <w:rsid w:val="00DF7D10"/>
    <w:rsid w:val="00E01BD2"/>
    <w:rsid w:val="00E01FF6"/>
    <w:rsid w:val="00E054EA"/>
    <w:rsid w:val="00E0626A"/>
    <w:rsid w:val="00E103FB"/>
    <w:rsid w:val="00E150D2"/>
    <w:rsid w:val="00E1520C"/>
    <w:rsid w:val="00E25EE1"/>
    <w:rsid w:val="00E33D85"/>
    <w:rsid w:val="00E35140"/>
    <w:rsid w:val="00E359AC"/>
    <w:rsid w:val="00E37A36"/>
    <w:rsid w:val="00E42AEE"/>
    <w:rsid w:val="00E43A5D"/>
    <w:rsid w:val="00E44BED"/>
    <w:rsid w:val="00E533D0"/>
    <w:rsid w:val="00E542C6"/>
    <w:rsid w:val="00E55071"/>
    <w:rsid w:val="00E60EE1"/>
    <w:rsid w:val="00E67E17"/>
    <w:rsid w:val="00E72F99"/>
    <w:rsid w:val="00E75747"/>
    <w:rsid w:val="00E77DF6"/>
    <w:rsid w:val="00E8352B"/>
    <w:rsid w:val="00E938DE"/>
    <w:rsid w:val="00E950AD"/>
    <w:rsid w:val="00EA468F"/>
    <w:rsid w:val="00EA6A49"/>
    <w:rsid w:val="00EA792E"/>
    <w:rsid w:val="00EA7E34"/>
    <w:rsid w:val="00EB04E2"/>
    <w:rsid w:val="00EB682C"/>
    <w:rsid w:val="00EC21DD"/>
    <w:rsid w:val="00EC347E"/>
    <w:rsid w:val="00EC4BF6"/>
    <w:rsid w:val="00EC6882"/>
    <w:rsid w:val="00EC6B14"/>
    <w:rsid w:val="00ED1050"/>
    <w:rsid w:val="00ED166D"/>
    <w:rsid w:val="00ED1C04"/>
    <w:rsid w:val="00ED3A3C"/>
    <w:rsid w:val="00ED6272"/>
    <w:rsid w:val="00EE2E7B"/>
    <w:rsid w:val="00EE7DD6"/>
    <w:rsid w:val="00EF5BB4"/>
    <w:rsid w:val="00F03C60"/>
    <w:rsid w:val="00F04D43"/>
    <w:rsid w:val="00F05CB1"/>
    <w:rsid w:val="00F06A25"/>
    <w:rsid w:val="00F13987"/>
    <w:rsid w:val="00F1421B"/>
    <w:rsid w:val="00F201B8"/>
    <w:rsid w:val="00F234DC"/>
    <w:rsid w:val="00F33FD4"/>
    <w:rsid w:val="00F36709"/>
    <w:rsid w:val="00F4157E"/>
    <w:rsid w:val="00F4189C"/>
    <w:rsid w:val="00F47FDD"/>
    <w:rsid w:val="00F51753"/>
    <w:rsid w:val="00F51C17"/>
    <w:rsid w:val="00F5571A"/>
    <w:rsid w:val="00F57904"/>
    <w:rsid w:val="00F6058B"/>
    <w:rsid w:val="00F633B1"/>
    <w:rsid w:val="00F65949"/>
    <w:rsid w:val="00F66093"/>
    <w:rsid w:val="00F673A7"/>
    <w:rsid w:val="00F70594"/>
    <w:rsid w:val="00F754AB"/>
    <w:rsid w:val="00F76106"/>
    <w:rsid w:val="00F8147B"/>
    <w:rsid w:val="00F87EA6"/>
    <w:rsid w:val="00F903C3"/>
    <w:rsid w:val="00FB0A2F"/>
    <w:rsid w:val="00FB0ABC"/>
    <w:rsid w:val="00FB5217"/>
    <w:rsid w:val="00FC2064"/>
    <w:rsid w:val="00FC2209"/>
    <w:rsid w:val="00FC224A"/>
    <w:rsid w:val="00FC2A11"/>
    <w:rsid w:val="00FC4E03"/>
    <w:rsid w:val="00FC50F2"/>
    <w:rsid w:val="00FD236F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90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31588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23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ng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nking.org.za/news/nov-covid-19-relief-up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105A-D67C-4E24-A164-19C06B63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2021-08-02T11:04:00Z</dcterms:created>
  <dcterms:modified xsi:type="dcterms:W3CDTF">2021-08-02T11:04:00Z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