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6F1BE6" w:rsidRDefault="001D77EA" w:rsidP="001D77EA">
      <w:pPr>
        <w:spacing w:after="0" w:line="320" w:lineRule="exact"/>
        <w:jc w:val="both"/>
        <w:rPr>
          <w:rFonts w:ascii="Arial Narrow" w:eastAsia="Times New Roman" w:hAnsi="Arial Narrow" w:cs="Arial"/>
          <w:b/>
          <w:bCs/>
          <w:sz w:val="24"/>
          <w:szCs w:val="24"/>
          <w:lang w:val="en-GB"/>
        </w:rPr>
      </w:pPr>
      <w:r w:rsidRPr="006F1BE6">
        <w:rPr>
          <w:rFonts w:ascii="Arial Narrow" w:eastAsia="Times New Roman" w:hAnsi="Arial Narrow" w:cs="Arial"/>
          <w:b/>
          <w:bCs/>
          <w:sz w:val="24"/>
          <w:szCs w:val="24"/>
          <w:lang w:val="en-GB"/>
        </w:rPr>
        <w:t>NATIONAL ASSEMBLY</w:t>
      </w:r>
    </w:p>
    <w:p w:rsidR="001D77EA" w:rsidRPr="006F1BE6" w:rsidRDefault="001D77EA" w:rsidP="001D77EA">
      <w:pPr>
        <w:spacing w:after="0" w:line="320" w:lineRule="exact"/>
        <w:jc w:val="both"/>
        <w:rPr>
          <w:rFonts w:ascii="Arial Narrow" w:eastAsia="Times New Roman" w:hAnsi="Arial Narrow" w:cs="Arial"/>
          <w:b/>
          <w:bCs/>
          <w:sz w:val="24"/>
          <w:szCs w:val="24"/>
          <w:lang w:val="en-GB"/>
        </w:rPr>
      </w:pPr>
    </w:p>
    <w:p w:rsidR="006F1BE6" w:rsidRPr="006F1BE6" w:rsidRDefault="006F1BE6" w:rsidP="006F1BE6">
      <w:pPr>
        <w:spacing w:after="0" w:line="320" w:lineRule="exact"/>
        <w:jc w:val="both"/>
        <w:rPr>
          <w:rFonts w:ascii="Arial Narrow" w:eastAsia="Times New Roman" w:hAnsi="Arial Narrow" w:cs="Arial"/>
          <w:b/>
          <w:bCs/>
          <w:sz w:val="24"/>
          <w:szCs w:val="24"/>
          <w:lang w:val="en-GB"/>
        </w:rPr>
      </w:pPr>
      <w:r w:rsidRPr="006F1BE6">
        <w:rPr>
          <w:rFonts w:ascii="Arial Narrow" w:eastAsia="Times New Roman" w:hAnsi="Arial Narrow" w:cs="Arial"/>
          <w:b/>
          <w:bCs/>
          <w:sz w:val="24"/>
          <w:szCs w:val="24"/>
          <w:lang w:val="en-GB"/>
        </w:rPr>
        <w:t>QUESTION FOR WRITTEN REPLY</w:t>
      </w:r>
    </w:p>
    <w:p w:rsidR="006F1BE6" w:rsidRPr="006F1BE6" w:rsidRDefault="006F1BE6" w:rsidP="006F1BE6">
      <w:pPr>
        <w:spacing w:after="0" w:line="320" w:lineRule="exact"/>
        <w:jc w:val="both"/>
        <w:rPr>
          <w:rFonts w:ascii="Arial Narrow" w:eastAsia="Times New Roman" w:hAnsi="Arial Narrow" w:cs="Arial"/>
          <w:b/>
          <w:bCs/>
          <w:sz w:val="24"/>
          <w:szCs w:val="24"/>
          <w:lang w:val="en-GB"/>
        </w:rPr>
      </w:pPr>
    </w:p>
    <w:p w:rsidR="006F1BE6" w:rsidRPr="006F1BE6" w:rsidRDefault="00655116" w:rsidP="006F1BE6">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1343</w:t>
      </w:r>
    </w:p>
    <w:p w:rsidR="006F1BE6" w:rsidRPr="006F1BE6" w:rsidRDefault="006F1BE6" w:rsidP="006F1BE6">
      <w:pPr>
        <w:spacing w:after="0" w:line="240" w:lineRule="auto"/>
        <w:rPr>
          <w:rFonts w:ascii="Arial Narrow" w:eastAsia="Times New Roman" w:hAnsi="Arial Narrow" w:cs="Arial"/>
          <w:sz w:val="24"/>
          <w:szCs w:val="24"/>
          <w:lang w:val="en-GB"/>
        </w:rPr>
      </w:pPr>
    </w:p>
    <w:p w:rsidR="006F1BE6" w:rsidRPr="006F1BE6" w:rsidRDefault="00655116" w:rsidP="006F1BE6">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14</w:t>
      </w:r>
      <w:r w:rsidR="006F1BE6" w:rsidRPr="006F1BE6">
        <w:rPr>
          <w:rFonts w:ascii="Arial Narrow" w:eastAsia="Times New Roman" w:hAnsi="Arial Narrow" w:cs="Arial"/>
          <w:b/>
          <w:bCs/>
          <w:sz w:val="24"/>
          <w:szCs w:val="24"/>
          <w:lang w:val="en-GB"/>
        </w:rPr>
        <w:t xml:space="preserve"> MAY 2021 </w:t>
      </w:r>
    </w:p>
    <w:p w:rsidR="006F1BE6" w:rsidRPr="006F1BE6" w:rsidRDefault="006F1BE6" w:rsidP="006F1BE6">
      <w:pPr>
        <w:spacing w:after="0" w:line="320" w:lineRule="exact"/>
        <w:jc w:val="both"/>
        <w:rPr>
          <w:rFonts w:ascii="Arial Narrow" w:eastAsia="Times New Roman" w:hAnsi="Arial Narrow" w:cs="Arial"/>
          <w:b/>
          <w:bCs/>
          <w:sz w:val="24"/>
          <w:szCs w:val="24"/>
          <w:lang w:val="en-GB"/>
        </w:rPr>
      </w:pPr>
    </w:p>
    <w:p w:rsidR="006C7F99" w:rsidRPr="00655116" w:rsidRDefault="00655116" w:rsidP="00655116">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13</w:t>
      </w:r>
      <w:r w:rsidR="006F1BE6" w:rsidRPr="006F1BE6">
        <w:rPr>
          <w:rFonts w:ascii="Arial Narrow" w:eastAsia="Times New Roman" w:hAnsi="Arial Narrow" w:cs="Arial"/>
          <w:b/>
          <w:bCs/>
          <w:sz w:val="24"/>
          <w:szCs w:val="24"/>
          <w:lang w:val="en-GB"/>
        </w:rPr>
        <w:t xml:space="preserve"> – 2021</w:t>
      </w:r>
    </w:p>
    <w:p w:rsidR="00655116" w:rsidRPr="00655116" w:rsidRDefault="00655116" w:rsidP="00655116">
      <w:pPr>
        <w:spacing w:before="100" w:beforeAutospacing="1" w:after="100" w:afterAutospacing="1" w:line="240" w:lineRule="auto"/>
        <w:ind w:left="720" w:hanging="720"/>
        <w:jc w:val="both"/>
        <w:outlineLvl w:val="0"/>
        <w:rPr>
          <w:rFonts w:ascii="Arial" w:hAnsi="Arial" w:cs="Arial"/>
          <w:b/>
          <w:sz w:val="24"/>
          <w:szCs w:val="24"/>
        </w:rPr>
      </w:pPr>
      <w:r w:rsidRPr="00655116">
        <w:rPr>
          <w:rFonts w:ascii="Arial" w:hAnsi="Arial" w:cs="Arial"/>
          <w:b/>
          <w:sz w:val="24"/>
          <w:szCs w:val="24"/>
        </w:rPr>
        <w:t>1343.</w:t>
      </w:r>
      <w:r w:rsidRPr="00655116">
        <w:rPr>
          <w:rFonts w:ascii="Arial" w:hAnsi="Arial" w:cs="Arial"/>
          <w:b/>
          <w:sz w:val="24"/>
          <w:szCs w:val="24"/>
        </w:rPr>
        <w:tab/>
        <w:t>Mr A C Roos (DA) to ask the Minister of Home Affairs</w:t>
      </w:r>
      <w:r w:rsidRPr="00655116">
        <w:rPr>
          <w:rFonts w:ascii="Arial" w:hAnsi="Arial" w:cs="Arial"/>
          <w:b/>
          <w:sz w:val="24"/>
          <w:szCs w:val="24"/>
        </w:rPr>
        <w:fldChar w:fldCharType="begin"/>
      </w:r>
      <w:r w:rsidRPr="00655116">
        <w:rPr>
          <w:rFonts w:ascii="Arial" w:hAnsi="Arial" w:cs="Arial"/>
        </w:rPr>
        <w:instrText xml:space="preserve"> XE "</w:instrText>
      </w:r>
      <w:r w:rsidRPr="00655116">
        <w:rPr>
          <w:rFonts w:ascii="Arial" w:hAnsi="Arial" w:cs="Arial"/>
          <w:b/>
          <w:sz w:val="24"/>
          <w:szCs w:val="24"/>
        </w:rPr>
        <w:instrText>Home Affairs</w:instrText>
      </w:r>
      <w:r w:rsidRPr="00655116">
        <w:rPr>
          <w:rFonts w:ascii="Arial" w:hAnsi="Arial" w:cs="Arial"/>
        </w:rPr>
        <w:instrText xml:space="preserve">" </w:instrText>
      </w:r>
      <w:r w:rsidRPr="00655116">
        <w:rPr>
          <w:rFonts w:ascii="Arial" w:hAnsi="Arial" w:cs="Arial"/>
          <w:b/>
          <w:sz w:val="24"/>
          <w:szCs w:val="24"/>
        </w:rPr>
        <w:fldChar w:fldCharType="end"/>
      </w:r>
      <w:r w:rsidRPr="00655116">
        <w:rPr>
          <w:rFonts w:ascii="Arial" w:hAnsi="Arial" w:cs="Arial"/>
          <w:b/>
          <w:sz w:val="24"/>
          <w:szCs w:val="24"/>
        </w:rPr>
        <w:t>:</w:t>
      </w:r>
    </w:p>
    <w:p w:rsidR="00655116" w:rsidRPr="00655116" w:rsidRDefault="00655116" w:rsidP="00655116">
      <w:pPr>
        <w:spacing w:before="100" w:beforeAutospacing="1" w:after="100" w:afterAutospacing="1" w:line="240" w:lineRule="auto"/>
        <w:ind w:left="720"/>
        <w:jc w:val="both"/>
        <w:outlineLvl w:val="0"/>
        <w:rPr>
          <w:rFonts w:ascii="Arial" w:hAnsi="Arial" w:cs="Arial"/>
          <w:sz w:val="20"/>
          <w:szCs w:val="20"/>
        </w:rPr>
      </w:pPr>
      <w:r w:rsidRPr="00655116">
        <w:rPr>
          <w:rFonts w:ascii="Arial" w:hAnsi="Arial" w:cs="Arial"/>
          <w:sz w:val="24"/>
          <w:szCs w:val="24"/>
        </w:rPr>
        <w:t>What was the (a) closing balance of contingent liabilities against his department, (b) total rand amount of legal fees paid by his department and (c) total rand amount of cost orders against his department for the 2020-21 financial year?</w:t>
      </w:r>
      <w:r w:rsidRPr="00655116">
        <w:rPr>
          <w:rFonts w:ascii="Arial" w:hAnsi="Arial" w:cs="Arial"/>
          <w:sz w:val="24"/>
          <w:szCs w:val="24"/>
        </w:rPr>
        <w:tab/>
      </w:r>
      <w:r w:rsidRPr="00655116">
        <w:rPr>
          <w:rFonts w:ascii="Arial" w:hAnsi="Arial" w:cs="Arial"/>
          <w:sz w:val="24"/>
          <w:szCs w:val="24"/>
        </w:rPr>
        <w:tab/>
      </w:r>
      <w:r w:rsidRPr="00655116">
        <w:rPr>
          <w:rFonts w:ascii="Arial" w:hAnsi="Arial" w:cs="Arial"/>
          <w:sz w:val="20"/>
          <w:szCs w:val="20"/>
        </w:rPr>
        <w:t>NW1539E</w:t>
      </w:r>
    </w:p>
    <w:p w:rsidR="001E3494" w:rsidRDefault="001E3494" w:rsidP="00655116">
      <w:pPr>
        <w:spacing w:after="0" w:line="320" w:lineRule="exact"/>
        <w:jc w:val="both"/>
        <w:rPr>
          <w:rFonts w:ascii="Arial" w:eastAsia="Times New Roman" w:hAnsi="Arial" w:cs="Arial"/>
          <w:b/>
          <w:sz w:val="24"/>
          <w:szCs w:val="24"/>
          <w:lang w:val="en-GB"/>
        </w:rPr>
      </w:pPr>
    </w:p>
    <w:p w:rsidR="00655116" w:rsidRPr="00655116" w:rsidRDefault="00655116" w:rsidP="00655116">
      <w:pPr>
        <w:spacing w:after="0" w:line="320" w:lineRule="exact"/>
        <w:jc w:val="both"/>
        <w:rPr>
          <w:rFonts w:ascii="Arial" w:eastAsia="Times New Roman" w:hAnsi="Arial" w:cs="Arial"/>
          <w:b/>
          <w:color w:val="FF0000"/>
          <w:sz w:val="24"/>
          <w:szCs w:val="24"/>
          <w:lang w:val="en-GB"/>
        </w:rPr>
      </w:pPr>
      <w:r w:rsidRPr="00655116">
        <w:rPr>
          <w:rFonts w:ascii="Arial" w:eastAsia="Times New Roman" w:hAnsi="Arial" w:cs="Arial"/>
          <w:b/>
          <w:sz w:val="24"/>
          <w:szCs w:val="24"/>
          <w:lang w:val="en-GB"/>
        </w:rPr>
        <w:t>REPLY:</w:t>
      </w:r>
    </w:p>
    <w:p w:rsidR="00655116" w:rsidRPr="00655116" w:rsidRDefault="00655116" w:rsidP="00655116">
      <w:pPr>
        <w:spacing w:after="0" w:line="320" w:lineRule="exact"/>
        <w:jc w:val="both"/>
        <w:rPr>
          <w:rFonts w:ascii="Arial" w:eastAsia="Times New Roman" w:hAnsi="Arial" w:cs="Arial"/>
          <w:color w:val="000000"/>
          <w:sz w:val="24"/>
          <w:szCs w:val="24"/>
          <w:lang w:val="en-GB"/>
        </w:rPr>
      </w:pPr>
    </w:p>
    <w:p w:rsidR="00BF1AC3" w:rsidRDefault="00BF1AC3" w:rsidP="00BF1AC3">
      <w:pPr>
        <w:numPr>
          <w:ilvl w:val="0"/>
          <w:numId w:val="26"/>
        </w:numPr>
        <w:spacing w:after="0" w:line="320" w:lineRule="exact"/>
        <w:ind w:left="709" w:hanging="709"/>
        <w:contextualSpacing/>
        <w:jc w:val="both"/>
        <w:rPr>
          <w:rFonts w:ascii="Arial" w:eastAsia="Times New Roman" w:hAnsi="Arial" w:cs="Arial"/>
          <w:color w:val="000000"/>
          <w:sz w:val="24"/>
          <w:szCs w:val="24"/>
          <w:lang w:val="en-GB"/>
        </w:rPr>
      </w:pPr>
      <w:r w:rsidRPr="00BF1AC3">
        <w:rPr>
          <w:rFonts w:ascii="Arial" w:eastAsia="Times New Roman" w:hAnsi="Arial" w:cs="Arial"/>
          <w:color w:val="000000"/>
          <w:sz w:val="24"/>
          <w:szCs w:val="24"/>
          <w:lang w:val="en-GB"/>
        </w:rPr>
        <w:t>The unaudited closing balance for contingent liabilities as at 31 March 2021 for the Department of Home Affairs is R1 930 321 440.36 (compared to R2 189, 283 as at 31 March 2020).  Please note the 2020/21 figure is unaudited and subject to chan</w:t>
      </w:r>
      <w:r w:rsidR="001E3494">
        <w:rPr>
          <w:rFonts w:ascii="Arial" w:eastAsia="Times New Roman" w:hAnsi="Arial" w:cs="Arial"/>
          <w:color w:val="000000"/>
          <w:sz w:val="24"/>
          <w:szCs w:val="24"/>
          <w:lang w:val="en-GB"/>
        </w:rPr>
        <w:t>ge, which change may not be</w:t>
      </w:r>
      <w:r w:rsidRPr="00BF1AC3">
        <w:rPr>
          <w:rFonts w:ascii="Arial" w:eastAsia="Times New Roman" w:hAnsi="Arial" w:cs="Arial"/>
          <w:color w:val="000000"/>
          <w:sz w:val="24"/>
          <w:szCs w:val="24"/>
          <w:lang w:val="en-GB"/>
        </w:rPr>
        <w:t xml:space="preserve"> that significant.</w:t>
      </w:r>
    </w:p>
    <w:p w:rsidR="001E3494" w:rsidRDefault="001E3494" w:rsidP="001E3494">
      <w:pPr>
        <w:spacing w:after="0" w:line="320" w:lineRule="exact"/>
        <w:ind w:left="709"/>
        <w:contextualSpacing/>
        <w:jc w:val="both"/>
        <w:rPr>
          <w:rFonts w:ascii="Arial" w:eastAsia="Times New Roman" w:hAnsi="Arial" w:cs="Arial"/>
          <w:color w:val="000000"/>
          <w:sz w:val="24"/>
          <w:szCs w:val="24"/>
          <w:lang w:val="en-GB"/>
        </w:rPr>
      </w:pPr>
    </w:p>
    <w:p w:rsidR="00BF1AC3" w:rsidRPr="00BF1AC3" w:rsidRDefault="00BF1AC3" w:rsidP="00BF1AC3">
      <w:pPr>
        <w:spacing w:after="0" w:line="320" w:lineRule="exact"/>
        <w:ind w:left="709"/>
        <w:contextualSpacing/>
        <w:jc w:val="both"/>
        <w:rPr>
          <w:rFonts w:ascii="Arial" w:eastAsia="Times New Roman" w:hAnsi="Arial" w:cs="Arial"/>
          <w:color w:val="000000"/>
          <w:sz w:val="24"/>
          <w:szCs w:val="24"/>
          <w:lang w:val="en-GB"/>
        </w:rPr>
      </w:pPr>
    </w:p>
    <w:p w:rsidR="00BF1AC3" w:rsidRDefault="00BF1AC3" w:rsidP="00BF1AC3">
      <w:pPr>
        <w:numPr>
          <w:ilvl w:val="0"/>
          <w:numId w:val="26"/>
        </w:numPr>
        <w:spacing w:after="0" w:line="320" w:lineRule="exact"/>
        <w:ind w:left="709" w:hanging="709"/>
        <w:contextualSpacing/>
        <w:jc w:val="both"/>
        <w:rPr>
          <w:rFonts w:ascii="Arial" w:eastAsia="Times New Roman" w:hAnsi="Arial" w:cs="Arial"/>
          <w:color w:val="000000"/>
          <w:sz w:val="24"/>
          <w:szCs w:val="24"/>
          <w:lang w:val="en-GB"/>
        </w:rPr>
      </w:pPr>
      <w:r w:rsidRPr="00BF1AC3">
        <w:rPr>
          <w:rFonts w:ascii="Arial" w:eastAsia="Times New Roman" w:hAnsi="Arial" w:cs="Arial"/>
          <w:color w:val="000000"/>
          <w:sz w:val="24"/>
          <w:szCs w:val="24"/>
          <w:lang w:val="en-GB"/>
        </w:rPr>
        <w:t>The total amount of legal fees paid by the Department of Home Affairs during the 2020/21 financial year is R38, 512 million (compared to R75, 162 million as at 31 March 2020). Please note the 2020/21 figure is unaudited and subject to change.</w:t>
      </w:r>
    </w:p>
    <w:p w:rsidR="00BF1AC3" w:rsidRDefault="00BF1AC3" w:rsidP="00BF1AC3">
      <w:pPr>
        <w:spacing w:after="0" w:line="320" w:lineRule="exact"/>
        <w:contextualSpacing/>
        <w:jc w:val="both"/>
        <w:rPr>
          <w:rFonts w:ascii="Arial" w:eastAsia="Times New Roman" w:hAnsi="Arial" w:cs="Arial"/>
          <w:color w:val="000000"/>
          <w:sz w:val="24"/>
          <w:szCs w:val="24"/>
          <w:lang w:val="en-GB"/>
        </w:rPr>
      </w:pPr>
    </w:p>
    <w:p w:rsidR="001E3494" w:rsidRPr="00BF1AC3" w:rsidRDefault="001E3494" w:rsidP="00BF1AC3">
      <w:pPr>
        <w:spacing w:after="0" w:line="320" w:lineRule="exact"/>
        <w:contextualSpacing/>
        <w:jc w:val="both"/>
        <w:rPr>
          <w:rFonts w:ascii="Arial" w:eastAsia="Times New Roman" w:hAnsi="Arial" w:cs="Arial"/>
          <w:color w:val="000000"/>
          <w:sz w:val="24"/>
          <w:szCs w:val="24"/>
          <w:lang w:val="en-GB"/>
        </w:rPr>
      </w:pPr>
    </w:p>
    <w:p w:rsidR="00037848" w:rsidRDefault="00BF1AC3" w:rsidP="00037848">
      <w:pPr>
        <w:numPr>
          <w:ilvl w:val="0"/>
          <w:numId w:val="26"/>
        </w:numPr>
        <w:spacing w:after="0" w:line="320" w:lineRule="exact"/>
        <w:ind w:left="709" w:hanging="709"/>
        <w:contextualSpacing/>
        <w:jc w:val="both"/>
        <w:rPr>
          <w:rFonts w:ascii="Arial" w:eastAsia="Times New Roman" w:hAnsi="Arial" w:cs="Arial"/>
          <w:sz w:val="24"/>
          <w:szCs w:val="24"/>
          <w:lang w:val="en-GB"/>
        </w:rPr>
      </w:pPr>
      <w:r w:rsidRPr="00BF1AC3">
        <w:rPr>
          <w:rFonts w:ascii="Arial" w:eastAsia="Times New Roman" w:hAnsi="Arial" w:cs="Arial"/>
          <w:sz w:val="24"/>
          <w:szCs w:val="24"/>
          <w:lang w:val="en-GB"/>
        </w:rPr>
        <w:t>As indicated abo</w:t>
      </w:r>
      <w:r w:rsidR="001E3494">
        <w:rPr>
          <w:rFonts w:ascii="Arial" w:eastAsia="Times New Roman" w:hAnsi="Arial" w:cs="Arial"/>
          <w:sz w:val="24"/>
          <w:szCs w:val="24"/>
          <w:lang w:val="en-GB"/>
        </w:rPr>
        <w:t>ve, the Department paid R38, 512</w:t>
      </w:r>
      <w:r w:rsidRPr="00BF1AC3">
        <w:rPr>
          <w:rFonts w:ascii="Arial" w:eastAsia="Times New Roman" w:hAnsi="Arial" w:cs="Arial"/>
          <w:sz w:val="24"/>
          <w:szCs w:val="24"/>
          <w:lang w:val="en-GB"/>
        </w:rPr>
        <w:t xml:space="preserve"> million in legal fees, however, this amount includes fees for both matters that the Department succeeded (costs of Department’s Counsels to represent the Department) as well as unsuccessful matters.</w:t>
      </w:r>
    </w:p>
    <w:p w:rsidR="00037848" w:rsidRDefault="00037848" w:rsidP="00037848">
      <w:pPr>
        <w:pStyle w:val="ListParagraph"/>
        <w:rPr>
          <w:rFonts w:ascii="Arial" w:eastAsia="Times New Roman" w:hAnsi="Arial" w:cs="Arial"/>
          <w:sz w:val="24"/>
          <w:szCs w:val="24"/>
          <w:lang w:val="en-GB"/>
        </w:rPr>
      </w:pPr>
    </w:p>
    <w:p w:rsidR="00BF1AC3" w:rsidRPr="00BF1AC3" w:rsidRDefault="00BF1AC3" w:rsidP="00037848">
      <w:pPr>
        <w:spacing w:after="0" w:line="320" w:lineRule="exact"/>
        <w:ind w:left="709"/>
        <w:contextualSpacing/>
        <w:jc w:val="both"/>
        <w:rPr>
          <w:rFonts w:ascii="Arial" w:eastAsia="Times New Roman" w:hAnsi="Arial" w:cs="Arial"/>
          <w:sz w:val="24"/>
          <w:szCs w:val="24"/>
          <w:lang w:val="en-GB"/>
        </w:rPr>
      </w:pPr>
      <w:r w:rsidRPr="00BF1AC3">
        <w:rPr>
          <w:rFonts w:ascii="Arial" w:eastAsia="Times New Roman" w:hAnsi="Arial" w:cs="Arial"/>
          <w:sz w:val="24"/>
          <w:szCs w:val="24"/>
          <w:lang w:val="en-GB"/>
        </w:rPr>
        <w:t xml:space="preserve">It must be noted that the State Attorney pays legal fees on behalf of the Department and the Department </w:t>
      </w:r>
      <w:r w:rsidRPr="00037848">
        <w:rPr>
          <w:rFonts w:ascii="Arial" w:eastAsia="Times New Roman" w:hAnsi="Arial" w:cs="Arial"/>
          <w:sz w:val="24"/>
          <w:szCs w:val="24"/>
          <w:lang w:val="en-GB"/>
        </w:rPr>
        <w:t>in turn</w:t>
      </w:r>
      <w:r w:rsidRPr="00BF1AC3">
        <w:rPr>
          <w:rFonts w:ascii="Arial" w:eastAsia="Times New Roman" w:hAnsi="Arial" w:cs="Arial"/>
          <w:sz w:val="24"/>
          <w:szCs w:val="24"/>
          <w:lang w:val="en-GB"/>
        </w:rPr>
        <w:t xml:space="preserve"> reimburses the State Attorneys. Invoices received from the State </w:t>
      </w:r>
      <w:r w:rsidR="001E3494">
        <w:rPr>
          <w:rFonts w:ascii="Arial" w:eastAsia="Times New Roman" w:hAnsi="Arial" w:cs="Arial"/>
          <w:sz w:val="24"/>
          <w:szCs w:val="24"/>
          <w:lang w:val="en-GB"/>
        </w:rPr>
        <w:t>Attorney’s office</w:t>
      </w:r>
      <w:r w:rsidRPr="00BF1AC3">
        <w:rPr>
          <w:rFonts w:ascii="Arial" w:eastAsia="Times New Roman" w:hAnsi="Arial" w:cs="Arial"/>
          <w:sz w:val="24"/>
          <w:szCs w:val="24"/>
          <w:lang w:val="en-GB"/>
        </w:rPr>
        <w:t xml:space="preserve"> are received in bulk and the State Attorneys do separate costs for successful and </w:t>
      </w:r>
      <w:r w:rsidRPr="00037848">
        <w:rPr>
          <w:rFonts w:ascii="Arial" w:eastAsia="Times New Roman" w:hAnsi="Arial" w:cs="Arial"/>
          <w:sz w:val="24"/>
          <w:szCs w:val="24"/>
          <w:lang w:val="en-GB"/>
        </w:rPr>
        <w:t>unsuccessful</w:t>
      </w:r>
      <w:r w:rsidRPr="00BF1AC3">
        <w:rPr>
          <w:rFonts w:ascii="Arial" w:eastAsia="Times New Roman" w:hAnsi="Arial" w:cs="Arial"/>
          <w:sz w:val="24"/>
          <w:szCs w:val="24"/>
          <w:lang w:val="en-GB"/>
        </w:rPr>
        <w:t xml:space="preserve"> matters when sending invoices.   </w:t>
      </w:r>
    </w:p>
    <w:p w:rsidR="006F1BE6" w:rsidRDefault="006F1BE6" w:rsidP="006F1BE6">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BF1AC3" w:rsidRDefault="00BF1AC3" w:rsidP="006F1BE6">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BF1AC3" w:rsidRPr="00BF1AC3" w:rsidRDefault="00BF1AC3" w:rsidP="006F1BE6">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D172FE" w:rsidRDefault="00895856" w:rsidP="00895856">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90" w:rsidRDefault="00C41290" w:rsidP="00670234">
      <w:pPr>
        <w:spacing w:after="0" w:line="240" w:lineRule="auto"/>
      </w:pPr>
      <w:r>
        <w:separator/>
      </w:r>
    </w:p>
  </w:endnote>
  <w:endnote w:type="continuationSeparator" w:id="0">
    <w:p w:rsidR="00C41290" w:rsidRDefault="00C4129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48" w:rsidRDefault="00037848"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848" w:rsidRDefault="00037848"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48" w:rsidRPr="0068214C" w:rsidRDefault="00037848" w:rsidP="0068214C">
    <w:pPr>
      <w:pBdr>
        <w:top w:val="thinThickSmallGap" w:sz="24" w:space="1" w:color="622423"/>
      </w:pBdr>
      <w:tabs>
        <w:tab w:val="right" w:pos="10170"/>
      </w:tabs>
      <w:spacing w:after="0" w:line="240" w:lineRule="auto"/>
      <w:rPr>
        <w:rFonts w:ascii="Cambria" w:eastAsia="Times New Roman" w:hAnsi="Cambria"/>
      </w:rPr>
    </w:pPr>
    <w:r w:rsidRPr="00BF1AC3">
      <w:rPr>
        <w:rFonts w:ascii="Arial" w:hAnsi="Arial" w:cs="Arial"/>
        <w:b/>
        <w:sz w:val="20"/>
        <w:szCs w:val="20"/>
        <w:lang w:val="en-GB"/>
      </w:rPr>
      <w:t>1343. Mr A C ROOS (DA) to ask the Minister of Home Affairs</w:t>
    </w:r>
    <w:r w:rsidRPr="0068214C">
      <w:rPr>
        <w:rFonts w:ascii="Times New Roman" w:hAnsi="Times New Roman"/>
        <w:b/>
        <w:sz w:val="24"/>
        <w:szCs w:val="24"/>
      </w:rPr>
      <w:tab/>
    </w:r>
    <w:r w:rsidRPr="0068214C">
      <w:rPr>
        <w:rFonts w:ascii="Cambria" w:eastAsia="Times New Roman" w:hAnsi="Cambria"/>
      </w:rPr>
      <w:t xml:space="preserve">Page </w:t>
    </w:r>
    <w:fldSimple w:instr=" PAGE   \* MERGEFORMAT ">
      <w:r w:rsidR="00895856" w:rsidRPr="00895856">
        <w:rPr>
          <w:rFonts w:ascii="Cambria" w:eastAsia="Times New Roman" w:hAnsi="Cambria"/>
          <w:noProof/>
        </w:rPr>
        <w:t>2</w:t>
      </w:r>
    </w:fldSimple>
  </w:p>
  <w:p w:rsidR="00037848" w:rsidRDefault="00037848"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48" w:rsidRPr="00456148" w:rsidRDefault="00037848"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1343. Mr A C ROOS</w:t>
    </w:r>
    <w:r w:rsidRPr="006F1BE6">
      <w:rPr>
        <w:rFonts w:ascii="Arial" w:hAnsi="Arial" w:cs="Arial"/>
        <w:b/>
        <w:sz w:val="20"/>
        <w:szCs w:val="20"/>
        <w:lang w:val="en-GB"/>
      </w:rPr>
      <w:t xml:space="preserve"> (DA) to ask the Minister of Home Affairs</w:t>
    </w:r>
    <w:r w:rsidRPr="004C31D1">
      <w:rPr>
        <w:rFonts w:ascii="Times New Roman" w:hAnsi="Times New Roman"/>
        <w:b/>
        <w:sz w:val="24"/>
        <w:szCs w:val="24"/>
      </w:rPr>
      <w:tab/>
    </w:r>
    <w:r w:rsidRPr="00456148">
      <w:rPr>
        <w:rFonts w:ascii="Cambria" w:eastAsia="Times New Roman" w:hAnsi="Cambria"/>
      </w:rPr>
      <w:t xml:space="preserve">Page </w:t>
    </w:r>
    <w:r w:rsidRPr="00456148">
      <w:rPr>
        <w:rFonts w:eastAsia="Times New Roman"/>
      </w:rPr>
      <w:fldChar w:fldCharType="begin"/>
    </w:r>
    <w:r>
      <w:instrText xml:space="preserve"> PAGE   \* MERGEFORMAT </w:instrText>
    </w:r>
    <w:r w:rsidRPr="00456148">
      <w:rPr>
        <w:rFonts w:eastAsia="Times New Roman"/>
      </w:rPr>
      <w:fldChar w:fldCharType="separate"/>
    </w:r>
    <w:r w:rsidR="00DA4017" w:rsidRPr="00DA4017">
      <w:rPr>
        <w:rFonts w:ascii="Cambria" w:eastAsia="Times New Roman" w:hAnsi="Cambria"/>
        <w:noProof/>
      </w:rPr>
      <w:t>1</w:t>
    </w:r>
    <w:r w:rsidRPr="00456148">
      <w:rPr>
        <w:rFonts w:ascii="Cambria" w:eastAsia="Times New Roman" w:hAnsi="Cambria"/>
        <w:noProof/>
      </w:rPr>
      <w:fldChar w:fldCharType="end"/>
    </w:r>
  </w:p>
  <w:p w:rsidR="00037848" w:rsidRDefault="00037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90" w:rsidRDefault="00C41290" w:rsidP="00670234">
      <w:pPr>
        <w:spacing w:after="0" w:line="240" w:lineRule="auto"/>
      </w:pPr>
      <w:r>
        <w:separator/>
      </w:r>
    </w:p>
  </w:footnote>
  <w:footnote w:type="continuationSeparator" w:id="0">
    <w:p w:rsidR="00C41290" w:rsidRDefault="00C4129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48" w:rsidRDefault="00037848">
    <w:pPr>
      <w:pStyle w:val="Header"/>
      <w:jc w:val="center"/>
    </w:pPr>
    <w:fldSimple w:instr=" PAGE   \* MERGEFORMAT ">
      <w:r w:rsidR="00895856">
        <w:rPr>
          <w:noProof/>
        </w:rPr>
        <w:t>2</w:t>
      </w:r>
    </w:fldSimple>
  </w:p>
  <w:p w:rsidR="00037848" w:rsidRDefault="00037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24CD2"/>
    <w:multiLevelType w:val="hybridMultilevel"/>
    <w:tmpl w:val="9448292A"/>
    <w:lvl w:ilvl="0" w:tplc="C43243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5"/>
  </w:num>
  <w:num w:numId="5">
    <w:abstractNumId w:val="20"/>
  </w:num>
  <w:num w:numId="6">
    <w:abstractNumId w:val="7"/>
  </w:num>
  <w:num w:numId="7">
    <w:abstractNumId w:val="17"/>
  </w:num>
  <w:num w:numId="8">
    <w:abstractNumId w:val="5"/>
  </w:num>
  <w:num w:numId="9">
    <w:abstractNumId w:val="11"/>
  </w:num>
  <w:num w:numId="10">
    <w:abstractNumId w:val="1"/>
  </w:num>
  <w:num w:numId="11">
    <w:abstractNumId w:val="22"/>
  </w:num>
  <w:num w:numId="12">
    <w:abstractNumId w:val="16"/>
  </w:num>
  <w:num w:numId="13">
    <w:abstractNumId w:val="10"/>
  </w:num>
  <w:num w:numId="14">
    <w:abstractNumId w:val="25"/>
  </w:num>
  <w:num w:numId="15">
    <w:abstractNumId w:val="24"/>
  </w:num>
  <w:num w:numId="16">
    <w:abstractNumId w:val="21"/>
  </w:num>
  <w:num w:numId="17">
    <w:abstractNumId w:val="12"/>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37848"/>
    <w:rsid w:val="000D66B3"/>
    <w:rsid w:val="000E41EA"/>
    <w:rsid w:val="00110627"/>
    <w:rsid w:val="00157708"/>
    <w:rsid w:val="001B760D"/>
    <w:rsid w:val="001C1F2A"/>
    <w:rsid w:val="001C66A5"/>
    <w:rsid w:val="001D77EA"/>
    <w:rsid w:val="001D78CD"/>
    <w:rsid w:val="001E1750"/>
    <w:rsid w:val="001E3494"/>
    <w:rsid w:val="0022531A"/>
    <w:rsid w:val="00226046"/>
    <w:rsid w:val="00231AF8"/>
    <w:rsid w:val="0027540F"/>
    <w:rsid w:val="002773AF"/>
    <w:rsid w:val="00281393"/>
    <w:rsid w:val="00284C59"/>
    <w:rsid w:val="0029003E"/>
    <w:rsid w:val="0029680A"/>
    <w:rsid w:val="002A3520"/>
    <w:rsid w:val="002D3E3A"/>
    <w:rsid w:val="002E7AF7"/>
    <w:rsid w:val="002F1386"/>
    <w:rsid w:val="00304632"/>
    <w:rsid w:val="00304A04"/>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D2593"/>
    <w:rsid w:val="005D6920"/>
    <w:rsid w:val="005E103C"/>
    <w:rsid w:val="006248F0"/>
    <w:rsid w:val="00626C37"/>
    <w:rsid w:val="00644F74"/>
    <w:rsid w:val="00647E6D"/>
    <w:rsid w:val="00655116"/>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5856"/>
    <w:rsid w:val="0089675E"/>
    <w:rsid w:val="008C461A"/>
    <w:rsid w:val="008C5D66"/>
    <w:rsid w:val="008D4304"/>
    <w:rsid w:val="008D66A6"/>
    <w:rsid w:val="008F0607"/>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22084"/>
    <w:rsid w:val="00B401F8"/>
    <w:rsid w:val="00B53B55"/>
    <w:rsid w:val="00B55D7F"/>
    <w:rsid w:val="00B62797"/>
    <w:rsid w:val="00B64A53"/>
    <w:rsid w:val="00BD6791"/>
    <w:rsid w:val="00BF1AC3"/>
    <w:rsid w:val="00BF55B8"/>
    <w:rsid w:val="00C000AD"/>
    <w:rsid w:val="00C16097"/>
    <w:rsid w:val="00C17EE2"/>
    <w:rsid w:val="00C2328D"/>
    <w:rsid w:val="00C24F1C"/>
    <w:rsid w:val="00C41290"/>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DA4017"/>
    <w:rsid w:val="00E838F3"/>
    <w:rsid w:val="00E95475"/>
    <w:rsid w:val="00EA1AA5"/>
    <w:rsid w:val="00EA5A87"/>
    <w:rsid w:val="00F11199"/>
    <w:rsid w:val="00F1595E"/>
    <w:rsid w:val="00F22FE9"/>
    <w:rsid w:val="00F32951"/>
    <w:rsid w:val="00F43673"/>
    <w:rsid w:val="00F47CB3"/>
    <w:rsid w:val="00F52429"/>
    <w:rsid w:val="00F608A2"/>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2021-06-22T10:34:00Z</cp:lastPrinted>
  <dcterms:created xsi:type="dcterms:W3CDTF">2021-06-25T17:10:00Z</dcterms:created>
  <dcterms:modified xsi:type="dcterms:W3CDTF">2021-06-25T17:10:00Z</dcterms:modified>
</cp:coreProperties>
</file>