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1CBD8AA7"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w:t>
      </w:r>
      <w:r w:rsidR="004E5B2F">
        <w:rPr>
          <w:b/>
          <w:bCs/>
          <w:sz w:val="24"/>
          <w:u w:val="single"/>
        </w:rPr>
        <w:t>3</w:t>
      </w:r>
      <w:r w:rsidR="00D30447">
        <w:rPr>
          <w:b/>
          <w:bCs/>
          <w:sz w:val="24"/>
          <w:u w:val="single"/>
        </w:rPr>
        <w:t>3</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1058626B" w14:textId="5932D24F" w:rsidR="00D30447" w:rsidRPr="00D30447" w:rsidRDefault="00D30447" w:rsidP="00D30447">
      <w:pPr>
        <w:spacing w:before="100" w:beforeAutospacing="1" w:after="100" w:afterAutospacing="1" w:line="240" w:lineRule="auto"/>
        <w:ind w:left="720" w:hanging="720"/>
        <w:jc w:val="both"/>
        <w:outlineLvl w:val="0"/>
        <w:rPr>
          <w:rFonts w:ascii="Arial" w:hAnsi="Arial" w:cs="Arial"/>
          <w:sz w:val="24"/>
          <w:szCs w:val="24"/>
          <w:u w:val="single"/>
          <w:lang w:val="en-US"/>
        </w:rPr>
      </w:pPr>
      <w:proofErr w:type="spellStart"/>
      <w:r w:rsidRPr="00D30447">
        <w:rPr>
          <w:rFonts w:ascii="Arial" w:hAnsi="Arial" w:cs="Arial"/>
          <w:b/>
          <w:bCs/>
          <w:sz w:val="24"/>
          <w:szCs w:val="24"/>
          <w:u w:val="single"/>
          <w:lang w:val="en-US"/>
        </w:rPr>
        <w:t>Mrs</w:t>
      </w:r>
      <w:proofErr w:type="spellEnd"/>
      <w:r w:rsidRPr="00D30447">
        <w:rPr>
          <w:rFonts w:ascii="Arial" w:hAnsi="Arial" w:cs="Arial"/>
          <w:b/>
          <w:bCs/>
          <w:sz w:val="24"/>
          <w:szCs w:val="24"/>
          <w:u w:val="single"/>
          <w:lang w:val="en-US"/>
        </w:rPr>
        <w:t xml:space="preserve"> M O Clarke (DA) to </w:t>
      </w:r>
      <w:r w:rsidRPr="00D30447">
        <w:rPr>
          <w:rFonts w:ascii="Arial" w:hAnsi="Arial" w:cs="Arial"/>
          <w:b/>
          <w:sz w:val="24"/>
          <w:szCs w:val="24"/>
          <w:u w:val="single"/>
        </w:rPr>
        <w:t>ask</w:t>
      </w:r>
      <w:r w:rsidRPr="00D30447">
        <w:rPr>
          <w:rFonts w:ascii="Arial" w:hAnsi="Arial" w:cs="Arial"/>
          <w:b/>
          <w:bCs/>
          <w:sz w:val="24"/>
          <w:szCs w:val="24"/>
          <w:u w:val="single"/>
        </w:rPr>
        <w:t xml:space="preserve"> </w:t>
      </w:r>
      <w:r w:rsidRPr="00D30447">
        <w:rPr>
          <w:rFonts w:ascii="Arial" w:hAnsi="Arial" w:cs="Arial"/>
          <w:b/>
          <w:bCs/>
          <w:sz w:val="24"/>
          <w:szCs w:val="24"/>
          <w:u w:val="single"/>
          <w:lang w:val="en-US"/>
        </w:rPr>
        <w:t>the Minister of Health</w:t>
      </w:r>
      <w:r w:rsidRPr="00D30447">
        <w:rPr>
          <w:rFonts w:ascii="Arial" w:hAnsi="Arial" w:cs="Arial"/>
          <w:b/>
          <w:bCs/>
          <w:sz w:val="24"/>
          <w:szCs w:val="24"/>
          <w:u w:val="single"/>
          <w:lang w:val="en-US"/>
        </w:rPr>
        <w:fldChar w:fldCharType="begin"/>
      </w:r>
      <w:r w:rsidRPr="00D30447">
        <w:rPr>
          <w:rFonts w:ascii="Arial" w:hAnsi="Arial" w:cs="Arial"/>
          <w:u w:val="single"/>
        </w:rPr>
        <w:instrText xml:space="preserve"> XE "</w:instrText>
      </w:r>
      <w:r w:rsidRPr="00D30447">
        <w:rPr>
          <w:rFonts w:ascii="Arial" w:hAnsi="Arial" w:cs="Arial"/>
          <w:b/>
          <w:sz w:val="24"/>
          <w:szCs w:val="24"/>
          <w:u w:val="single"/>
        </w:rPr>
        <w:instrText>Minister of Health</w:instrText>
      </w:r>
      <w:r w:rsidRPr="00D30447">
        <w:rPr>
          <w:rFonts w:ascii="Arial" w:hAnsi="Arial" w:cs="Arial"/>
          <w:u w:val="single"/>
        </w:rPr>
        <w:instrText xml:space="preserve">" </w:instrText>
      </w:r>
      <w:r w:rsidRPr="00D30447">
        <w:rPr>
          <w:rFonts w:ascii="Arial" w:hAnsi="Arial" w:cs="Arial"/>
          <w:b/>
          <w:bCs/>
          <w:sz w:val="24"/>
          <w:szCs w:val="24"/>
          <w:u w:val="single"/>
          <w:lang w:val="en-US"/>
        </w:rPr>
        <w:fldChar w:fldCharType="end"/>
      </w:r>
      <w:r w:rsidRPr="00D30447">
        <w:rPr>
          <w:rFonts w:ascii="Arial" w:hAnsi="Arial" w:cs="Arial"/>
          <w:b/>
          <w:bCs/>
          <w:sz w:val="24"/>
          <w:szCs w:val="24"/>
          <w:u w:val="single"/>
          <w:lang w:val="en-US"/>
        </w:rPr>
        <w:t>:</w:t>
      </w:r>
    </w:p>
    <w:p w14:paraId="29C4541A" w14:textId="77777777" w:rsidR="00D30447" w:rsidRPr="00D30447" w:rsidRDefault="00D30447" w:rsidP="00D30447">
      <w:pPr>
        <w:spacing w:before="100" w:beforeAutospacing="1" w:after="100" w:afterAutospacing="1" w:line="240" w:lineRule="auto"/>
        <w:ind w:left="709" w:hanging="720"/>
        <w:jc w:val="both"/>
        <w:outlineLvl w:val="0"/>
        <w:rPr>
          <w:rFonts w:ascii="Arial" w:hAnsi="Arial" w:cs="Arial"/>
          <w:sz w:val="24"/>
          <w:szCs w:val="24"/>
        </w:rPr>
      </w:pPr>
      <w:r w:rsidRPr="00D30447">
        <w:rPr>
          <w:rFonts w:ascii="Arial" w:hAnsi="Arial" w:cs="Arial"/>
          <w:color w:val="000000"/>
          <w:sz w:val="24"/>
          <w:szCs w:val="24"/>
        </w:rPr>
        <w:t>(1)</w:t>
      </w:r>
      <w:r w:rsidRPr="00D30447">
        <w:rPr>
          <w:rFonts w:ascii="Arial" w:hAnsi="Arial" w:cs="Arial"/>
          <w:color w:val="000000"/>
          <w:sz w:val="24"/>
          <w:szCs w:val="24"/>
        </w:rPr>
        <w:tab/>
      </w:r>
      <w:r w:rsidRPr="00D30447">
        <w:rPr>
          <w:rFonts w:ascii="Arial" w:hAnsi="Arial" w:cs="Arial"/>
          <w:sz w:val="24"/>
          <w:szCs w:val="24"/>
        </w:rPr>
        <w:t xml:space="preserve">Whether, with reference to the Draft Regulations on the Surveillance and the Control of Notifiable Medical Conditions (NMCs) that were published in the </w:t>
      </w:r>
      <w:r w:rsidRPr="00D30447">
        <w:rPr>
          <w:rFonts w:ascii="Arial" w:hAnsi="Arial" w:cs="Arial"/>
          <w:i/>
          <w:sz w:val="24"/>
          <w:szCs w:val="24"/>
        </w:rPr>
        <w:t>Government Gazette</w:t>
      </w:r>
      <w:r w:rsidRPr="00D30447">
        <w:rPr>
          <w:rFonts w:ascii="Arial" w:hAnsi="Arial" w:cs="Arial"/>
          <w:sz w:val="24"/>
          <w:szCs w:val="24"/>
        </w:rPr>
        <w:t xml:space="preserve"> on or about 15 March 2022, and the subsequent publishing of the Health Regulations Relating to the surveillance and control of NMCs</w:t>
      </w:r>
      <w:r w:rsidRPr="00D30447">
        <w:rPr>
          <w:rFonts w:ascii="Arial" w:hAnsi="Arial" w:cs="Arial"/>
          <w:i/>
          <w:sz w:val="24"/>
          <w:szCs w:val="24"/>
        </w:rPr>
        <w:t xml:space="preserve"> </w:t>
      </w:r>
      <w:r w:rsidRPr="00D30447">
        <w:rPr>
          <w:rFonts w:ascii="Arial" w:hAnsi="Arial" w:cs="Arial"/>
          <w:sz w:val="24"/>
          <w:szCs w:val="24"/>
        </w:rPr>
        <w:t xml:space="preserve">on or about 4 May 2022, following his department’s repeal of Regulations 16A through 16C of the Health Regulations, his department will also withdraw the Draft Regulations in their entirety; if not, why not; if so, on what date; </w:t>
      </w:r>
    </w:p>
    <w:p w14:paraId="6BDB40E2" w14:textId="77777777" w:rsidR="00D30447" w:rsidRPr="00D30447" w:rsidRDefault="00D30447" w:rsidP="00D30447">
      <w:pPr>
        <w:spacing w:before="100" w:beforeAutospacing="1" w:after="100" w:afterAutospacing="1" w:line="240" w:lineRule="auto"/>
        <w:ind w:left="709" w:hanging="720"/>
        <w:jc w:val="both"/>
        <w:outlineLvl w:val="0"/>
        <w:rPr>
          <w:rFonts w:ascii="Arial" w:hAnsi="Arial" w:cs="Arial"/>
          <w:sz w:val="24"/>
          <w:szCs w:val="24"/>
        </w:rPr>
      </w:pPr>
      <w:r w:rsidRPr="00D30447">
        <w:rPr>
          <w:rFonts w:ascii="Arial" w:hAnsi="Arial" w:cs="Arial"/>
          <w:sz w:val="24"/>
          <w:szCs w:val="24"/>
        </w:rPr>
        <w:t>(2)</w:t>
      </w:r>
      <w:r w:rsidRPr="00D30447">
        <w:rPr>
          <w:rFonts w:ascii="Arial" w:hAnsi="Arial" w:cs="Arial"/>
          <w:sz w:val="24"/>
          <w:szCs w:val="24"/>
        </w:rPr>
        <w:tab/>
        <w:t>what are the reasons for his department’s decision not to repeal the listing of COVID-19 as an NMC in accordance with clause 3 of the Health Regulations, given his letter to various MECs, dated 20 June 2022, stating that the weak sub</w:t>
      </w:r>
      <w:r w:rsidRPr="00D30447">
        <w:rPr>
          <w:rFonts w:ascii="Arial" w:hAnsi="Arial" w:cs="Arial"/>
          <w:sz w:val="24"/>
          <w:szCs w:val="24"/>
        </w:rPr>
        <w:noBreakHyphen/>
        <w:t xml:space="preserve">variants now circulating failed to produce a significant fifth </w:t>
      </w:r>
      <w:proofErr w:type="gramStart"/>
      <w:r w:rsidRPr="00D30447">
        <w:rPr>
          <w:rFonts w:ascii="Arial" w:hAnsi="Arial" w:cs="Arial"/>
          <w:sz w:val="24"/>
          <w:szCs w:val="24"/>
        </w:rPr>
        <w:t>wave;</w:t>
      </w:r>
      <w:proofErr w:type="gramEnd"/>
    </w:p>
    <w:p w14:paraId="1D82E3CC" w14:textId="6A603354" w:rsidR="002C2A10" w:rsidRPr="00DF03C2" w:rsidRDefault="00D30447" w:rsidP="00D30447">
      <w:pPr>
        <w:spacing w:before="100" w:beforeAutospacing="1" w:after="100" w:afterAutospacing="1" w:line="240" w:lineRule="auto"/>
        <w:ind w:left="709" w:hanging="720"/>
        <w:jc w:val="both"/>
        <w:outlineLvl w:val="0"/>
        <w:rPr>
          <w:rFonts w:ascii="Times New Roman" w:hAnsi="Times New Roman" w:cs="Times New Roman"/>
          <w:noProof/>
          <w:sz w:val="24"/>
          <w:szCs w:val="24"/>
        </w:rPr>
      </w:pPr>
      <w:r w:rsidRPr="00D30447">
        <w:rPr>
          <w:rFonts w:ascii="Arial" w:hAnsi="Arial" w:cs="Arial"/>
          <w:sz w:val="24"/>
          <w:szCs w:val="24"/>
        </w:rPr>
        <w:t>(3)</w:t>
      </w:r>
      <w:r w:rsidRPr="00D30447">
        <w:rPr>
          <w:rFonts w:ascii="Arial" w:hAnsi="Arial" w:cs="Arial"/>
          <w:sz w:val="24"/>
          <w:szCs w:val="24"/>
        </w:rPr>
        <w:tab/>
        <w:t>what are his department’s reasons for not amending Regulation 20 of the existing regulations, which make a contravention of the regulations a crime punishable by up to 10 years’ imprisonment</w:t>
      </w:r>
      <w:r w:rsidRPr="00D30447">
        <w:rPr>
          <w:rFonts w:ascii="Arial" w:hAnsi="Arial" w:cs="Arial"/>
          <w:color w:val="000000"/>
          <w:sz w:val="24"/>
          <w:szCs w:val="24"/>
        </w:rPr>
        <w:t>?</w:t>
      </w:r>
      <w:r w:rsidRPr="00D30447">
        <w:rPr>
          <w:rFonts w:ascii="Arial" w:hAnsi="Arial" w:cs="Arial"/>
          <w:color w:val="000000"/>
          <w:sz w:val="24"/>
          <w:szCs w:val="24"/>
        </w:rPr>
        <w:tab/>
      </w:r>
      <w:r w:rsidRPr="001476D3">
        <w:rPr>
          <w:rFonts w:ascii="Times New Roman" w:hAnsi="Times New Roman" w:cs="Times New Roman"/>
          <w:color w:val="000000"/>
          <w:sz w:val="24"/>
          <w:szCs w:val="24"/>
        </w:rPr>
        <w:tab/>
      </w:r>
      <w:r w:rsidRPr="001476D3">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4E5B2F">
        <w:rPr>
          <w:rFonts w:ascii="Arial" w:hAnsi="Arial" w:cs="Arial"/>
          <w:b/>
          <w:bCs/>
          <w:sz w:val="12"/>
          <w:szCs w:val="12"/>
        </w:rPr>
        <w:t>53</w:t>
      </w:r>
      <w:r>
        <w:rPr>
          <w:rFonts w:ascii="Arial" w:hAnsi="Arial" w:cs="Arial"/>
          <w:b/>
          <w:bCs/>
          <w:sz w:val="12"/>
          <w:szCs w:val="12"/>
        </w:rPr>
        <w:t>5</w:t>
      </w:r>
      <w:r w:rsidR="008C527F" w:rsidRPr="0020357C">
        <w:rPr>
          <w:rFonts w:ascii="Arial" w:hAnsi="Arial" w:cs="Arial"/>
          <w:b/>
          <w:bCs/>
          <w:sz w:val="12"/>
          <w:szCs w:val="12"/>
        </w:rPr>
        <w:t>E</w:t>
      </w:r>
    </w:p>
    <w:p w14:paraId="4169DC35" w14:textId="77777777"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14:paraId="66CDE183" w14:textId="7ADA1CBE" w:rsidR="007A6B31" w:rsidRPr="007A6B31" w:rsidRDefault="007A6B31" w:rsidP="007A6B31">
      <w:pPr>
        <w:spacing w:after="0" w:line="240" w:lineRule="auto"/>
        <w:ind w:left="709" w:hanging="709"/>
        <w:jc w:val="both"/>
        <w:rPr>
          <w:rFonts w:ascii="Arial" w:hAnsi="Arial" w:cs="Arial"/>
          <w:color w:val="000000" w:themeColor="text1"/>
          <w:sz w:val="24"/>
          <w:szCs w:val="24"/>
        </w:rPr>
      </w:pPr>
      <w:r w:rsidRPr="007A6B31">
        <w:rPr>
          <w:rFonts w:ascii="Arial" w:hAnsi="Arial" w:cs="Arial"/>
          <w:color w:val="000000" w:themeColor="text1"/>
          <w:sz w:val="24"/>
          <w:szCs w:val="24"/>
        </w:rPr>
        <w:t xml:space="preserve">(1) </w:t>
      </w:r>
      <w:r>
        <w:rPr>
          <w:rFonts w:ascii="Arial" w:hAnsi="Arial" w:cs="Arial"/>
          <w:color w:val="000000" w:themeColor="text1"/>
          <w:sz w:val="24"/>
          <w:szCs w:val="24"/>
        </w:rPr>
        <w:tab/>
      </w:r>
      <w:r w:rsidRPr="007A6B31">
        <w:rPr>
          <w:rFonts w:ascii="Arial" w:hAnsi="Arial" w:cs="Arial"/>
          <w:color w:val="000000" w:themeColor="text1"/>
          <w:sz w:val="24"/>
          <w:szCs w:val="24"/>
        </w:rPr>
        <w:t xml:space="preserve">No. The draft Regulations published on 15 March 2022 will not be withdrawn. These draft Regulations do not deal only with Covid-19 but also with other notifiable medical conditions. The comments from the public are still being processed and will be considered for any decision/amendments to be made regarding the published draft Regulations. The draft Regulations also mean to address pandemic situations as the 2017 Regulations do not address the outbreak of pandemics. </w:t>
      </w:r>
    </w:p>
    <w:p w14:paraId="03515967" w14:textId="77777777" w:rsidR="007A6B31" w:rsidRPr="007A6B31" w:rsidRDefault="007A6B31" w:rsidP="007A6B31">
      <w:pPr>
        <w:spacing w:after="0" w:line="240" w:lineRule="auto"/>
        <w:jc w:val="both"/>
        <w:rPr>
          <w:rFonts w:ascii="Arial" w:hAnsi="Arial" w:cs="Arial"/>
          <w:color w:val="000000" w:themeColor="text1"/>
          <w:sz w:val="24"/>
          <w:szCs w:val="24"/>
        </w:rPr>
      </w:pPr>
    </w:p>
    <w:p w14:paraId="305B1123" w14:textId="3B314D2B" w:rsidR="007A6B31" w:rsidRPr="007A6B31" w:rsidRDefault="007A6B31" w:rsidP="007A6B31">
      <w:pPr>
        <w:spacing w:after="0" w:line="240" w:lineRule="auto"/>
        <w:ind w:left="709" w:hanging="709"/>
        <w:jc w:val="both"/>
        <w:rPr>
          <w:rFonts w:ascii="Arial" w:hAnsi="Arial" w:cs="Arial"/>
          <w:color w:val="000000" w:themeColor="text1"/>
          <w:sz w:val="24"/>
          <w:szCs w:val="24"/>
        </w:rPr>
      </w:pPr>
      <w:r w:rsidRPr="007A6B31">
        <w:rPr>
          <w:rFonts w:ascii="Arial" w:hAnsi="Arial" w:cs="Arial"/>
          <w:color w:val="000000" w:themeColor="text1"/>
          <w:sz w:val="24"/>
          <w:szCs w:val="24"/>
        </w:rPr>
        <w:t xml:space="preserve">(2) </w:t>
      </w:r>
      <w:r>
        <w:rPr>
          <w:rFonts w:ascii="Arial" w:hAnsi="Arial" w:cs="Arial"/>
          <w:color w:val="000000" w:themeColor="text1"/>
          <w:sz w:val="24"/>
          <w:szCs w:val="24"/>
        </w:rPr>
        <w:tab/>
      </w:r>
      <w:r w:rsidRPr="007A6B31">
        <w:rPr>
          <w:rFonts w:ascii="Arial" w:hAnsi="Arial" w:cs="Arial"/>
          <w:color w:val="000000" w:themeColor="text1"/>
          <w:sz w:val="24"/>
          <w:szCs w:val="24"/>
        </w:rPr>
        <w:t xml:space="preserve">Notifiable Medical Conditions are diseases that are of public health importance because they pose significant public health risks that can result in disease outbreaks or epidemics with high case fatality rates both nationally and internationally. Covid-19 is such a condition and will therefore remain </w:t>
      </w:r>
      <w:proofErr w:type="gramStart"/>
      <w:r w:rsidRPr="007A6B31">
        <w:rPr>
          <w:rFonts w:ascii="Arial" w:hAnsi="Arial" w:cs="Arial"/>
          <w:color w:val="000000" w:themeColor="text1"/>
          <w:sz w:val="24"/>
          <w:szCs w:val="24"/>
        </w:rPr>
        <w:t>a</w:t>
      </w:r>
      <w:proofErr w:type="gramEnd"/>
      <w:r w:rsidRPr="007A6B31">
        <w:rPr>
          <w:rFonts w:ascii="Arial" w:hAnsi="Arial" w:cs="Arial"/>
          <w:color w:val="000000" w:themeColor="text1"/>
          <w:sz w:val="24"/>
          <w:szCs w:val="24"/>
        </w:rPr>
        <w:t xml:space="preserve"> NMC. COVID-19 is not listed specifically as it resorts amongst the respiratory diseases caused by a novel respiratory </w:t>
      </w:r>
      <w:proofErr w:type="gramStart"/>
      <w:r w:rsidRPr="007A6B31">
        <w:rPr>
          <w:rFonts w:ascii="Arial" w:hAnsi="Arial" w:cs="Arial"/>
          <w:color w:val="000000" w:themeColor="text1"/>
          <w:sz w:val="24"/>
          <w:szCs w:val="24"/>
        </w:rPr>
        <w:t>pathogen  -</w:t>
      </w:r>
      <w:proofErr w:type="gramEnd"/>
      <w:r w:rsidRPr="007A6B31">
        <w:rPr>
          <w:rFonts w:ascii="Arial" w:hAnsi="Arial" w:cs="Arial"/>
          <w:color w:val="000000" w:themeColor="text1"/>
          <w:sz w:val="24"/>
          <w:szCs w:val="24"/>
        </w:rPr>
        <w:t xml:space="preserve"> NMC 20).</w:t>
      </w:r>
    </w:p>
    <w:p w14:paraId="30AD35F8" w14:textId="77777777" w:rsidR="007A6B31" w:rsidRPr="007A6B31" w:rsidRDefault="007A6B31" w:rsidP="007A6B31">
      <w:pPr>
        <w:spacing w:after="0" w:line="240" w:lineRule="auto"/>
        <w:jc w:val="both"/>
        <w:rPr>
          <w:rFonts w:ascii="Arial" w:hAnsi="Arial" w:cs="Arial"/>
          <w:color w:val="000000" w:themeColor="text1"/>
          <w:sz w:val="24"/>
          <w:szCs w:val="24"/>
        </w:rPr>
      </w:pPr>
    </w:p>
    <w:p w14:paraId="65A5FD42" w14:textId="3D7A76DF" w:rsidR="004A44E4" w:rsidRPr="007A6B31" w:rsidRDefault="007A6B31" w:rsidP="007A6B31">
      <w:pPr>
        <w:spacing w:after="0" w:line="240" w:lineRule="auto"/>
        <w:ind w:left="709" w:hanging="709"/>
        <w:jc w:val="both"/>
        <w:rPr>
          <w:rFonts w:ascii="Arial" w:hAnsi="Arial" w:cs="Arial"/>
          <w:color w:val="000000" w:themeColor="text1"/>
          <w:sz w:val="24"/>
          <w:szCs w:val="24"/>
        </w:rPr>
      </w:pPr>
      <w:r w:rsidRPr="007A6B31">
        <w:rPr>
          <w:rFonts w:ascii="Arial" w:hAnsi="Arial" w:cs="Arial"/>
          <w:color w:val="000000" w:themeColor="text1"/>
          <w:sz w:val="24"/>
          <w:szCs w:val="24"/>
        </w:rPr>
        <w:t xml:space="preserve">(3) </w:t>
      </w:r>
      <w:r>
        <w:rPr>
          <w:rFonts w:ascii="Arial" w:hAnsi="Arial" w:cs="Arial"/>
          <w:color w:val="000000" w:themeColor="text1"/>
          <w:sz w:val="24"/>
          <w:szCs w:val="24"/>
        </w:rPr>
        <w:tab/>
      </w:r>
      <w:r w:rsidRPr="007A6B31">
        <w:rPr>
          <w:rFonts w:ascii="Arial" w:hAnsi="Arial" w:cs="Arial"/>
          <w:color w:val="000000" w:themeColor="text1"/>
          <w:sz w:val="24"/>
          <w:szCs w:val="24"/>
        </w:rPr>
        <w:t>The National Department of Health still believes contraventions of these Regulations has serious health implications and as such must remain an offence.</w:t>
      </w:r>
    </w:p>
    <w:p w14:paraId="2BF1BD72" w14:textId="77777777" w:rsidR="00337837" w:rsidRDefault="00337837" w:rsidP="00527131">
      <w:pPr>
        <w:spacing w:line="240" w:lineRule="auto"/>
        <w:jc w:val="both"/>
        <w:rPr>
          <w:rFonts w:ascii="Arial" w:hAnsi="Arial" w:cs="Arial"/>
          <w:color w:val="000000" w:themeColor="text1"/>
          <w:sz w:val="24"/>
          <w:szCs w:val="24"/>
          <w:lang w:val="en-US"/>
        </w:rPr>
      </w:pPr>
    </w:p>
    <w:p w14:paraId="73FD8A8A" w14:textId="77777777"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A197" w14:textId="77777777" w:rsidR="00300C2F" w:rsidRDefault="00300C2F" w:rsidP="00BF747C">
      <w:pPr>
        <w:spacing w:after="0" w:line="240" w:lineRule="auto"/>
      </w:pPr>
      <w:r>
        <w:separator/>
      </w:r>
    </w:p>
  </w:endnote>
  <w:endnote w:type="continuationSeparator" w:id="0">
    <w:p w14:paraId="57B38A43" w14:textId="77777777" w:rsidR="00300C2F" w:rsidRDefault="00300C2F"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614" w14:textId="77777777" w:rsidR="004A44E4" w:rsidRPr="004A44E4" w:rsidRDefault="004A44E4" w:rsidP="00337837">
    <w:pPr>
      <w:pStyle w:val="Footer"/>
      <w:rPr>
        <w:rFonts w:ascii="Arial" w:hAnsi="Arial" w:cs="Arial"/>
        <w:sz w:val="24"/>
        <w:szCs w:val="24"/>
      </w:rPr>
    </w:pPr>
  </w:p>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0CE2" w14:textId="77777777" w:rsidR="00300C2F" w:rsidRDefault="00300C2F" w:rsidP="00BF747C">
      <w:pPr>
        <w:spacing w:after="0" w:line="240" w:lineRule="auto"/>
      </w:pPr>
      <w:r>
        <w:separator/>
      </w:r>
    </w:p>
  </w:footnote>
  <w:footnote w:type="continuationSeparator" w:id="0">
    <w:p w14:paraId="20BC2E48" w14:textId="77777777" w:rsidR="00300C2F" w:rsidRDefault="00300C2F"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3"/>
  </w:num>
  <w:num w:numId="2" w16cid:durableId="2005469564">
    <w:abstractNumId w:val="10"/>
  </w:num>
  <w:num w:numId="3" w16cid:durableId="273487155">
    <w:abstractNumId w:val="7"/>
  </w:num>
  <w:num w:numId="4" w16cid:durableId="1459028399">
    <w:abstractNumId w:val="16"/>
  </w:num>
  <w:num w:numId="5" w16cid:durableId="984508947">
    <w:abstractNumId w:val="6"/>
  </w:num>
  <w:num w:numId="6" w16cid:durableId="166331297">
    <w:abstractNumId w:val="13"/>
  </w:num>
  <w:num w:numId="7" w16cid:durableId="1932079772">
    <w:abstractNumId w:val="9"/>
  </w:num>
  <w:num w:numId="8" w16cid:durableId="1508981796">
    <w:abstractNumId w:val="4"/>
  </w:num>
  <w:num w:numId="9" w16cid:durableId="39476447">
    <w:abstractNumId w:val="8"/>
  </w:num>
  <w:num w:numId="10" w16cid:durableId="469789691">
    <w:abstractNumId w:val="0"/>
  </w:num>
  <w:num w:numId="11" w16cid:durableId="1037971852">
    <w:abstractNumId w:val="5"/>
  </w:num>
  <w:num w:numId="12" w16cid:durableId="456726623">
    <w:abstractNumId w:val="12"/>
  </w:num>
  <w:num w:numId="13" w16cid:durableId="1929387801">
    <w:abstractNumId w:val="15"/>
  </w:num>
  <w:num w:numId="14" w16cid:durableId="1112358680">
    <w:abstractNumId w:val="1"/>
  </w:num>
  <w:num w:numId="15" w16cid:durableId="751705886">
    <w:abstractNumId w:val="2"/>
  </w:num>
  <w:num w:numId="16" w16cid:durableId="15540799">
    <w:abstractNumId w:val="14"/>
  </w:num>
  <w:num w:numId="17" w16cid:durableId="14594903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35779"/>
    <w:rsid w:val="0006704A"/>
    <w:rsid w:val="00071657"/>
    <w:rsid w:val="00073DD5"/>
    <w:rsid w:val="00084A07"/>
    <w:rsid w:val="000973CE"/>
    <w:rsid w:val="000A37D0"/>
    <w:rsid w:val="000B53B0"/>
    <w:rsid w:val="000B5C30"/>
    <w:rsid w:val="000C12EC"/>
    <w:rsid w:val="000D7AA8"/>
    <w:rsid w:val="000F4836"/>
    <w:rsid w:val="00102E24"/>
    <w:rsid w:val="00107C0A"/>
    <w:rsid w:val="0011067E"/>
    <w:rsid w:val="001979F1"/>
    <w:rsid w:val="001C0A3B"/>
    <w:rsid w:val="001E58AE"/>
    <w:rsid w:val="001F5233"/>
    <w:rsid w:val="002032D2"/>
    <w:rsid w:val="0020357C"/>
    <w:rsid w:val="00245085"/>
    <w:rsid w:val="00250BFB"/>
    <w:rsid w:val="00267208"/>
    <w:rsid w:val="00275DB0"/>
    <w:rsid w:val="00280222"/>
    <w:rsid w:val="002A0C62"/>
    <w:rsid w:val="002A3DBE"/>
    <w:rsid w:val="002C2A10"/>
    <w:rsid w:val="002D383B"/>
    <w:rsid w:val="002E1027"/>
    <w:rsid w:val="002F4617"/>
    <w:rsid w:val="0030097D"/>
    <w:rsid w:val="00300C2F"/>
    <w:rsid w:val="00306F90"/>
    <w:rsid w:val="00306FFC"/>
    <w:rsid w:val="00337837"/>
    <w:rsid w:val="003648B1"/>
    <w:rsid w:val="0037106C"/>
    <w:rsid w:val="00385FE7"/>
    <w:rsid w:val="003951CF"/>
    <w:rsid w:val="003B1818"/>
    <w:rsid w:val="003B2854"/>
    <w:rsid w:val="00406988"/>
    <w:rsid w:val="00412151"/>
    <w:rsid w:val="00437860"/>
    <w:rsid w:val="00447BE3"/>
    <w:rsid w:val="0046053B"/>
    <w:rsid w:val="00464595"/>
    <w:rsid w:val="00464B29"/>
    <w:rsid w:val="0047527C"/>
    <w:rsid w:val="0048381C"/>
    <w:rsid w:val="00487777"/>
    <w:rsid w:val="004951A8"/>
    <w:rsid w:val="004A20EB"/>
    <w:rsid w:val="004A44E4"/>
    <w:rsid w:val="004B2E8A"/>
    <w:rsid w:val="004B46FE"/>
    <w:rsid w:val="004C5C74"/>
    <w:rsid w:val="004C6910"/>
    <w:rsid w:val="004D49AE"/>
    <w:rsid w:val="004E5B2F"/>
    <w:rsid w:val="00527131"/>
    <w:rsid w:val="005419B3"/>
    <w:rsid w:val="00546927"/>
    <w:rsid w:val="00555563"/>
    <w:rsid w:val="0056197A"/>
    <w:rsid w:val="005A4E67"/>
    <w:rsid w:val="005C3DC0"/>
    <w:rsid w:val="005D2583"/>
    <w:rsid w:val="005E20E3"/>
    <w:rsid w:val="005E591A"/>
    <w:rsid w:val="005E66E9"/>
    <w:rsid w:val="005F024D"/>
    <w:rsid w:val="00600AB0"/>
    <w:rsid w:val="006228AA"/>
    <w:rsid w:val="00630E06"/>
    <w:rsid w:val="00641363"/>
    <w:rsid w:val="00643DA3"/>
    <w:rsid w:val="00644FCB"/>
    <w:rsid w:val="00670FBA"/>
    <w:rsid w:val="00690396"/>
    <w:rsid w:val="0069149E"/>
    <w:rsid w:val="006A6FAB"/>
    <w:rsid w:val="00734A14"/>
    <w:rsid w:val="007408C8"/>
    <w:rsid w:val="007416CD"/>
    <w:rsid w:val="007645A8"/>
    <w:rsid w:val="007A6B31"/>
    <w:rsid w:val="007D7229"/>
    <w:rsid w:val="007E1F8F"/>
    <w:rsid w:val="007F0AE0"/>
    <w:rsid w:val="00811F25"/>
    <w:rsid w:val="008124CC"/>
    <w:rsid w:val="00861814"/>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B20DF2"/>
    <w:rsid w:val="00B268F2"/>
    <w:rsid w:val="00B416FF"/>
    <w:rsid w:val="00B66983"/>
    <w:rsid w:val="00BB3958"/>
    <w:rsid w:val="00BB75F5"/>
    <w:rsid w:val="00BE1738"/>
    <w:rsid w:val="00BF747C"/>
    <w:rsid w:val="00C057AA"/>
    <w:rsid w:val="00C2436E"/>
    <w:rsid w:val="00C36128"/>
    <w:rsid w:val="00C92B3D"/>
    <w:rsid w:val="00C94EDC"/>
    <w:rsid w:val="00CA029B"/>
    <w:rsid w:val="00CD4399"/>
    <w:rsid w:val="00CD6087"/>
    <w:rsid w:val="00CE2151"/>
    <w:rsid w:val="00CF0B96"/>
    <w:rsid w:val="00D30447"/>
    <w:rsid w:val="00D514C2"/>
    <w:rsid w:val="00D566C6"/>
    <w:rsid w:val="00D702F8"/>
    <w:rsid w:val="00D8503D"/>
    <w:rsid w:val="00DB5964"/>
    <w:rsid w:val="00DF03C2"/>
    <w:rsid w:val="00E04188"/>
    <w:rsid w:val="00E134D1"/>
    <w:rsid w:val="00E1418F"/>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BFD"/>
    <w:rsid w:val="00FA08DD"/>
    <w:rsid w:val="00FA7163"/>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2023-05-29T11:21:00Z</dcterms:created>
  <dcterms:modified xsi:type="dcterms:W3CDTF">2023-05-29T11:21:00Z</dcterms:modified>
</cp:coreProperties>
</file>