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370" w14:textId="451D9C07"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14:paraId="689C94EA" w14:textId="77777777" w:rsidR="00D33C41" w:rsidRPr="00610D0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10D05">
        <w:rPr>
          <w:rFonts w:ascii="Arial" w:eastAsia="Times New Roman" w:hAnsi="Arial" w:cs="Arial"/>
          <w:b/>
          <w:snapToGrid w:val="0"/>
          <w:color w:val="000000"/>
          <w:sz w:val="24"/>
          <w:szCs w:val="40"/>
          <w:lang w:val="en-GB"/>
        </w:rPr>
        <w:t xml:space="preserve">NATIONAL </w:t>
      </w:r>
      <w:r w:rsidR="001A2DEE" w:rsidRPr="00610D05">
        <w:rPr>
          <w:rFonts w:ascii="Arial" w:eastAsia="Times New Roman" w:hAnsi="Arial" w:cs="Arial"/>
          <w:b/>
          <w:snapToGrid w:val="0"/>
          <w:color w:val="000000"/>
          <w:sz w:val="24"/>
          <w:szCs w:val="40"/>
          <w:lang w:val="en-GB"/>
        </w:rPr>
        <w:t>ASSEMBLY</w:t>
      </w:r>
    </w:p>
    <w:p w14:paraId="5A09BE0E" w14:textId="77777777" w:rsidR="00D33C41" w:rsidRPr="00610D0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610D05">
        <w:rPr>
          <w:rFonts w:ascii="Arial" w:eastAsia="Times New Roman" w:hAnsi="Arial" w:cs="Arial"/>
          <w:b/>
          <w:snapToGrid w:val="0"/>
          <w:sz w:val="24"/>
          <w:szCs w:val="40"/>
          <w:lang w:val="en-GB"/>
        </w:rPr>
        <w:t>QUESTION NUMBER:</w:t>
      </w:r>
      <w:r w:rsidR="00E556BF" w:rsidRPr="00610D05">
        <w:rPr>
          <w:rFonts w:ascii="Arial" w:eastAsia="Times New Roman" w:hAnsi="Arial" w:cs="Arial"/>
          <w:b/>
          <w:snapToGrid w:val="0"/>
          <w:sz w:val="24"/>
          <w:szCs w:val="40"/>
          <w:lang w:val="en-GB"/>
        </w:rPr>
        <w:t xml:space="preserve"> </w:t>
      </w:r>
      <w:r w:rsidRPr="00610D05">
        <w:rPr>
          <w:rFonts w:ascii="Arial" w:eastAsia="Times New Roman" w:hAnsi="Arial" w:cs="Arial"/>
          <w:b/>
          <w:snapToGrid w:val="0"/>
          <w:sz w:val="24"/>
          <w:szCs w:val="40"/>
          <w:lang w:val="en-GB"/>
        </w:rPr>
        <w:tab/>
      </w:r>
      <w:r w:rsidR="00CB293E" w:rsidRPr="00610D05">
        <w:rPr>
          <w:rFonts w:ascii="Arial" w:eastAsia="Times New Roman" w:hAnsi="Arial" w:cs="Arial"/>
          <w:b/>
          <w:snapToGrid w:val="0"/>
          <w:sz w:val="24"/>
          <w:szCs w:val="40"/>
          <w:lang w:val="en-GB"/>
        </w:rPr>
        <w:t>13</w:t>
      </w:r>
      <w:r w:rsidR="00EA23F2" w:rsidRPr="00610D05">
        <w:rPr>
          <w:rFonts w:ascii="Arial" w:eastAsia="Times New Roman" w:hAnsi="Arial" w:cs="Arial"/>
          <w:b/>
          <w:snapToGrid w:val="0"/>
          <w:sz w:val="24"/>
          <w:szCs w:val="40"/>
          <w:lang w:val="en-GB"/>
        </w:rPr>
        <w:t>15</w:t>
      </w:r>
    </w:p>
    <w:p w14:paraId="42CD1240" w14:textId="77777777" w:rsidR="00D33C41" w:rsidRPr="00610D05" w:rsidRDefault="00D33C41" w:rsidP="00FB4659">
      <w:pPr>
        <w:spacing w:after="120" w:line="240" w:lineRule="auto"/>
        <w:jc w:val="center"/>
        <w:rPr>
          <w:rFonts w:ascii="Arial" w:eastAsia="Times New Roman" w:hAnsi="Arial" w:cs="Arial"/>
          <w:b/>
          <w:snapToGrid w:val="0"/>
          <w:sz w:val="24"/>
          <w:szCs w:val="40"/>
          <w:lang w:val="en-GB"/>
        </w:rPr>
      </w:pPr>
      <w:r w:rsidRPr="00610D05">
        <w:rPr>
          <w:rFonts w:ascii="Arial" w:eastAsia="Times New Roman" w:hAnsi="Arial" w:cs="Arial"/>
          <w:b/>
          <w:snapToGrid w:val="0"/>
          <w:sz w:val="24"/>
          <w:szCs w:val="40"/>
          <w:lang w:val="en-GB"/>
        </w:rPr>
        <w:t xml:space="preserve">DATE OF PUBLICATION IN INTERNAL QUESTION PAPER: </w:t>
      </w:r>
      <w:r w:rsidR="00CB293E" w:rsidRPr="00610D05">
        <w:rPr>
          <w:rFonts w:ascii="Arial" w:eastAsia="Times New Roman" w:hAnsi="Arial" w:cs="Arial"/>
          <w:b/>
          <w:snapToGrid w:val="0"/>
          <w:sz w:val="24"/>
          <w:szCs w:val="40"/>
          <w:lang w:val="en-GB"/>
        </w:rPr>
        <w:t>21 APRIL</w:t>
      </w:r>
      <w:r w:rsidR="00B307D3" w:rsidRPr="00610D05">
        <w:rPr>
          <w:rFonts w:ascii="Arial" w:eastAsia="Times New Roman" w:hAnsi="Arial" w:cs="Arial"/>
          <w:b/>
          <w:snapToGrid w:val="0"/>
          <w:sz w:val="24"/>
          <w:szCs w:val="40"/>
          <w:lang w:val="en-GB"/>
        </w:rPr>
        <w:t xml:space="preserve"> </w:t>
      </w:r>
      <w:r w:rsidR="001A2DEE" w:rsidRPr="00610D05">
        <w:rPr>
          <w:rFonts w:ascii="Arial" w:eastAsia="Times New Roman" w:hAnsi="Arial" w:cs="Arial"/>
          <w:b/>
          <w:snapToGrid w:val="0"/>
          <w:sz w:val="24"/>
          <w:szCs w:val="40"/>
          <w:lang w:val="en-GB"/>
        </w:rPr>
        <w:t>2023</w:t>
      </w:r>
    </w:p>
    <w:p w14:paraId="5042020F" w14:textId="77777777" w:rsidR="00D33C41" w:rsidRPr="00610D05"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610D05">
        <w:rPr>
          <w:rFonts w:ascii="Arial" w:eastAsia="Times New Roman" w:hAnsi="Arial" w:cs="Arial"/>
          <w:b/>
          <w:snapToGrid w:val="0"/>
          <w:sz w:val="24"/>
          <w:szCs w:val="40"/>
          <w:lang w:val="en-GB"/>
        </w:rPr>
        <w:t xml:space="preserve">INTERNAL QUESTION PAPER NUMBER: </w:t>
      </w:r>
      <w:r w:rsidR="00CB293E" w:rsidRPr="00610D05">
        <w:rPr>
          <w:rFonts w:ascii="Arial" w:eastAsia="Times New Roman" w:hAnsi="Arial" w:cs="Arial"/>
          <w:b/>
          <w:snapToGrid w:val="0"/>
          <w:sz w:val="24"/>
          <w:szCs w:val="40"/>
          <w:lang w:val="en-GB"/>
        </w:rPr>
        <w:t>13</w:t>
      </w:r>
      <w:r w:rsidR="002B387B" w:rsidRPr="00610D05">
        <w:rPr>
          <w:rFonts w:ascii="Arial" w:eastAsia="Times New Roman" w:hAnsi="Arial" w:cs="Arial"/>
          <w:b/>
          <w:snapToGrid w:val="0"/>
          <w:sz w:val="24"/>
          <w:szCs w:val="40"/>
          <w:lang w:val="en-GB"/>
        </w:rPr>
        <w:t xml:space="preserve"> </w:t>
      </w:r>
      <w:r w:rsidR="009E7540" w:rsidRPr="00610D05">
        <w:rPr>
          <w:rFonts w:ascii="Arial" w:eastAsia="Times New Roman" w:hAnsi="Arial" w:cs="Arial"/>
          <w:b/>
          <w:snapToGrid w:val="0"/>
          <w:sz w:val="24"/>
          <w:szCs w:val="40"/>
          <w:lang w:val="en-GB"/>
        </w:rPr>
        <w:t>- 202</w:t>
      </w:r>
      <w:r w:rsidR="000905DF" w:rsidRPr="00610D05">
        <w:rPr>
          <w:rFonts w:ascii="Arial" w:eastAsia="Times New Roman" w:hAnsi="Arial" w:cs="Arial"/>
          <w:b/>
          <w:snapToGrid w:val="0"/>
          <w:sz w:val="24"/>
          <w:szCs w:val="40"/>
          <w:lang w:val="en-GB"/>
        </w:rPr>
        <w:t>2</w:t>
      </w:r>
    </w:p>
    <w:p w14:paraId="0F55C701" w14:textId="77777777" w:rsidR="00EA23F2" w:rsidRPr="00610D05" w:rsidRDefault="00EA23F2" w:rsidP="00EA23F2">
      <w:pPr>
        <w:spacing w:before="100" w:beforeAutospacing="1" w:after="100" w:afterAutospacing="1" w:line="240" w:lineRule="auto"/>
        <w:ind w:left="720" w:hanging="720"/>
        <w:jc w:val="both"/>
        <w:outlineLvl w:val="0"/>
        <w:rPr>
          <w:rFonts w:ascii="Arial" w:hAnsi="Arial" w:cs="Arial"/>
          <w:b/>
          <w:sz w:val="24"/>
          <w:szCs w:val="24"/>
        </w:rPr>
      </w:pPr>
      <w:r w:rsidRPr="00610D05">
        <w:rPr>
          <w:rFonts w:ascii="Arial" w:hAnsi="Arial" w:cs="Arial"/>
          <w:b/>
          <w:sz w:val="24"/>
          <w:szCs w:val="24"/>
        </w:rPr>
        <w:t>1315.</w:t>
      </w:r>
      <w:r w:rsidRPr="00610D05">
        <w:rPr>
          <w:rFonts w:ascii="Arial" w:hAnsi="Arial" w:cs="Arial"/>
          <w:b/>
          <w:sz w:val="24"/>
          <w:szCs w:val="24"/>
        </w:rPr>
        <w:tab/>
        <w:t xml:space="preserve">Ms A M </w:t>
      </w:r>
      <w:proofErr w:type="spellStart"/>
      <w:r w:rsidRPr="00610D05">
        <w:rPr>
          <w:rFonts w:ascii="Arial" w:hAnsi="Arial" w:cs="Arial"/>
          <w:b/>
          <w:sz w:val="24"/>
          <w:szCs w:val="24"/>
        </w:rPr>
        <w:t>Siwisa</w:t>
      </w:r>
      <w:proofErr w:type="spellEnd"/>
      <w:r w:rsidRPr="00610D05">
        <w:rPr>
          <w:rFonts w:ascii="Arial" w:hAnsi="Arial" w:cs="Arial"/>
          <w:b/>
          <w:sz w:val="24"/>
          <w:szCs w:val="24"/>
        </w:rPr>
        <w:t xml:space="preserve"> (EFF) to ask </w:t>
      </w:r>
      <w:r w:rsidRPr="00610D05">
        <w:rPr>
          <w:rFonts w:ascii="Arial" w:hAnsi="Arial" w:cs="Arial"/>
          <w:b/>
          <w:sz w:val="24"/>
          <w:szCs w:val="24"/>
          <w:lang w:val="en-GB"/>
        </w:rPr>
        <w:t>the</w:t>
      </w:r>
      <w:r w:rsidRPr="00610D05">
        <w:rPr>
          <w:rFonts w:ascii="Arial" w:hAnsi="Arial" w:cs="Arial"/>
          <w:b/>
          <w:sz w:val="24"/>
          <w:szCs w:val="24"/>
        </w:rPr>
        <w:t xml:space="preserve"> Minister of Social Development</w:t>
      </w:r>
      <w:r w:rsidRPr="00610D05">
        <w:rPr>
          <w:rFonts w:ascii="Arial" w:hAnsi="Arial" w:cs="Arial"/>
          <w:b/>
          <w:sz w:val="24"/>
          <w:szCs w:val="24"/>
        </w:rPr>
        <w:fldChar w:fldCharType="begin"/>
      </w:r>
      <w:r w:rsidRPr="00610D05">
        <w:rPr>
          <w:rFonts w:ascii="Arial" w:hAnsi="Arial" w:cs="Arial"/>
          <w:sz w:val="24"/>
          <w:szCs w:val="24"/>
        </w:rPr>
        <w:instrText xml:space="preserve"> XE "</w:instrText>
      </w:r>
      <w:r w:rsidRPr="00610D05">
        <w:rPr>
          <w:rFonts w:ascii="Arial" w:hAnsi="Arial" w:cs="Arial"/>
          <w:b/>
          <w:sz w:val="24"/>
          <w:szCs w:val="24"/>
          <w:lang w:val="en-GB"/>
        </w:rPr>
        <w:instrText>Minister</w:instrText>
      </w:r>
      <w:r w:rsidRPr="00610D05">
        <w:rPr>
          <w:rFonts w:ascii="Arial" w:hAnsi="Arial" w:cs="Arial"/>
          <w:b/>
          <w:sz w:val="24"/>
          <w:szCs w:val="24"/>
        </w:rPr>
        <w:instrText xml:space="preserve"> of Social Development</w:instrText>
      </w:r>
      <w:r w:rsidRPr="00610D05">
        <w:rPr>
          <w:rFonts w:ascii="Arial" w:hAnsi="Arial" w:cs="Arial"/>
          <w:sz w:val="24"/>
          <w:szCs w:val="24"/>
        </w:rPr>
        <w:instrText xml:space="preserve">" </w:instrText>
      </w:r>
      <w:r w:rsidRPr="00610D05">
        <w:rPr>
          <w:rFonts w:ascii="Arial" w:hAnsi="Arial" w:cs="Arial"/>
          <w:b/>
          <w:sz w:val="24"/>
          <w:szCs w:val="24"/>
        </w:rPr>
        <w:fldChar w:fldCharType="end"/>
      </w:r>
      <w:r w:rsidRPr="00610D05">
        <w:rPr>
          <w:rFonts w:ascii="Arial" w:hAnsi="Arial" w:cs="Arial"/>
          <w:b/>
          <w:sz w:val="24"/>
          <w:szCs w:val="24"/>
        </w:rPr>
        <w:t>:</w:t>
      </w:r>
    </w:p>
    <w:p w14:paraId="68C024C3" w14:textId="77777777" w:rsidR="00EA23F2" w:rsidRPr="00610D05" w:rsidRDefault="00EA23F2" w:rsidP="00EA23F2">
      <w:pPr>
        <w:spacing w:before="100" w:beforeAutospacing="1" w:after="100" w:afterAutospacing="1"/>
        <w:ind w:left="720"/>
        <w:jc w:val="both"/>
        <w:rPr>
          <w:rFonts w:ascii="Arial" w:hAnsi="Arial" w:cs="Arial"/>
          <w:sz w:val="24"/>
          <w:szCs w:val="24"/>
        </w:rPr>
      </w:pPr>
      <w:r w:rsidRPr="00610D05">
        <w:rPr>
          <w:rFonts w:ascii="Arial" w:hAnsi="Arial" w:cs="Arial"/>
          <w:sz w:val="24"/>
          <w:szCs w:val="24"/>
          <w:lang w:val="en-GB"/>
        </w:rPr>
        <w:t>What (a) number of child-headed houses has her department assisted in the 2022-23 financial year, (b) is the target for the 2023-24 financial year and (c) plans does her department have in place to ensure that (</w:t>
      </w:r>
      <w:proofErr w:type="spellStart"/>
      <w:r w:rsidRPr="00610D05">
        <w:rPr>
          <w:rFonts w:ascii="Arial" w:hAnsi="Arial" w:cs="Arial"/>
          <w:sz w:val="24"/>
          <w:szCs w:val="24"/>
          <w:lang w:val="en-GB"/>
        </w:rPr>
        <w:t>i</w:t>
      </w:r>
      <w:proofErr w:type="spellEnd"/>
      <w:r w:rsidRPr="00610D05">
        <w:rPr>
          <w:rFonts w:ascii="Arial" w:hAnsi="Arial" w:cs="Arial"/>
          <w:sz w:val="24"/>
          <w:szCs w:val="24"/>
          <w:lang w:val="en-GB"/>
        </w:rPr>
        <w:t>) child-headed houses do not struggle with assistance and (ii) the children remain together without being separated due to illegal acts by corrupt social workers who put children under foster care with certain people for self-enrichment of the individuals?</w:t>
      </w:r>
      <w:r w:rsidRPr="00610D05">
        <w:rPr>
          <w:rFonts w:ascii="Arial" w:hAnsi="Arial" w:cs="Arial"/>
          <w:sz w:val="24"/>
          <w:szCs w:val="24"/>
          <w:lang w:val="en-GB"/>
        </w:rPr>
        <w:tab/>
      </w:r>
      <w:r w:rsidRPr="00610D05">
        <w:rPr>
          <w:rFonts w:ascii="Arial" w:hAnsi="Arial" w:cs="Arial"/>
          <w:noProof/>
          <w:sz w:val="24"/>
          <w:szCs w:val="24"/>
        </w:rPr>
        <w:tab/>
        <w:t>NW1480E</w:t>
      </w:r>
    </w:p>
    <w:p w14:paraId="2E4F3DE8" w14:textId="77777777" w:rsidR="007E3467" w:rsidRPr="00610D05" w:rsidRDefault="007E3467" w:rsidP="007E3467">
      <w:pPr>
        <w:spacing w:before="100" w:beforeAutospacing="1" w:after="100" w:afterAutospacing="1" w:line="240" w:lineRule="auto"/>
        <w:jc w:val="both"/>
        <w:outlineLvl w:val="0"/>
        <w:rPr>
          <w:rFonts w:ascii="Arial" w:hAnsi="Arial" w:cs="Arial"/>
          <w:b/>
          <w:sz w:val="24"/>
          <w:szCs w:val="24"/>
          <w:lang w:val="en-US"/>
        </w:rPr>
        <w:sectPr w:rsidR="007E3467" w:rsidRPr="00610D05">
          <w:headerReference w:type="default" r:id="rId8"/>
          <w:footerReference w:type="default" r:id="rId9"/>
          <w:pgSz w:w="11906" w:h="16838"/>
          <w:pgMar w:top="1440" w:right="1440" w:bottom="1440" w:left="1440" w:header="708" w:footer="708" w:gutter="0"/>
          <w:cols w:space="708"/>
          <w:docGrid w:linePitch="360"/>
        </w:sectPr>
      </w:pPr>
    </w:p>
    <w:p w14:paraId="3106CACB" w14:textId="14F622A6" w:rsidR="00DA4793" w:rsidRPr="00610D05" w:rsidRDefault="00DA4793" w:rsidP="00BD3C49">
      <w:pPr>
        <w:spacing w:after="0" w:line="240" w:lineRule="auto"/>
        <w:jc w:val="both"/>
        <w:rPr>
          <w:rFonts w:ascii="Arial" w:eastAsia="Times New Roman" w:hAnsi="Arial" w:cs="Arial"/>
          <w:b/>
          <w:snapToGrid w:val="0"/>
          <w:color w:val="000000"/>
          <w:sz w:val="24"/>
          <w:szCs w:val="24"/>
          <w:lang w:val="en-GB"/>
        </w:rPr>
      </w:pPr>
      <w:r w:rsidRPr="00610D05">
        <w:rPr>
          <w:rFonts w:ascii="Arial" w:eastAsia="Times New Roman" w:hAnsi="Arial" w:cs="Arial"/>
          <w:b/>
          <w:snapToGrid w:val="0"/>
          <w:color w:val="000000"/>
          <w:sz w:val="24"/>
          <w:szCs w:val="24"/>
          <w:lang w:val="en-GB"/>
        </w:rPr>
        <w:lastRenderedPageBreak/>
        <w:t>REPLY:</w:t>
      </w:r>
      <w:r w:rsidR="000B3DAC" w:rsidRPr="00610D05">
        <w:rPr>
          <w:rFonts w:ascii="Arial" w:eastAsia="Times New Roman" w:hAnsi="Arial" w:cs="Arial"/>
          <w:b/>
          <w:snapToGrid w:val="0"/>
          <w:color w:val="000000"/>
          <w:sz w:val="24"/>
          <w:szCs w:val="24"/>
          <w:lang w:val="en-GB"/>
        </w:rPr>
        <w:t xml:space="preserve"> </w:t>
      </w:r>
      <w:r w:rsidR="000B3DAC" w:rsidRPr="00610D05">
        <w:rPr>
          <w:rFonts w:ascii="Arial" w:eastAsia="Times New Roman" w:hAnsi="Arial" w:cs="Arial"/>
          <w:bCs/>
          <w:snapToGrid w:val="0"/>
          <w:color w:val="000000"/>
          <w:sz w:val="24"/>
          <w:szCs w:val="24"/>
          <w:lang w:val="en-GB"/>
        </w:rPr>
        <w:t>Provinces were requested to provide information on child headed household</w:t>
      </w:r>
      <w:r w:rsidR="00227EEB" w:rsidRPr="00610D05">
        <w:rPr>
          <w:rFonts w:ascii="Arial" w:eastAsia="Times New Roman" w:hAnsi="Arial" w:cs="Arial"/>
          <w:bCs/>
          <w:snapToGrid w:val="0"/>
          <w:color w:val="000000"/>
          <w:sz w:val="24"/>
          <w:szCs w:val="24"/>
          <w:lang w:val="en-GB"/>
        </w:rPr>
        <w:t>. At the time of responding to this question</w:t>
      </w:r>
      <w:r w:rsidR="000B3DAC" w:rsidRPr="00610D05">
        <w:rPr>
          <w:rFonts w:ascii="Arial" w:eastAsia="Times New Roman" w:hAnsi="Arial" w:cs="Arial"/>
          <w:bCs/>
          <w:snapToGrid w:val="0"/>
          <w:color w:val="000000"/>
          <w:sz w:val="24"/>
          <w:szCs w:val="24"/>
          <w:lang w:val="en-GB"/>
        </w:rPr>
        <w:t xml:space="preserve">; only Western </w:t>
      </w:r>
      <w:r w:rsidR="00615BD9" w:rsidRPr="00610D05">
        <w:rPr>
          <w:rFonts w:ascii="Arial" w:eastAsia="Times New Roman" w:hAnsi="Arial" w:cs="Arial"/>
          <w:bCs/>
          <w:snapToGrid w:val="0"/>
          <w:color w:val="000000"/>
          <w:sz w:val="24"/>
          <w:szCs w:val="24"/>
          <w:lang w:val="en-GB"/>
        </w:rPr>
        <w:t>Cape</w:t>
      </w:r>
      <w:r w:rsidR="00227EEB" w:rsidRPr="00610D05">
        <w:rPr>
          <w:rFonts w:ascii="Arial" w:eastAsia="Times New Roman" w:hAnsi="Arial" w:cs="Arial"/>
          <w:bCs/>
          <w:snapToGrid w:val="0"/>
          <w:color w:val="000000"/>
          <w:sz w:val="24"/>
          <w:szCs w:val="24"/>
          <w:lang w:val="en-GB"/>
        </w:rPr>
        <w:t>,</w:t>
      </w:r>
      <w:r w:rsidR="00342AE8" w:rsidRPr="00610D05">
        <w:rPr>
          <w:rFonts w:ascii="Arial" w:eastAsia="Times New Roman" w:hAnsi="Arial" w:cs="Arial"/>
          <w:bCs/>
          <w:snapToGrid w:val="0"/>
          <w:color w:val="000000"/>
          <w:sz w:val="24"/>
          <w:szCs w:val="24"/>
          <w:lang w:val="en-GB"/>
        </w:rPr>
        <w:t xml:space="preserve"> Northern </w:t>
      </w:r>
      <w:r w:rsidR="00615BD9" w:rsidRPr="00610D05">
        <w:rPr>
          <w:rFonts w:ascii="Arial" w:eastAsia="Times New Roman" w:hAnsi="Arial" w:cs="Arial"/>
          <w:bCs/>
          <w:snapToGrid w:val="0"/>
          <w:color w:val="000000"/>
          <w:sz w:val="24"/>
          <w:szCs w:val="24"/>
          <w:lang w:val="en-GB"/>
        </w:rPr>
        <w:t>Cape</w:t>
      </w:r>
      <w:r w:rsidR="00227EEB" w:rsidRPr="00610D05">
        <w:rPr>
          <w:rFonts w:ascii="Arial" w:eastAsia="Times New Roman" w:hAnsi="Arial" w:cs="Arial"/>
          <w:bCs/>
          <w:snapToGrid w:val="0"/>
          <w:color w:val="000000"/>
          <w:sz w:val="24"/>
          <w:szCs w:val="24"/>
          <w:lang w:val="en-GB"/>
        </w:rPr>
        <w:t>,</w:t>
      </w:r>
      <w:r w:rsidR="00730298" w:rsidRPr="00610D05">
        <w:rPr>
          <w:rFonts w:ascii="Arial" w:eastAsia="Times New Roman" w:hAnsi="Arial" w:cs="Arial"/>
          <w:bCs/>
          <w:snapToGrid w:val="0"/>
          <w:color w:val="000000"/>
          <w:sz w:val="24"/>
          <w:szCs w:val="24"/>
          <w:lang w:val="en-GB"/>
        </w:rPr>
        <w:t xml:space="preserve"> Easter</w:t>
      </w:r>
      <w:r w:rsidR="00615BD9" w:rsidRPr="00610D05">
        <w:rPr>
          <w:rFonts w:ascii="Arial" w:eastAsia="Times New Roman" w:hAnsi="Arial" w:cs="Arial"/>
          <w:bCs/>
          <w:snapToGrid w:val="0"/>
          <w:color w:val="000000"/>
          <w:sz w:val="24"/>
          <w:szCs w:val="24"/>
          <w:lang w:val="en-GB"/>
        </w:rPr>
        <w:t>n</w:t>
      </w:r>
      <w:r w:rsidR="00730298" w:rsidRPr="00610D05">
        <w:rPr>
          <w:rFonts w:ascii="Arial" w:eastAsia="Times New Roman" w:hAnsi="Arial" w:cs="Arial"/>
          <w:bCs/>
          <w:snapToGrid w:val="0"/>
          <w:color w:val="000000"/>
          <w:sz w:val="24"/>
          <w:szCs w:val="24"/>
          <w:lang w:val="en-GB"/>
        </w:rPr>
        <w:t xml:space="preserve"> </w:t>
      </w:r>
      <w:proofErr w:type="gramStart"/>
      <w:r w:rsidR="00730298" w:rsidRPr="00610D05">
        <w:rPr>
          <w:rFonts w:ascii="Arial" w:eastAsia="Times New Roman" w:hAnsi="Arial" w:cs="Arial"/>
          <w:bCs/>
          <w:snapToGrid w:val="0"/>
          <w:color w:val="000000"/>
          <w:sz w:val="24"/>
          <w:szCs w:val="24"/>
          <w:lang w:val="en-GB"/>
        </w:rPr>
        <w:t>Cape</w:t>
      </w:r>
      <w:proofErr w:type="gramEnd"/>
      <w:r w:rsidR="00730298" w:rsidRPr="00610D05">
        <w:rPr>
          <w:rFonts w:ascii="Arial" w:eastAsia="Times New Roman" w:hAnsi="Arial" w:cs="Arial"/>
          <w:bCs/>
          <w:snapToGrid w:val="0"/>
          <w:color w:val="000000"/>
          <w:sz w:val="24"/>
          <w:szCs w:val="24"/>
          <w:lang w:val="en-GB"/>
        </w:rPr>
        <w:t xml:space="preserve"> and Free state </w:t>
      </w:r>
      <w:r w:rsidR="000B3DAC" w:rsidRPr="00610D05">
        <w:rPr>
          <w:rFonts w:ascii="Arial" w:eastAsia="Times New Roman" w:hAnsi="Arial" w:cs="Arial"/>
          <w:bCs/>
          <w:snapToGrid w:val="0"/>
          <w:color w:val="000000"/>
          <w:sz w:val="24"/>
          <w:szCs w:val="24"/>
          <w:lang w:val="en-GB"/>
        </w:rPr>
        <w:t>provided responses.</w:t>
      </w:r>
    </w:p>
    <w:p w14:paraId="6C9E9B98" w14:textId="77777777" w:rsidR="007E3467" w:rsidRPr="00610D05" w:rsidRDefault="007E3467" w:rsidP="00BD3C49">
      <w:pPr>
        <w:spacing w:after="0" w:line="240" w:lineRule="auto"/>
        <w:jc w:val="both"/>
        <w:rPr>
          <w:rFonts w:ascii="Arial" w:hAnsi="Arial" w:cs="Arial"/>
          <w:sz w:val="24"/>
          <w:szCs w:val="24"/>
          <w:lang w:val="en-GB"/>
        </w:rPr>
      </w:pPr>
    </w:p>
    <w:tbl>
      <w:tblPr>
        <w:tblStyle w:val="TableGrid"/>
        <w:tblW w:w="15168" w:type="dxa"/>
        <w:tblInd w:w="-714" w:type="dxa"/>
        <w:tblLayout w:type="fixed"/>
        <w:tblLook w:val="04A0" w:firstRow="1" w:lastRow="0" w:firstColumn="1" w:lastColumn="0" w:noHBand="0" w:noVBand="1"/>
      </w:tblPr>
      <w:tblGrid>
        <w:gridCol w:w="1985"/>
        <w:gridCol w:w="3119"/>
        <w:gridCol w:w="3260"/>
        <w:gridCol w:w="3402"/>
        <w:gridCol w:w="3402"/>
      </w:tblGrid>
      <w:tr w:rsidR="000107C5" w:rsidRPr="00610D05" w14:paraId="3264E4FA" w14:textId="77777777" w:rsidTr="000107C5">
        <w:tc>
          <w:tcPr>
            <w:tcW w:w="1985" w:type="dxa"/>
          </w:tcPr>
          <w:p w14:paraId="4B07B14A" w14:textId="77777777" w:rsidR="000107C5" w:rsidRPr="00610D05" w:rsidRDefault="000107C5" w:rsidP="00520895">
            <w:pPr>
              <w:pStyle w:val="ListParagraph"/>
              <w:spacing w:before="100" w:beforeAutospacing="1" w:after="100" w:afterAutospacing="1" w:line="360" w:lineRule="auto"/>
              <w:ind w:left="0"/>
              <w:jc w:val="both"/>
              <w:rPr>
                <w:rFonts w:ascii="Arial" w:hAnsi="Arial" w:cs="Arial"/>
                <w:b/>
                <w:bCs/>
                <w:sz w:val="24"/>
                <w:szCs w:val="24"/>
              </w:rPr>
            </w:pPr>
            <w:r w:rsidRPr="00610D05">
              <w:rPr>
                <w:rFonts w:ascii="Arial" w:hAnsi="Arial" w:cs="Arial"/>
                <w:b/>
                <w:bCs/>
                <w:sz w:val="24"/>
                <w:szCs w:val="24"/>
              </w:rPr>
              <w:t>Province</w:t>
            </w:r>
          </w:p>
        </w:tc>
        <w:tc>
          <w:tcPr>
            <w:tcW w:w="3119" w:type="dxa"/>
          </w:tcPr>
          <w:p w14:paraId="012950D5" w14:textId="77777777" w:rsidR="000107C5" w:rsidRPr="00610D05" w:rsidRDefault="000107C5" w:rsidP="00520895">
            <w:pPr>
              <w:pStyle w:val="ListParagraph"/>
              <w:spacing w:before="100" w:beforeAutospacing="1" w:after="100" w:afterAutospacing="1" w:line="360" w:lineRule="auto"/>
              <w:ind w:left="0"/>
              <w:jc w:val="both"/>
              <w:rPr>
                <w:rFonts w:ascii="Arial" w:hAnsi="Arial" w:cs="Arial"/>
                <w:b/>
                <w:bCs/>
                <w:sz w:val="24"/>
                <w:szCs w:val="24"/>
              </w:rPr>
            </w:pPr>
            <w:r w:rsidRPr="00610D05">
              <w:rPr>
                <w:rFonts w:ascii="Arial" w:hAnsi="Arial" w:cs="Arial"/>
                <w:b/>
                <w:bCs/>
                <w:sz w:val="24"/>
                <w:szCs w:val="24"/>
              </w:rPr>
              <w:t>a</w:t>
            </w:r>
          </w:p>
        </w:tc>
        <w:tc>
          <w:tcPr>
            <w:tcW w:w="3260" w:type="dxa"/>
          </w:tcPr>
          <w:p w14:paraId="290EB2E7" w14:textId="77777777" w:rsidR="000107C5" w:rsidRPr="00610D05" w:rsidRDefault="000107C5" w:rsidP="00520895">
            <w:pPr>
              <w:pStyle w:val="ListParagraph"/>
              <w:spacing w:before="100" w:beforeAutospacing="1" w:after="100" w:afterAutospacing="1" w:line="360" w:lineRule="auto"/>
              <w:ind w:left="0"/>
              <w:jc w:val="both"/>
              <w:rPr>
                <w:rFonts w:ascii="Arial" w:hAnsi="Arial" w:cs="Arial"/>
                <w:b/>
                <w:bCs/>
                <w:sz w:val="24"/>
                <w:szCs w:val="24"/>
              </w:rPr>
            </w:pPr>
            <w:r w:rsidRPr="00610D05">
              <w:rPr>
                <w:rFonts w:ascii="Arial" w:hAnsi="Arial" w:cs="Arial"/>
                <w:b/>
                <w:bCs/>
                <w:sz w:val="24"/>
                <w:szCs w:val="24"/>
              </w:rPr>
              <w:t>b</w:t>
            </w:r>
          </w:p>
        </w:tc>
        <w:tc>
          <w:tcPr>
            <w:tcW w:w="3402" w:type="dxa"/>
          </w:tcPr>
          <w:p w14:paraId="33F21240" w14:textId="77777777" w:rsidR="000107C5" w:rsidRPr="00610D05" w:rsidRDefault="000107C5" w:rsidP="00520895">
            <w:pPr>
              <w:pStyle w:val="ListParagraph"/>
              <w:spacing w:before="100" w:beforeAutospacing="1" w:after="100" w:afterAutospacing="1" w:line="360" w:lineRule="auto"/>
              <w:ind w:left="0"/>
              <w:jc w:val="both"/>
              <w:rPr>
                <w:rFonts w:ascii="Arial" w:hAnsi="Arial" w:cs="Arial"/>
                <w:b/>
                <w:bCs/>
                <w:sz w:val="24"/>
                <w:szCs w:val="24"/>
              </w:rPr>
            </w:pPr>
            <w:r w:rsidRPr="00610D05">
              <w:rPr>
                <w:rFonts w:ascii="Arial" w:hAnsi="Arial" w:cs="Arial"/>
                <w:b/>
                <w:bCs/>
                <w:sz w:val="24"/>
                <w:szCs w:val="24"/>
              </w:rPr>
              <w:t>c (</w:t>
            </w:r>
            <w:proofErr w:type="spellStart"/>
            <w:r w:rsidRPr="00610D05">
              <w:rPr>
                <w:rFonts w:ascii="Arial" w:hAnsi="Arial" w:cs="Arial"/>
                <w:b/>
                <w:bCs/>
                <w:sz w:val="24"/>
                <w:szCs w:val="24"/>
              </w:rPr>
              <w:t>i</w:t>
            </w:r>
            <w:proofErr w:type="spellEnd"/>
            <w:r w:rsidRPr="00610D05">
              <w:rPr>
                <w:rFonts w:ascii="Arial" w:hAnsi="Arial" w:cs="Arial"/>
                <w:b/>
                <w:bCs/>
                <w:sz w:val="24"/>
                <w:szCs w:val="24"/>
              </w:rPr>
              <w:t>)</w:t>
            </w:r>
          </w:p>
        </w:tc>
        <w:tc>
          <w:tcPr>
            <w:tcW w:w="3402" w:type="dxa"/>
          </w:tcPr>
          <w:p w14:paraId="68B2E76B" w14:textId="77777777" w:rsidR="000107C5" w:rsidRPr="00610D05" w:rsidRDefault="000107C5" w:rsidP="00520895">
            <w:pPr>
              <w:pStyle w:val="ListParagraph"/>
              <w:spacing w:before="100" w:beforeAutospacing="1" w:after="100" w:afterAutospacing="1" w:line="360" w:lineRule="auto"/>
              <w:ind w:left="0"/>
              <w:jc w:val="both"/>
              <w:rPr>
                <w:rFonts w:ascii="Arial" w:hAnsi="Arial" w:cs="Arial"/>
                <w:b/>
                <w:bCs/>
                <w:sz w:val="24"/>
                <w:szCs w:val="24"/>
              </w:rPr>
            </w:pPr>
            <w:r w:rsidRPr="00610D05">
              <w:rPr>
                <w:rFonts w:ascii="Arial" w:hAnsi="Arial" w:cs="Arial"/>
                <w:b/>
                <w:bCs/>
                <w:sz w:val="24"/>
                <w:szCs w:val="24"/>
              </w:rPr>
              <w:t>c (ii)</w:t>
            </w:r>
          </w:p>
        </w:tc>
      </w:tr>
      <w:tr w:rsidR="000107C5" w:rsidRPr="00610D05" w14:paraId="25A913E2" w14:textId="77777777" w:rsidTr="000107C5">
        <w:tc>
          <w:tcPr>
            <w:tcW w:w="1985" w:type="dxa"/>
          </w:tcPr>
          <w:p w14:paraId="63B11898" w14:textId="77777777" w:rsidR="000107C5" w:rsidRPr="00610D05" w:rsidRDefault="000107C5" w:rsidP="007E3467">
            <w:pPr>
              <w:spacing w:before="100" w:beforeAutospacing="1" w:after="100" w:afterAutospacing="1" w:line="360" w:lineRule="auto"/>
              <w:jc w:val="both"/>
              <w:rPr>
                <w:rFonts w:ascii="Arial" w:hAnsi="Arial" w:cs="Arial"/>
                <w:b/>
                <w:sz w:val="24"/>
                <w:szCs w:val="24"/>
              </w:rPr>
            </w:pPr>
            <w:r w:rsidRPr="00610D05">
              <w:rPr>
                <w:rFonts w:ascii="Arial" w:hAnsi="Arial" w:cs="Arial"/>
                <w:b/>
                <w:sz w:val="24"/>
                <w:szCs w:val="24"/>
              </w:rPr>
              <w:t>Western Cape</w:t>
            </w:r>
          </w:p>
        </w:tc>
        <w:tc>
          <w:tcPr>
            <w:tcW w:w="3119" w:type="dxa"/>
          </w:tcPr>
          <w:p w14:paraId="1C096DE4"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During the 2022-23 financial year, there were 28 child-headed households in the Western Cape Province, with a total of 54 children living within those homes.</w:t>
            </w:r>
          </w:p>
        </w:tc>
        <w:tc>
          <w:tcPr>
            <w:tcW w:w="3260" w:type="dxa"/>
          </w:tcPr>
          <w:p w14:paraId="30C9822B"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 xml:space="preserve">Services will be sustained to the CHH, by WC DSD as the service is not target-driven. New identified CHH will also be provided with services and assistance. </w:t>
            </w:r>
          </w:p>
        </w:tc>
        <w:tc>
          <w:tcPr>
            <w:tcW w:w="3402" w:type="dxa"/>
          </w:tcPr>
          <w:p w14:paraId="3D938A42"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 xml:space="preserve">The Western Cape Department of Social Development funds designated child protection organisations to provide support to children in child-headed households. This support includes loss and grief support; nutritional support; individual and group counselling; referral to after-school programmes, </w:t>
            </w:r>
            <w:r w:rsidRPr="00610D05">
              <w:rPr>
                <w:rFonts w:ascii="Arial" w:hAnsi="Arial" w:cs="Arial"/>
                <w:sz w:val="24"/>
                <w:szCs w:val="24"/>
              </w:rPr>
              <w:lastRenderedPageBreak/>
              <w:t>assistance with school fees exemptions.</w:t>
            </w:r>
          </w:p>
        </w:tc>
        <w:tc>
          <w:tcPr>
            <w:tcW w:w="3402" w:type="dxa"/>
          </w:tcPr>
          <w:p w14:paraId="602BC943" w14:textId="77777777" w:rsidR="000107C5" w:rsidRPr="00610D05" w:rsidRDefault="000107C5" w:rsidP="007E3467">
            <w:pPr>
              <w:spacing w:before="100" w:beforeAutospacing="1" w:after="100" w:afterAutospacing="1"/>
              <w:jc w:val="both"/>
              <w:rPr>
                <w:rFonts w:ascii="Arial" w:hAnsi="Arial" w:cs="Arial"/>
                <w:noProof/>
                <w:sz w:val="24"/>
                <w:szCs w:val="24"/>
              </w:rPr>
            </w:pPr>
            <w:r w:rsidRPr="00610D05">
              <w:rPr>
                <w:rFonts w:ascii="Arial" w:hAnsi="Arial" w:cs="Arial"/>
                <w:noProof/>
                <w:sz w:val="24"/>
                <w:szCs w:val="24"/>
              </w:rPr>
              <w:lastRenderedPageBreak/>
              <w:t xml:space="preserve">The NGOs rendering servcies in the WC to CHH reports on a quarterly basis regarding the children and DSD to site visits to ensure the children are not separated or placed in Foster Care with indivudals who will self-enrich.  </w:t>
            </w:r>
          </w:p>
          <w:p w14:paraId="0AD4ED87"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sz w:val="24"/>
                <w:szCs w:val="24"/>
              </w:rPr>
            </w:pPr>
          </w:p>
        </w:tc>
      </w:tr>
      <w:tr w:rsidR="000107C5" w:rsidRPr="00610D05" w14:paraId="0E069AD6" w14:textId="77777777" w:rsidTr="000107C5">
        <w:tc>
          <w:tcPr>
            <w:tcW w:w="1985" w:type="dxa"/>
          </w:tcPr>
          <w:p w14:paraId="626C95A6"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t>Northern Cape</w:t>
            </w:r>
          </w:p>
        </w:tc>
        <w:tc>
          <w:tcPr>
            <w:tcW w:w="3119" w:type="dxa"/>
          </w:tcPr>
          <w:p w14:paraId="7AB5E541" w14:textId="77777777" w:rsidR="000107C5" w:rsidRPr="00610D05" w:rsidRDefault="00974E58"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(a)</w:t>
            </w:r>
            <w:r w:rsidRPr="00610D05">
              <w:rPr>
                <w:rFonts w:ascii="Arial" w:hAnsi="Arial" w:cs="Arial"/>
                <w:sz w:val="24"/>
                <w:szCs w:val="24"/>
              </w:rPr>
              <w:tab/>
              <w:t>No child-headed households were reported to the DSD Northern Cape for the 2022/ 23 Financial year.</w:t>
            </w:r>
          </w:p>
        </w:tc>
        <w:tc>
          <w:tcPr>
            <w:tcW w:w="3260" w:type="dxa"/>
          </w:tcPr>
          <w:p w14:paraId="2F28FAA8" w14:textId="77777777" w:rsidR="000107C5" w:rsidRPr="00610D05" w:rsidRDefault="009D2E59"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(b)</w:t>
            </w:r>
            <w:r w:rsidRPr="00610D05">
              <w:rPr>
                <w:rFonts w:ascii="Arial" w:hAnsi="Arial" w:cs="Arial"/>
                <w:sz w:val="24"/>
                <w:szCs w:val="24"/>
              </w:rPr>
              <w:tab/>
              <w:t xml:space="preserve">The plan is to continuously raise awareness and inform Districts and Stakeholders that all child-headed householders must be reported to DSD, for Social Workers to </w:t>
            </w:r>
            <w:proofErr w:type="gramStart"/>
            <w:r w:rsidRPr="00610D05">
              <w:rPr>
                <w:rFonts w:ascii="Arial" w:hAnsi="Arial" w:cs="Arial"/>
                <w:sz w:val="24"/>
                <w:szCs w:val="24"/>
              </w:rPr>
              <w:t>conduct an investigation</w:t>
            </w:r>
            <w:proofErr w:type="gramEnd"/>
            <w:r w:rsidRPr="00610D05">
              <w:rPr>
                <w:rFonts w:ascii="Arial" w:hAnsi="Arial" w:cs="Arial"/>
                <w:sz w:val="24"/>
                <w:szCs w:val="24"/>
              </w:rPr>
              <w:t xml:space="preserve"> and submit a report to the HOD to declare the family a child-headed householder in terms of the Childrens Act.</w:t>
            </w:r>
          </w:p>
        </w:tc>
        <w:tc>
          <w:tcPr>
            <w:tcW w:w="3402" w:type="dxa"/>
          </w:tcPr>
          <w:p w14:paraId="5224C53D" w14:textId="77777777" w:rsidR="000107C5" w:rsidRPr="00610D05" w:rsidRDefault="009D2E59" w:rsidP="007E3467">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(c)</w:t>
            </w:r>
            <w:r w:rsidR="00615BD9" w:rsidRPr="00610D05">
              <w:rPr>
                <w:rFonts w:ascii="Arial" w:hAnsi="Arial" w:cs="Arial"/>
                <w:sz w:val="24"/>
                <w:szCs w:val="24"/>
              </w:rPr>
              <w:t>(</w:t>
            </w:r>
            <w:proofErr w:type="spellStart"/>
            <w:r w:rsidR="00615BD9" w:rsidRPr="00610D05">
              <w:rPr>
                <w:rFonts w:ascii="Arial" w:hAnsi="Arial" w:cs="Arial"/>
                <w:sz w:val="24"/>
                <w:szCs w:val="24"/>
              </w:rPr>
              <w:t>i</w:t>
            </w:r>
            <w:proofErr w:type="spellEnd"/>
            <w:r w:rsidR="00615BD9" w:rsidRPr="00610D05">
              <w:rPr>
                <w:rFonts w:ascii="Arial" w:hAnsi="Arial" w:cs="Arial"/>
                <w:sz w:val="24"/>
                <w:szCs w:val="24"/>
              </w:rPr>
              <w:t>) If</w:t>
            </w:r>
            <w:r w:rsidRPr="00610D05">
              <w:rPr>
                <w:rFonts w:ascii="Arial" w:hAnsi="Arial" w:cs="Arial"/>
                <w:sz w:val="24"/>
                <w:szCs w:val="24"/>
              </w:rPr>
              <w:t xml:space="preserve"> a child-headed household is reported, the case will be referred to the Social Worker for statutory intervention and support, which will be done through the </w:t>
            </w:r>
            <w:proofErr w:type="spellStart"/>
            <w:r w:rsidRPr="00610D05">
              <w:rPr>
                <w:rFonts w:ascii="Arial" w:hAnsi="Arial" w:cs="Arial"/>
                <w:sz w:val="24"/>
                <w:szCs w:val="24"/>
              </w:rPr>
              <w:t>Risiha</w:t>
            </w:r>
            <w:proofErr w:type="spellEnd"/>
            <w:r w:rsidRPr="00610D05">
              <w:rPr>
                <w:rFonts w:ascii="Arial" w:hAnsi="Arial" w:cs="Arial"/>
                <w:sz w:val="24"/>
                <w:szCs w:val="24"/>
              </w:rPr>
              <w:t xml:space="preserve"> Child and Youth Care workers and monitored from the Provincial Office.</w:t>
            </w:r>
          </w:p>
        </w:tc>
        <w:tc>
          <w:tcPr>
            <w:tcW w:w="3402" w:type="dxa"/>
          </w:tcPr>
          <w:p w14:paraId="67AF9691" w14:textId="77777777" w:rsidR="009D2E59" w:rsidRPr="00610D05" w:rsidRDefault="00615BD9" w:rsidP="009D2E59">
            <w:pPr>
              <w:rPr>
                <w:rFonts w:ascii="Arial" w:hAnsi="Arial" w:cs="Arial"/>
                <w:sz w:val="24"/>
                <w:szCs w:val="24"/>
              </w:rPr>
            </w:pPr>
            <w:r w:rsidRPr="00610D05">
              <w:rPr>
                <w:rFonts w:ascii="Arial" w:hAnsi="Arial" w:cs="Arial"/>
                <w:sz w:val="24"/>
                <w:szCs w:val="24"/>
              </w:rPr>
              <w:t xml:space="preserve">(c)(ii) </w:t>
            </w:r>
            <w:r w:rsidR="009D2E59" w:rsidRPr="00610D05">
              <w:rPr>
                <w:rFonts w:ascii="Arial" w:hAnsi="Arial" w:cs="Arial"/>
                <w:sz w:val="24"/>
                <w:szCs w:val="24"/>
              </w:rPr>
              <w:t xml:space="preserve">The monitoring will be done from the Children’s Unit to ensure that the Children do not </w:t>
            </w:r>
            <w:proofErr w:type="gramStart"/>
            <w:r w:rsidR="009D2E59" w:rsidRPr="00610D05">
              <w:rPr>
                <w:rFonts w:ascii="Arial" w:hAnsi="Arial" w:cs="Arial"/>
                <w:sz w:val="24"/>
                <w:szCs w:val="24"/>
              </w:rPr>
              <w:t>struggle</w:t>
            </w:r>
            <w:proofErr w:type="gramEnd"/>
            <w:r w:rsidR="009D2E59" w:rsidRPr="00610D05">
              <w:rPr>
                <w:rFonts w:ascii="Arial" w:hAnsi="Arial" w:cs="Arial"/>
                <w:sz w:val="24"/>
                <w:szCs w:val="24"/>
              </w:rPr>
              <w:t xml:space="preserve"> and that Children are kept together as far as possible to avoid irregular placement.</w:t>
            </w:r>
          </w:p>
          <w:p w14:paraId="5630179C" w14:textId="77777777" w:rsidR="000107C5" w:rsidRPr="00610D05" w:rsidRDefault="000107C5" w:rsidP="007E3467">
            <w:pPr>
              <w:pStyle w:val="ListParagraph"/>
              <w:spacing w:before="100" w:beforeAutospacing="1" w:after="100" w:afterAutospacing="1" w:line="360" w:lineRule="auto"/>
              <w:ind w:left="0"/>
              <w:jc w:val="both"/>
              <w:rPr>
                <w:rFonts w:ascii="Arial" w:hAnsi="Arial" w:cs="Arial"/>
                <w:sz w:val="24"/>
                <w:szCs w:val="24"/>
              </w:rPr>
            </w:pPr>
          </w:p>
        </w:tc>
      </w:tr>
      <w:tr w:rsidR="00615BD9" w:rsidRPr="00610D05" w14:paraId="2747A601" w14:textId="77777777" w:rsidTr="000107C5">
        <w:tc>
          <w:tcPr>
            <w:tcW w:w="1985" w:type="dxa"/>
          </w:tcPr>
          <w:p w14:paraId="2E6EAB15"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lastRenderedPageBreak/>
              <w:t xml:space="preserve">Eastern Cape </w:t>
            </w:r>
          </w:p>
        </w:tc>
        <w:tc>
          <w:tcPr>
            <w:tcW w:w="3119" w:type="dxa"/>
          </w:tcPr>
          <w:p w14:paraId="66A605F7" w14:textId="77777777" w:rsidR="00615BD9" w:rsidRPr="00610D05" w:rsidRDefault="00615BD9" w:rsidP="00615BD9">
            <w:pPr>
              <w:pStyle w:val="ListParagraph"/>
              <w:numPr>
                <w:ilvl w:val="0"/>
                <w:numId w:val="29"/>
              </w:numPr>
              <w:spacing w:before="100" w:beforeAutospacing="1" w:after="100" w:afterAutospacing="1" w:line="360" w:lineRule="auto"/>
              <w:jc w:val="both"/>
              <w:rPr>
                <w:rFonts w:ascii="Arial" w:hAnsi="Arial" w:cs="Arial"/>
                <w:sz w:val="24"/>
                <w:szCs w:val="24"/>
              </w:rPr>
            </w:pPr>
            <w:r w:rsidRPr="00610D05">
              <w:rPr>
                <w:rFonts w:ascii="Arial" w:hAnsi="Arial" w:cs="Arial"/>
                <w:sz w:val="24"/>
                <w:szCs w:val="24"/>
              </w:rPr>
              <w:t>Number of Child-headed households assisted in the 2022/23 financial year- 115.</w:t>
            </w:r>
          </w:p>
        </w:tc>
        <w:tc>
          <w:tcPr>
            <w:tcW w:w="3260" w:type="dxa"/>
          </w:tcPr>
          <w:p w14:paraId="0A3FBD8F"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(b)</w:t>
            </w:r>
            <w:r w:rsidRPr="00610D05">
              <w:rPr>
                <w:sz w:val="24"/>
                <w:szCs w:val="24"/>
              </w:rPr>
              <w:t xml:space="preserve"> </w:t>
            </w:r>
            <w:r w:rsidRPr="00610D05">
              <w:rPr>
                <w:rFonts w:ascii="Arial" w:hAnsi="Arial" w:cs="Arial"/>
                <w:sz w:val="24"/>
                <w:szCs w:val="24"/>
              </w:rPr>
              <w:t>The provincial Target for 2023/24 is120</w:t>
            </w:r>
          </w:p>
        </w:tc>
        <w:tc>
          <w:tcPr>
            <w:tcW w:w="3402" w:type="dxa"/>
          </w:tcPr>
          <w:p w14:paraId="4A57CED8" w14:textId="77777777" w:rsidR="00615BD9" w:rsidRPr="00610D05" w:rsidRDefault="00615BD9" w:rsidP="00615BD9">
            <w:pPr>
              <w:jc w:val="both"/>
              <w:rPr>
                <w:rFonts w:ascii="Arial" w:eastAsia="Times New Roman" w:hAnsi="Arial" w:cs="Arial"/>
                <w:bCs/>
                <w:snapToGrid w:val="0"/>
                <w:sz w:val="24"/>
                <w:szCs w:val="24"/>
                <w:lang w:val="en-GB"/>
              </w:rPr>
            </w:pPr>
            <w:r w:rsidRPr="00610D05">
              <w:rPr>
                <w:rFonts w:ascii="Arial" w:eastAsia="Times New Roman" w:hAnsi="Arial" w:cs="Arial"/>
                <w:bCs/>
                <w:snapToGrid w:val="0"/>
                <w:sz w:val="24"/>
                <w:szCs w:val="24"/>
                <w:lang w:val="en-GB"/>
              </w:rPr>
              <w:t>(c)(</w:t>
            </w:r>
            <w:proofErr w:type="spellStart"/>
            <w:r w:rsidRPr="00610D05">
              <w:rPr>
                <w:rFonts w:ascii="Arial" w:eastAsia="Times New Roman" w:hAnsi="Arial" w:cs="Arial"/>
                <w:bCs/>
                <w:snapToGrid w:val="0"/>
                <w:sz w:val="24"/>
                <w:szCs w:val="24"/>
                <w:lang w:val="en-GB"/>
              </w:rPr>
              <w:t>i</w:t>
            </w:r>
            <w:proofErr w:type="spellEnd"/>
            <w:r w:rsidRPr="00610D05">
              <w:rPr>
                <w:rFonts w:ascii="Arial" w:eastAsia="Times New Roman" w:hAnsi="Arial" w:cs="Arial"/>
                <w:bCs/>
                <w:snapToGrid w:val="0"/>
                <w:sz w:val="24"/>
                <w:szCs w:val="24"/>
                <w:lang w:val="en-GB"/>
              </w:rPr>
              <w:t xml:space="preserve">) The department is funding 46 RISIHA Programme (19 RISIHA sites and 27 Drop-in Centres) in all 08 districts. It is a Community Based Prevention and Early Intervention programme delivering Core Package of services which is a service delivery strategy consisting of seven (07) interrelated areas aiming at holistically addressing the needs of vulnerable children, including children in Child headed households. </w:t>
            </w:r>
          </w:p>
          <w:p w14:paraId="25A721A4" w14:textId="77777777" w:rsidR="00615BD9" w:rsidRPr="00610D05" w:rsidRDefault="00615BD9" w:rsidP="00615BD9">
            <w:pPr>
              <w:jc w:val="both"/>
              <w:rPr>
                <w:rFonts w:ascii="Arial" w:eastAsia="Times New Roman" w:hAnsi="Arial" w:cs="Arial"/>
                <w:bCs/>
                <w:snapToGrid w:val="0"/>
                <w:sz w:val="24"/>
                <w:szCs w:val="24"/>
                <w:lang w:val="en-GB"/>
              </w:rPr>
            </w:pPr>
          </w:p>
          <w:p w14:paraId="17C25D02" w14:textId="77777777" w:rsidR="00615BD9" w:rsidRPr="00610D05" w:rsidRDefault="00615BD9" w:rsidP="00615BD9">
            <w:pPr>
              <w:jc w:val="both"/>
              <w:rPr>
                <w:rFonts w:ascii="Arial" w:eastAsia="Times New Roman" w:hAnsi="Arial" w:cs="Arial"/>
                <w:bCs/>
                <w:snapToGrid w:val="0"/>
                <w:sz w:val="24"/>
                <w:szCs w:val="24"/>
                <w:lang w:val="en-GB"/>
              </w:rPr>
            </w:pPr>
            <w:r w:rsidRPr="00610D05">
              <w:rPr>
                <w:rFonts w:ascii="Arial" w:eastAsia="Times New Roman" w:hAnsi="Arial" w:cs="Arial"/>
                <w:bCs/>
                <w:snapToGrid w:val="0"/>
                <w:sz w:val="24"/>
                <w:szCs w:val="24"/>
                <w:lang w:val="en-GB"/>
              </w:rPr>
              <w:t xml:space="preserve">This programme provides a safety net for children within their communities offering access to meals when nutrition within the family is uncertain, psychosocial support, educational support by nurturing the child’s </w:t>
            </w:r>
            <w:r w:rsidRPr="00610D05">
              <w:rPr>
                <w:rFonts w:ascii="Arial" w:eastAsia="Times New Roman" w:hAnsi="Arial" w:cs="Arial"/>
                <w:bCs/>
                <w:snapToGrid w:val="0"/>
                <w:sz w:val="24"/>
                <w:szCs w:val="24"/>
                <w:lang w:val="en-GB"/>
              </w:rPr>
              <w:lastRenderedPageBreak/>
              <w:t xml:space="preserve">educational performance and helping them to overcome barriers such as uniform, transport and poor or no parental support for education. </w:t>
            </w:r>
          </w:p>
          <w:p w14:paraId="1676D3B2" w14:textId="77777777" w:rsidR="00615BD9" w:rsidRPr="00610D05" w:rsidRDefault="00615BD9" w:rsidP="00615BD9">
            <w:pPr>
              <w:jc w:val="both"/>
              <w:rPr>
                <w:rFonts w:ascii="Arial" w:eastAsia="Times New Roman" w:hAnsi="Arial" w:cs="Arial"/>
                <w:bCs/>
                <w:snapToGrid w:val="0"/>
                <w:sz w:val="24"/>
                <w:szCs w:val="24"/>
                <w:lang w:val="en-GB"/>
              </w:rPr>
            </w:pPr>
          </w:p>
          <w:p w14:paraId="67A40F74"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eastAsia="Times New Roman" w:hAnsi="Arial" w:cs="Arial"/>
                <w:bCs/>
                <w:snapToGrid w:val="0"/>
                <w:sz w:val="24"/>
                <w:szCs w:val="24"/>
                <w:lang w:val="en-GB"/>
              </w:rPr>
              <w:t xml:space="preserve">It is also strengthening the economic foundation of households by facilitating access to social security grants, entrepreneurial resources and other activities that improve their financial wellbeing. </w:t>
            </w:r>
          </w:p>
        </w:tc>
        <w:tc>
          <w:tcPr>
            <w:tcW w:w="3402" w:type="dxa"/>
          </w:tcPr>
          <w:p w14:paraId="1BF1D366"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lastRenderedPageBreak/>
              <w:t>(c)(ii)</w:t>
            </w:r>
            <w:r w:rsidRPr="00610D05">
              <w:rPr>
                <w:sz w:val="24"/>
                <w:szCs w:val="24"/>
              </w:rPr>
              <w:t xml:space="preserve"> </w:t>
            </w:r>
            <w:r w:rsidRPr="00610D05">
              <w:rPr>
                <w:rFonts w:ascii="Arial" w:hAnsi="Arial" w:cs="Arial"/>
                <w:sz w:val="24"/>
                <w:szCs w:val="24"/>
              </w:rPr>
              <w:t xml:space="preserve">The province </w:t>
            </w:r>
            <w:proofErr w:type="gramStart"/>
            <w:r w:rsidRPr="00610D05">
              <w:rPr>
                <w:rFonts w:ascii="Arial" w:hAnsi="Arial" w:cs="Arial"/>
                <w:sz w:val="24"/>
                <w:szCs w:val="24"/>
              </w:rPr>
              <w:t>implement</w:t>
            </w:r>
            <w:proofErr w:type="gramEnd"/>
            <w:r w:rsidRPr="00610D05">
              <w:rPr>
                <w:rFonts w:ascii="Arial" w:hAnsi="Arial" w:cs="Arial"/>
                <w:sz w:val="24"/>
                <w:szCs w:val="24"/>
              </w:rPr>
              <w:t xml:space="preserve"> Community Based Prevention and Early Intervention programme which aimed at preserving families. It is designed to support and sustain families, and to prevent removal of children from their home environment and communities.</w:t>
            </w:r>
          </w:p>
        </w:tc>
      </w:tr>
      <w:tr w:rsidR="00615BD9" w:rsidRPr="00610D05" w14:paraId="5BD10846" w14:textId="77777777" w:rsidTr="000107C5">
        <w:tc>
          <w:tcPr>
            <w:tcW w:w="1985" w:type="dxa"/>
          </w:tcPr>
          <w:p w14:paraId="02B845D0"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t xml:space="preserve">Free State </w:t>
            </w:r>
          </w:p>
        </w:tc>
        <w:tc>
          <w:tcPr>
            <w:tcW w:w="3119" w:type="dxa"/>
          </w:tcPr>
          <w:p w14:paraId="725B010B" w14:textId="77777777" w:rsidR="00615BD9" w:rsidRPr="00610D05" w:rsidRDefault="00615BD9" w:rsidP="00615BD9">
            <w:pPr>
              <w:spacing w:before="100" w:beforeAutospacing="1" w:after="100" w:afterAutospacing="1" w:line="360" w:lineRule="auto"/>
              <w:jc w:val="both"/>
              <w:rPr>
                <w:rFonts w:ascii="Arial" w:hAnsi="Arial" w:cs="Arial"/>
                <w:sz w:val="24"/>
                <w:szCs w:val="24"/>
              </w:rPr>
            </w:pPr>
            <w:r w:rsidRPr="00610D05">
              <w:rPr>
                <w:rFonts w:ascii="Arial" w:hAnsi="Arial" w:cs="Arial"/>
                <w:sz w:val="24"/>
                <w:szCs w:val="24"/>
              </w:rPr>
              <w:t xml:space="preserve">(a)During the 2022/23 financial year seven (7) families with a total of </w:t>
            </w:r>
            <w:r w:rsidRPr="00610D05">
              <w:rPr>
                <w:rFonts w:ascii="Arial" w:hAnsi="Arial" w:cs="Arial"/>
                <w:sz w:val="24"/>
                <w:szCs w:val="24"/>
              </w:rPr>
              <w:lastRenderedPageBreak/>
              <w:t>fifteen (15) children received services in the province.</w:t>
            </w:r>
          </w:p>
        </w:tc>
        <w:tc>
          <w:tcPr>
            <w:tcW w:w="3260" w:type="dxa"/>
          </w:tcPr>
          <w:p w14:paraId="284403F4"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lastRenderedPageBreak/>
              <w:t xml:space="preserve">(b)The department does not put a target regarding child headed households as the </w:t>
            </w:r>
            <w:r w:rsidRPr="00610D05">
              <w:rPr>
                <w:rFonts w:ascii="Arial" w:hAnsi="Arial" w:cs="Arial"/>
                <w:sz w:val="24"/>
                <w:szCs w:val="24"/>
              </w:rPr>
              <w:lastRenderedPageBreak/>
              <w:t>ideal situation is that children should not be responsible to manage households. All reported cases will however be assessed and supported.</w:t>
            </w:r>
          </w:p>
        </w:tc>
        <w:tc>
          <w:tcPr>
            <w:tcW w:w="3402" w:type="dxa"/>
          </w:tcPr>
          <w:p w14:paraId="545862E8"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lastRenderedPageBreak/>
              <w:t>(c)(</w:t>
            </w:r>
            <w:proofErr w:type="spellStart"/>
            <w:r w:rsidRPr="00610D05">
              <w:rPr>
                <w:rFonts w:ascii="Arial" w:hAnsi="Arial" w:cs="Arial"/>
                <w:sz w:val="24"/>
                <w:szCs w:val="24"/>
              </w:rPr>
              <w:t>i</w:t>
            </w:r>
            <w:proofErr w:type="spellEnd"/>
            <w:r w:rsidRPr="00610D05">
              <w:rPr>
                <w:rFonts w:ascii="Arial" w:hAnsi="Arial" w:cs="Arial"/>
                <w:sz w:val="24"/>
                <w:szCs w:val="24"/>
              </w:rPr>
              <w:t>)</w:t>
            </w:r>
            <w:r w:rsidRPr="00610D05">
              <w:rPr>
                <w:sz w:val="24"/>
                <w:szCs w:val="24"/>
              </w:rPr>
              <w:t xml:space="preserve"> </w:t>
            </w:r>
            <w:r w:rsidRPr="00610D05">
              <w:rPr>
                <w:rFonts w:ascii="Arial" w:hAnsi="Arial" w:cs="Arial"/>
                <w:sz w:val="24"/>
                <w:szCs w:val="24"/>
              </w:rPr>
              <w:t xml:space="preserve">Guidance and Support are provided at “Intake” level, cases are assessed, and </w:t>
            </w:r>
            <w:r w:rsidRPr="00610D05">
              <w:rPr>
                <w:rFonts w:ascii="Arial" w:hAnsi="Arial" w:cs="Arial"/>
                <w:sz w:val="24"/>
                <w:szCs w:val="24"/>
              </w:rPr>
              <w:lastRenderedPageBreak/>
              <w:t>referrals are done for application for Top -up Child Support Grant.</w:t>
            </w:r>
          </w:p>
          <w:p w14:paraId="5DD7521E"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 xml:space="preserve">  </w:t>
            </w:r>
          </w:p>
        </w:tc>
        <w:tc>
          <w:tcPr>
            <w:tcW w:w="3402" w:type="dxa"/>
          </w:tcPr>
          <w:p w14:paraId="2876420F"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lastRenderedPageBreak/>
              <w:t>C(ii)</w:t>
            </w:r>
            <w:r w:rsidRPr="00610D05">
              <w:rPr>
                <w:sz w:val="24"/>
                <w:szCs w:val="24"/>
              </w:rPr>
              <w:t xml:space="preserve"> </w:t>
            </w:r>
            <w:r w:rsidRPr="00610D05">
              <w:rPr>
                <w:rFonts w:ascii="Arial" w:hAnsi="Arial" w:cs="Arial"/>
                <w:sz w:val="24"/>
                <w:szCs w:val="24"/>
              </w:rPr>
              <w:t xml:space="preserve">Children in Child Headed households will only be put in foster care if it is assessed </w:t>
            </w:r>
            <w:r w:rsidRPr="00610D05">
              <w:rPr>
                <w:rFonts w:ascii="Arial" w:hAnsi="Arial" w:cs="Arial"/>
                <w:sz w:val="24"/>
                <w:szCs w:val="24"/>
              </w:rPr>
              <w:lastRenderedPageBreak/>
              <w:t>that they need care and protection and that it will be in their best interest to be placed in foster care. This will be done if it is found that the eldest sibling is not fit to take care of the younger siblings. Siblings are not separated from each other and are placed in foster care with the same family if needed.</w:t>
            </w:r>
          </w:p>
        </w:tc>
      </w:tr>
      <w:tr w:rsidR="00615BD9" w:rsidRPr="00610D05" w14:paraId="5A1013EA" w14:textId="77777777" w:rsidTr="000107C5">
        <w:tc>
          <w:tcPr>
            <w:tcW w:w="1985" w:type="dxa"/>
          </w:tcPr>
          <w:p w14:paraId="7D374290"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lastRenderedPageBreak/>
              <w:t>Mpumalanga</w:t>
            </w:r>
          </w:p>
        </w:tc>
        <w:tc>
          <w:tcPr>
            <w:tcW w:w="3119" w:type="dxa"/>
          </w:tcPr>
          <w:p w14:paraId="4C01860C"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No response</w:t>
            </w:r>
          </w:p>
        </w:tc>
        <w:tc>
          <w:tcPr>
            <w:tcW w:w="3260" w:type="dxa"/>
          </w:tcPr>
          <w:p w14:paraId="71805E63"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64B1E89C"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18359133"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r>
      <w:tr w:rsidR="00615BD9" w:rsidRPr="00610D05" w14:paraId="0E1AB429" w14:textId="77777777" w:rsidTr="000107C5">
        <w:tc>
          <w:tcPr>
            <w:tcW w:w="1985" w:type="dxa"/>
          </w:tcPr>
          <w:p w14:paraId="35D8CF4D"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t>Kwazulu-Natal</w:t>
            </w:r>
          </w:p>
        </w:tc>
        <w:tc>
          <w:tcPr>
            <w:tcW w:w="3119" w:type="dxa"/>
          </w:tcPr>
          <w:p w14:paraId="599587E6"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No response</w:t>
            </w:r>
          </w:p>
        </w:tc>
        <w:tc>
          <w:tcPr>
            <w:tcW w:w="3260" w:type="dxa"/>
          </w:tcPr>
          <w:p w14:paraId="588B74F8"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791335F1"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7109554F"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r>
      <w:tr w:rsidR="00615BD9" w:rsidRPr="00610D05" w14:paraId="1F3668FD" w14:textId="77777777" w:rsidTr="000107C5">
        <w:tc>
          <w:tcPr>
            <w:tcW w:w="1985" w:type="dxa"/>
          </w:tcPr>
          <w:p w14:paraId="317E3122"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proofErr w:type="gramStart"/>
            <w:r w:rsidRPr="00610D05">
              <w:rPr>
                <w:rFonts w:ascii="Arial" w:hAnsi="Arial" w:cs="Arial"/>
                <w:b/>
                <w:sz w:val="24"/>
                <w:szCs w:val="24"/>
              </w:rPr>
              <w:t>North West</w:t>
            </w:r>
            <w:proofErr w:type="gramEnd"/>
          </w:p>
        </w:tc>
        <w:tc>
          <w:tcPr>
            <w:tcW w:w="3119" w:type="dxa"/>
          </w:tcPr>
          <w:p w14:paraId="512FAD95"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No response</w:t>
            </w:r>
          </w:p>
        </w:tc>
        <w:tc>
          <w:tcPr>
            <w:tcW w:w="3260" w:type="dxa"/>
          </w:tcPr>
          <w:p w14:paraId="2D230ADE"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3464A30B"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13CF9FE9"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r>
      <w:tr w:rsidR="00615BD9" w:rsidRPr="00610D05" w14:paraId="0BA9847F" w14:textId="77777777" w:rsidTr="000107C5">
        <w:tc>
          <w:tcPr>
            <w:tcW w:w="1985" w:type="dxa"/>
          </w:tcPr>
          <w:p w14:paraId="0566865C"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t>Limpopo</w:t>
            </w:r>
          </w:p>
        </w:tc>
        <w:tc>
          <w:tcPr>
            <w:tcW w:w="3119" w:type="dxa"/>
          </w:tcPr>
          <w:p w14:paraId="493D1FBC"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No response</w:t>
            </w:r>
          </w:p>
        </w:tc>
        <w:tc>
          <w:tcPr>
            <w:tcW w:w="3260" w:type="dxa"/>
          </w:tcPr>
          <w:p w14:paraId="48F73E7F"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502567C0"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460A13E1"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r>
      <w:tr w:rsidR="00615BD9" w:rsidRPr="00610D05" w14:paraId="4CC1844F" w14:textId="77777777" w:rsidTr="000107C5">
        <w:tc>
          <w:tcPr>
            <w:tcW w:w="1985" w:type="dxa"/>
          </w:tcPr>
          <w:p w14:paraId="014CA2E1"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b/>
                <w:sz w:val="24"/>
                <w:szCs w:val="24"/>
              </w:rPr>
            </w:pPr>
            <w:r w:rsidRPr="00610D05">
              <w:rPr>
                <w:rFonts w:ascii="Arial" w:hAnsi="Arial" w:cs="Arial"/>
                <w:b/>
                <w:sz w:val="24"/>
                <w:szCs w:val="24"/>
              </w:rPr>
              <w:t xml:space="preserve">Gauteng </w:t>
            </w:r>
          </w:p>
        </w:tc>
        <w:tc>
          <w:tcPr>
            <w:tcW w:w="3119" w:type="dxa"/>
          </w:tcPr>
          <w:p w14:paraId="741141B1"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r w:rsidRPr="00610D05">
              <w:rPr>
                <w:rFonts w:ascii="Arial" w:hAnsi="Arial" w:cs="Arial"/>
                <w:sz w:val="24"/>
                <w:szCs w:val="24"/>
              </w:rPr>
              <w:t>No response</w:t>
            </w:r>
          </w:p>
        </w:tc>
        <w:tc>
          <w:tcPr>
            <w:tcW w:w="3260" w:type="dxa"/>
          </w:tcPr>
          <w:p w14:paraId="551206BB"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2F991AD0"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c>
          <w:tcPr>
            <w:tcW w:w="3402" w:type="dxa"/>
          </w:tcPr>
          <w:p w14:paraId="1FA6601A" w14:textId="77777777" w:rsidR="00615BD9" w:rsidRPr="00610D05" w:rsidRDefault="00615BD9" w:rsidP="00615BD9">
            <w:pPr>
              <w:pStyle w:val="ListParagraph"/>
              <w:spacing w:before="100" w:beforeAutospacing="1" w:after="100" w:afterAutospacing="1" w:line="360" w:lineRule="auto"/>
              <w:ind w:left="0"/>
              <w:jc w:val="both"/>
              <w:rPr>
                <w:rFonts w:ascii="Arial" w:hAnsi="Arial" w:cs="Arial"/>
                <w:sz w:val="24"/>
                <w:szCs w:val="24"/>
              </w:rPr>
            </w:pPr>
          </w:p>
        </w:tc>
      </w:tr>
    </w:tbl>
    <w:p w14:paraId="36FDB3C0" w14:textId="6EBD8088" w:rsidR="007E3467" w:rsidRPr="00610D05" w:rsidRDefault="007E3467" w:rsidP="00BE2D57">
      <w:pPr>
        <w:spacing w:before="100" w:beforeAutospacing="1" w:after="100" w:afterAutospacing="1" w:line="360" w:lineRule="auto"/>
        <w:jc w:val="both"/>
        <w:rPr>
          <w:rFonts w:ascii="Arial" w:hAnsi="Arial" w:cs="Arial"/>
          <w:sz w:val="24"/>
          <w:szCs w:val="24"/>
        </w:rPr>
        <w:sectPr w:rsidR="007E3467" w:rsidRPr="00610D05" w:rsidSect="007E3467">
          <w:pgSz w:w="16838" w:h="11906" w:orient="landscape"/>
          <w:pgMar w:top="1440" w:right="1440" w:bottom="1440" w:left="1440" w:header="709" w:footer="709" w:gutter="0"/>
          <w:cols w:space="708"/>
          <w:docGrid w:linePitch="360"/>
        </w:sectPr>
      </w:pPr>
    </w:p>
    <w:p w14:paraId="4207E82C" w14:textId="2E7D2BD1" w:rsidR="00F04ECE" w:rsidRPr="00610D05" w:rsidRDefault="00F04ECE" w:rsidP="00A657A3">
      <w:pPr>
        <w:spacing w:after="0" w:line="360" w:lineRule="auto"/>
        <w:jc w:val="both"/>
        <w:rPr>
          <w:rFonts w:ascii="Arial" w:eastAsia="Times New Roman" w:hAnsi="Arial" w:cs="Arial"/>
          <w:b/>
          <w:snapToGrid w:val="0"/>
          <w:color w:val="000000"/>
          <w:sz w:val="24"/>
          <w:szCs w:val="24"/>
          <w:lang w:val="en-GB"/>
        </w:rPr>
      </w:pPr>
    </w:p>
    <w:sectPr w:rsidR="00F04ECE" w:rsidRPr="00610D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D766" w14:textId="77777777" w:rsidR="00233113" w:rsidRDefault="00233113">
      <w:pPr>
        <w:spacing w:after="0" w:line="240" w:lineRule="auto"/>
      </w:pPr>
      <w:r>
        <w:separator/>
      </w:r>
    </w:p>
  </w:endnote>
  <w:endnote w:type="continuationSeparator" w:id="0">
    <w:p w14:paraId="05D1E20E" w14:textId="77777777" w:rsidR="00233113" w:rsidRDefault="0023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76814"/>
      <w:docPartObj>
        <w:docPartGallery w:val="Page Numbers (Bottom of Page)"/>
        <w:docPartUnique/>
      </w:docPartObj>
    </w:sdtPr>
    <w:sdtEndPr>
      <w:rPr>
        <w:noProof/>
      </w:rPr>
    </w:sdtEndPr>
    <w:sdtContent>
      <w:p w14:paraId="699BFD29" w14:textId="4C61AB86" w:rsidR="00DA4793" w:rsidRDefault="00DA4793">
        <w:pPr>
          <w:pStyle w:val="Footer"/>
          <w:jc w:val="right"/>
        </w:pPr>
        <w:r>
          <w:fldChar w:fldCharType="begin"/>
        </w:r>
        <w:r>
          <w:instrText xml:space="preserve"> PAGE   \* MERGEFORMAT </w:instrText>
        </w:r>
        <w:r>
          <w:fldChar w:fldCharType="separate"/>
        </w:r>
        <w:r w:rsidR="00610D05">
          <w:rPr>
            <w:noProof/>
          </w:rPr>
          <w:t>1</w:t>
        </w:r>
        <w:r>
          <w:rPr>
            <w:noProof/>
          </w:rPr>
          <w:fldChar w:fldCharType="end"/>
        </w:r>
      </w:p>
    </w:sdtContent>
  </w:sdt>
  <w:p w14:paraId="204C0675" w14:textId="77777777" w:rsidR="00DA4793" w:rsidRDefault="00DA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6749" w14:textId="77777777" w:rsidR="00233113" w:rsidRDefault="00233113">
      <w:pPr>
        <w:spacing w:after="0" w:line="240" w:lineRule="auto"/>
      </w:pPr>
      <w:r>
        <w:separator/>
      </w:r>
    </w:p>
  </w:footnote>
  <w:footnote w:type="continuationSeparator" w:id="0">
    <w:p w14:paraId="3913DF68" w14:textId="77777777" w:rsidR="00233113" w:rsidRDefault="00233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475" w14:textId="77777777"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5CE01568" wp14:editId="1BA21079">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26C6F"/>
    <w:multiLevelType w:val="hybridMultilevel"/>
    <w:tmpl w:val="5FAA5466"/>
    <w:lvl w:ilvl="0" w:tplc="362A664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A281C"/>
    <w:multiLevelType w:val="hybridMultilevel"/>
    <w:tmpl w:val="951CB756"/>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992786"/>
    <w:multiLevelType w:val="hybridMultilevel"/>
    <w:tmpl w:val="D4184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B6B1EC8"/>
    <w:multiLevelType w:val="hybridMultilevel"/>
    <w:tmpl w:val="0DEECC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9043B32"/>
    <w:multiLevelType w:val="hybridMultilevel"/>
    <w:tmpl w:val="D2E8BD4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82DBB"/>
    <w:multiLevelType w:val="hybridMultilevel"/>
    <w:tmpl w:val="D7FA4762"/>
    <w:lvl w:ilvl="0" w:tplc="1C090017">
      <w:start w:val="1"/>
      <w:numFmt w:val="lowerLetter"/>
      <w:lvlText w:val="%1)"/>
      <w:lvlJc w:val="left"/>
      <w:pPr>
        <w:ind w:left="720" w:hanging="360"/>
      </w:pPr>
      <w:rPr>
        <w:rFonts w:hint="default"/>
      </w:rPr>
    </w:lvl>
    <w:lvl w:ilvl="1" w:tplc="CD4EB44A">
      <w:numFmt w:val="bullet"/>
      <w:lvlText w:val="•"/>
      <w:lvlJc w:val="left"/>
      <w:pPr>
        <w:ind w:left="1440" w:hanging="360"/>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ED0EDB"/>
    <w:multiLevelType w:val="hybridMultilevel"/>
    <w:tmpl w:val="321260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376018A"/>
    <w:multiLevelType w:val="hybridMultilevel"/>
    <w:tmpl w:val="5BBA4F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A00535B"/>
    <w:multiLevelType w:val="hybridMultilevel"/>
    <w:tmpl w:val="0B7846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CB233F9"/>
    <w:multiLevelType w:val="hybridMultilevel"/>
    <w:tmpl w:val="9B220DA8"/>
    <w:lvl w:ilvl="0" w:tplc="1C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CB53A7C"/>
    <w:multiLevelType w:val="hybridMultilevel"/>
    <w:tmpl w:val="77C4F624"/>
    <w:lvl w:ilvl="0" w:tplc="35A459F4">
      <w:start w:val="1"/>
      <w:numFmt w:val="lowerLetter"/>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FE022E3"/>
    <w:multiLevelType w:val="hybridMultilevel"/>
    <w:tmpl w:val="4CA0EDE0"/>
    <w:lvl w:ilvl="0" w:tplc="38D0D38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C1C6BC8"/>
    <w:multiLevelType w:val="hybridMultilevel"/>
    <w:tmpl w:val="277C34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E92188B"/>
    <w:multiLevelType w:val="hybridMultilevel"/>
    <w:tmpl w:val="C9066DE4"/>
    <w:lvl w:ilvl="0" w:tplc="F626A16A">
      <w:start w:val="1"/>
      <w:numFmt w:val="lowerRoman"/>
      <w:lvlText w:val="%1)"/>
      <w:lvlJc w:val="left"/>
      <w:pPr>
        <w:ind w:left="825" w:hanging="720"/>
      </w:pPr>
      <w:rPr>
        <w:rFonts w:hint="default"/>
      </w:rPr>
    </w:lvl>
    <w:lvl w:ilvl="1" w:tplc="1C090019" w:tentative="1">
      <w:start w:val="1"/>
      <w:numFmt w:val="lowerLetter"/>
      <w:lvlText w:val="%2."/>
      <w:lvlJc w:val="left"/>
      <w:pPr>
        <w:ind w:left="1185" w:hanging="360"/>
      </w:pPr>
    </w:lvl>
    <w:lvl w:ilvl="2" w:tplc="1C09001B" w:tentative="1">
      <w:start w:val="1"/>
      <w:numFmt w:val="lowerRoman"/>
      <w:lvlText w:val="%3."/>
      <w:lvlJc w:val="right"/>
      <w:pPr>
        <w:ind w:left="1905" w:hanging="180"/>
      </w:pPr>
    </w:lvl>
    <w:lvl w:ilvl="3" w:tplc="1C09000F" w:tentative="1">
      <w:start w:val="1"/>
      <w:numFmt w:val="decimal"/>
      <w:lvlText w:val="%4."/>
      <w:lvlJc w:val="left"/>
      <w:pPr>
        <w:ind w:left="2625" w:hanging="360"/>
      </w:pPr>
    </w:lvl>
    <w:lvl w:ilvl="4" w:tplc="1C090019" w:tentative="1">
      <w:start w:val="1"/>
      <w:numFmt w:val="lowerLetter"/>
      <w:lvlText w:val="%5."/>
      <w:lvlJc w:val="left"/>
      <w:pPr>
        <w:ind w:left="3345" w:hanging="360"/>
      </w:pPr>
    </w:lvl>
    <w:lvl w:ilvl="5" w:tplc="1C09001B" w:tentative="1">
      <w:start w:val="1"/>
      <w:numFmt w:val="lowerRoman"/>
      <w:lvlText w:val="%6."/>
      <w:lvlJc w:val="right"/>
      <w:pPr>
        <w:ind w:left="4065" w:hanging="180"/>
      </w:pPr>
    </w:lvl>
    <w:lvl w:ilvl="6" w:tplc="1C09000F" w:tentative="1">
      <w:start w:val="1"/>
      <w:numFmt w:val="decimal"/>
      <w:lvlText w:val="%7."/>
      <w:lvlJc w:val="left"/>
      <w:pPr>
        <w:ind w:left="4785" w:hanging="360"/>
      </w:pPr>
    </w:lvl>
    <w:lvl w:ilvl="7" w:tplc="1C090019" w:tentative="1">
      <w:start w:val="1"/>
      <w:numFmt w:val="lowerLetter"/>
      <w:lvlText w:val="%8."/>
      <w:lvlJc w:val="left"/>
      <w:pPr>
        <w:ind w:left="5505" w:hanging="360"/>
      </w:pPr>
    </w:lvl>
    <w:lvl w:ilvl="8" w:tplc="1C09001B" w:tentative="1">
      <w:start w:val="1"/>
      <w:numFmt w:val="lowerRoman"/>
      <w:lvlText w:val="%9."/>
      <w:lvlJc w:val="right"/>
      <w:pPr>
        <w:ind w:left="6225" w:hanging="180"/>
      </w:pPr>
    </w:lvl>
  </w:abstractNum>
  <w:abstractNum w:abstractNumId="2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3754408">
    <w:abstractNumId w:val="22"/>
  </w:num>
  <w:num w:numId="2" w16cid:durableId="1541430391">
    <w:abstractNumId w:val="0"/>
  </w:num>
  <w:num w:numId="3" w16cid:durableId="492140854">
    <w:abstractNumId w:val="29"/>
  </w:num>
  <w:num w:numId="4" w16cid:durableId="1735158340">
    <w:abstractNumId w:val="2"/>
  </w:num>
  <w:num w:numId="5" w16cid:durableId="655107615">
    <w:abstractNumId w:val="23"/>
  </w:num>
  <w:num w:numId="6" w16cid:durableId="1461460759">
    <w:abstractNumId w:val="6"/>
  </w:num>
  <w:num w:numId="7" w16cid:durableId="784471784">
    <w:abstractNumId w:val="20"/>
  </w:num>
  <w:num w:numId="8" w16cid:durableId="287973411">
    <w:abstractNumId w:val="11"/>
  </w:num>
  <w:num w:numId="9" w16cid:durableId="1499619272">
    <w:abstractNumId w:val="19"/>
  </w:num>
  <w:num w:numId="10" w16cid:durableId="558056195">
    <w:abstractNumId w:val="8"/>
  </w:num>
  <w:num w:numId="11" w16cid:durableId="1673798780">
    <w:abstractNumId w:val="13"/>
  </w:num>
  <w:num w:numId="12" w16cid:durableId="1753894340">
    <w:abstractNumId w:val="27"/>
  </w:num>
  <w:num w:numId="13" w16cid:durableId="1970550653">
    <w:abstractNumId w:val="21"/>
  </w:num>
  <w:num w:numId="14" w16cid:durableId="1296569350">
    <w:abstractNumId w:val="14"/>
  </w:num>
  <w:num w:numId="15" w16cid:durableId="1111121786">
    <w:abstractNumId w:val="26"/>
  </w:num>
  <w:num w:numId="16" w16cid:durableId="275867717">
    <w:abstractNumId w:val="25"/>
  </w:num>
  <w:num w:numId="17" w16cid:durableId="2040623295">
    <w:abstractNumId w:val="9"/>
  </w:num>
  <w:num w:numId="18" w16cid:durableId="439181372">
    <w:abstractNumId w:val="4"/>
  </w:num>
  <w:num w:numId="19" w16cid:durableId="792141839">
    <w:abstractNumId w:val="28"/>
  </w:num>
  <w:num w:numId="20" w16cid:durableId="1698432232">
    <w:abstractNumId w:val="10"/>
  </w:num>
  <w:num w:numId="21" w16cid:durableId="1613777957">
    <w:abstractNumId w:val="7"/>
  </w:num>
  <w:num w:numId="22" w16cid:durableId="1582449410">
    <w:abstractNumId w:val="18"/>
  </w:num>
  <w:num w:numId="23" w16cid:durableId="697655849">
    <w:abstractNumId w:val="12"/>
  </w:num>
  <w:num w:numId="24" w16cid:durableId="1090467183">
    <w:abstractNumId w:val="5"/>
  </w:num>
  <w:num w:numId="25" w16cid:durableId="1972247725">
    <w:abstractNumId w:val="16"/>
  </w:num>
  <w:num w:numId="26" w16cid:durableId="1449853967">
    <w:abstractNumId w:val="24"/>
  </w:num>
  <w:num w:numId="27" w16cid:durableId="2052992222">
    <w:abstractNumId w:val="15"/>
  </w:num>
  <w:num w:numId="28" w16cid:durableId="160581082">
    <w:abstractNumId w:val="3"/>
  </w:num>
  <w:num w:numId="29" w16cid:durableId="1688753912">
    <w:abstractNumId w:val="17"/>
  </w:num>
  <w:num w:numId="30" w16cid:durableId="15153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41"/>
    <w:rsid w:val="00002553"/>
    <w:rsid w:val="000035C4"/>
    <w:rsid w:val="000107C5"/>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3DAC"/>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07FA"/>
    <w:rsid w:val="00224843"/>
    <w:rsid w:val="00227EEB"/>
    <w:rsid w:val="00233113"/>
    <w:rsid w:val="002346B4"/>
    <w:rsid w:val="0024771A"/>
    <w:rsid w:val="00253C36"/>
    <w:rsid w:val="002543E4"/>
    <w:rsid w:val="0025593B"/>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29D1"/>
    <w:rsid w:val="002E7AA7"/>
    <w:rsid w:val="002F0131"/>
    <w:rsid w:val="002F04B7"/>
    <w:rsid w:val="002F17AE"/>
    <w:rsid w:val="003055D8"/>
    <w:rsid w:val="00306CD5"/>
    <w:rsid w:val="00310F71"/>
    <w:rsid w:val="00317C62"/>
    <w:rsid w:val="00322453"/>
    <w:rsid w:val="00340511"/>
    <w:rsid w:val="00342AE8"/>
    <w:rsid w:val="00351E70"/>
    <w:rsid w:val="0035406E"/>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07BE"/>
    <w:rsid w:val="003F1D8A"/>
    <w:rsid w:val="003F2066"/>
    <w:rsid w:val="003F291A"/>
    <w:rsid w:val="003F3F09"/>
    <w:rsid w:val="003F46EA"/>
    <w:rsid w:val="00401F5C"/>
    <w:rsid w:val="00402D36"/>
    <w:rsid w:val="004072F4"/>
    <w:rsid w:val="00410DB2"/>
    <w:rsid w:val="004152F6"/>
    <w:rsid w:val="00420BB8"/>
    <w:rsid w:val="00422B00"/>
    <w:rsid w:val="00425532"/>
    <w:rsid w:val="00427DD7"/>
    <w:rsid w:val="004329D6"/>
    <w:rsid w:val="0043382B"/>
    <w:rsid w:val="00434100"/>
    <w:rsid w:val="00435600"/>
    <w:rsid w:val="00436F9C"/>
    <w:rsid w:val="004405FF"/>
    <w:rsid w:val="004410C7"/>
    <w:rsid w:val="0044169D"/>
    <w:rsid w:val="00446448"/>
    <w:rsid w:val="00447342"/>
    <w:rsid w:val="00454D2A"/>
    <w:rsid w:val="00460B76"/>
    <w:rsid w:val="00477E8D"/>
    <w:rsid w:val="0048059F"/>
    <w:rsid w:val="00482785"/>
    <w:rsid w:val="004837E7"/>
    <w:rsid w:val="00483E25"/>
    <w:rsid w:val="00484173"/>
    <w:rsid w:val="004916AB"/>
    <w:rsid w:val="0049183A"/>
    <w:rsid w:val="004952C8"/>
    <w:rsid w:val="004A206F"/>
    <w:rsid w:val="004B0E92"/>
    <w:rsid w:val="004B16FD"/>
    <w:rsid w:val="004B2779"/>
    <w:rsid w:val="004B3426"/>
    <w:rsid w:val="004C75CF"/>
    <w:rsid w:val="004D27C4"/>
    <w:rsid w:val="004D2F24"/>
    <w:rsid w:val="004D56FC"/>
    <w:rsid w:val="004E0A72"/>
    <w:rsid w:val="004E3065"/>
    <w:rsid w:val="004E33EB"/>
    <w:rsid w:val="004E7C2C"/>
    <w:rsid w:val="004F5481"/>
    <w:rsid w:val="004F58F7"/>
    <w:rsid w:val="004F736D"/>
    <w:rsid w:val="00501A17"/>
    <w:rsid w:val="0050367D"/>
    <w:rsid w:val="00506466"/>
    <w:rsid w:val="00514645"/>
    <w:rsid w:val="00515132"/>
    <w:rsid w:val="005165EA"/>
    <w:rsid w:val="00520895"/>
    <w:rsid w:val="0053151F"/>
    <w:rsid w:val="00531BEB"/>
    <w:rsid w:val="00537B1C"/>
    <w:rsid w:val="00537EFE"/>
    <w:rsid w:val="0054758F"/>
    <w:rsid w:val="00551EEA"/>
    <w:rsid w:val="00556689"/>
    <w:rsid w:val="00566A17"/>
    <w:rsid w:val="00567C07"/>
    <w:rsid w:val="00567EA8"/>
    <w:rsid w:val="00571987"/>
    <w:rsid w:val="00572AC9"/>
    <w:rsid w:val="005752F5"/>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0D05"/>
    <w:rsid w:val="006139D8"/>
    <w:rsid w:val="00615BD9"/>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0298"/>
    <w:rsid w:val="007345A6"/>
    <w:rsid w:val="00743DFA"/>
    <w:rsid w:val="00747628"/>
    <w:rsid w:val="0075766D"/>
    <w:rsid w:val="0075785A"/>
    <w:rsid w:val="007625A4"/>
    <w:rsid w:val="00765ADB"/>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46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43355"/>
    <w:rsid w:val="00850C63"/>
    <w:rsid w:val="0085139B"/>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4E58"/>
    <w:rsid w:val="009760C8"/>
    <w:rsid w:val="00976B23"/>
    <w:rsid w:val="0098193E"/>
    <w:rsid w:val="009850F2"/>
    <w:rsid w:val="00991148"/>
    <w:rsid w:val="00993894"/>
    <w:rsid w:val="00996871"/>
    <w:rsid w:val="0099694C"/>
    <w:rsid w:val="009A3623"/>
    <w:rsid w:val="009B0C0D"/>
    <w:rsid w:val="009B1CB7"/>
    <w:rsid w:val="009C4045"/>
    <w:rsid w:val="009D12AD"/>
    <w:rsid w:val="009D22CC"/>
    <w:rsid w:val="009D2E59"/>
    <w:rsid w:val="009D2F77"/>
    <w:rsid w:val="009D31D0"/>
    <w:rsid w:val="009D5B75"/>
    <w:rsid w:val="009D6C6F"/>
    <w:rsid w:val="009E0179"/>
    <w:rsid w:val="009E08CF"/>
    <w:rsid w:val="009E1947"/>
    <w:rsid w:val="009E2FDB"/>
    <w:rsid w:val="009E4955"/>
    <w:rsid w:val="009E65E5"/>
    <w:rsid w:val="009E7540"/>
    <w:rsid w:val="009F13EC"/>
    <w:rsid w:val="009F26B2"/>
    <w:rsid w:val="00A03249"/>
    <w:rsid w:val="00A0436F"/>
    <w:rsid w:val="00A04D3C"/>
    <w:rsid w:val="00A1031A"/>
    <w:rsid w:val="00A11A40"/>
    <w:rsid w:val="00A11EBD"/>
    <w:rsid w:val="00A12E03"/>
    <w:rsid w:val="00A20D1C"/>
    <w:rsid w:val="00A21AE1"/>
    <w:rsid w:val="00A32DA2"/>
    <w:rsid w:val="00A34E32"/>
    <w:rsid w:val="00A400BA"/>
    <w:rsid w:val="00A436F0"/>
    <w:rsid w:val="00A6429F"/>
    <w:rsid w:val="00A64E8E"/>
    <w:rsid w:val="00A657A3"/>
    <w:rsid w:val="00A65C30"/>
    <w:rsid w:val="00A73D6D"/>
    <w:rsid w:val="00A7417C"/>
    <w:rsid w:val="00A7719B"/>
    <w:rsid w:val="00A8600B"/>
    <w:rsid w:val="00A870F2"/>
    <w:rsid w:val="00A8760F"/>
    <w:rsid w:val="00A930EB"/>
    <w:rsid w:val="00A9378F"/>
    <w:rsid w:val="00A93D60"/>
    <w:rsid w:val="00A97C86"/>
    <w:rsid w:val="00AA29C3"/>
    <w:rsid w:val="00AA55E8"/>
    <w:rsid w:val="00AA6B3F"/>
    <w:rsid w:val="00AB0772"/>
    <w:rsid w:val="00AB10C6"/>
    <w:rsid w:val="00AB6425"/>
    <w:rsid w:val="00AB6B86"/>
    <w:rsid w:val="00AB7304"/>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07D3"/>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D76A4"/>
    <w:rsid w:val="00BE2D57"/>
    <w:rsid w:val="00BE4B10"/>
    <w:rsid w:val="00BE7599"/>
    <w:rsid w:val="00BF18E9"/>
    <w:rsid w:val="00BF4647"/>
    <w:rsid w:val="00C01144"/>
    <w:rsid w:val="00C0555F"/>
    <w:rsid w:val="00C12E56"/>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293E"/>
    <w:rsid w:val="00CB46EF"/>
    <w:rsid w:val="00CC0263"/>
    <w:rsid w:val="00CC0DE5"/>
    <w:rsid w:val="00CC32BE"/>
    <w:rsid w:val="00CC48B5"/>
    <w:rsid w:val="00CC6F23"/>
    <w:rsid w:val="00CC72DA"/>
    <w:rsid w:val="00CC7491"/>
    <w:rsid w:val="00CD2566"/>
    <w:rsid w:val="00CD730F"/>
    <w:rsid w:val="00CE5049"/>
    <w:rsid w:val="00CF0607"/>
    <w:rsid w:val="00CF1D8F"/>
    <w:rsid w:val="00CF4CE3"/>
    <w:rsid w:val="00CF630D"/>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A0EE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1312"/>
    <w:rsid w:val="00E671B7"/>
    <w:rsid w:val="00E67336"/>
    <w:rsid w:val="00E73628"/>
    <w:rsid w:val="00E7400D"/>
    <w:rsid w:val="00E74AD9"/>
    <w:rsid w:val="00E76629"/>
    <w:rsid w:val="00E82276"/>
    <w:rsid w:val="00E82B0B"/>
    <w:rsid w:val="00E90BBD"/>
    <w:rsid w:val="00E940AE"/>
    <w:rsid w:val="00E94458"/>
    <w:rsid w:val="00E96AE2"/>
    <w:rsid w:val="00EA23F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728B"/>
    <w:rsid w:val="00F678FD"/>
    <w:rsid w:val="00F732A3"/>
    <w:rsid w:val="00F77743"/>
    <w:rsid w:val="00F77BA6"/>
    <w:rsid w:val="00F86AA7"/>
    <w:rsid w:val="00F8736C"/>
    <w:rsid w:val="00F913BE"/>
    <w:rsid w:val="00F92F9F"/>
    <w:rsid w:val="00F93622"/>
    <w:rsid w:val="00FA2D93"/>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28EE"/>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ABF4-6B75-4258-8E33-DD964137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Nheo Fumba</cp:lastModifiedBy>
  <cp:revision>2</cp:revision>
  <cp:lastPrinted>2019-06-21T06:19:00Z</cp:lastPrinted>
  <dcterms:created xsi:type="dcterms:W3CDTF">2023-05-29T11:23:00Z</dcterms:created>
  <dcterms:modified xsi:type="dcterms:W3CDTF">2023-05-29T11:23:00Z</dcterms:modified>
</cp:coreProperties>
</file>