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16388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163884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163884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163884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C269A4">
        <w:rPr>
          <w:rFonts w:ascii="Tahoma" w:hAnsi="Tahoma" w:cs="Tahoma"/>
          <w:b/>
          <w:bCs/>
          <w:sz w:val="22"/>
          <w:szCs w:val="22"/>
          <w:lang w:val="en-ZA"/>
        </w:rPr>
        <w:t>1312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5F5AE4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5F5AE4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C269A4" w:rsidRPr="00C269A4" w:rsidRDefault="00C269A4" w:rsidP="00C269A4">
      <w:pPr>
        <w:spacing w:before="100" w:beforeAutospacing="1" w:after="100" w:afterAutospacing="1"/>
        <w:ind w:left="1134" w:hanging="850"/>
        <w:jc w:val="both"/>
        <w:outlineLvl w:val="0"/>
        <w:rPr>
          <w:rFonts w:ascii="Arial" w:hAnsi="Arial" w:cs="Arial"/>
        </w:rPr>
      </w:pPr>
      <w:r w:rsidRPr="00C269A4">
        <w:rPr>
          <w:rFonts w:ascii="Arial" w:hAnsi="Arial" w:cs="Arial"/>
          <w:b/>
        </w:rPr>
        <w:t>1312.</w:t>
      </w:r>
      <w:r w:rsidRPr="00C269A4">
        <w:rPr>
          <w:rFonts w:ascii="Arial" w:hAnsi="Arial" w:cs="Arial"/>
          <w:b/>
        </w:rPr>
        <w:tab/>
      </w:r>
      <w:proofErr w:type="spellStart"/>
      <w:r w:rsidRPr="00C269A4">
        <w:rPr>
          <w:rFonts w:ascii="Arial" w:hAnsi="Arial" w:cs="Arial"/>
          <w:b/>
        </w:rPr>
        <w:t>Mr</w:t>
      </w:r>
      <w:proofErr w:type="spellEnd"/>
      <w:r w:rsidRPr="00C269A4">
        <w:rPr>
          <w:rFonts w:ascii="Arial" w:hAnsi="Arial" w:cs="Arial"/>
          <w:b/>
        </w:rPr>
        <w:t xml:space="preserve"> G K Y </w:t>
      </w:r>
      <w:proofErr w:type="spellStart"/>
      <w:r w:rsidRPr="00C269A4">
        <w:rPr>
          <w:rFonts w:ascii="Arial" w:hAnsi="Arial" w:cs="Arial"/>
          <w:b/>
        </w:rPr>
        <w:t>Cachalia</w:t>
      </w:r>
      <w:proofErr w:type="spellEnd"/>
      <w:r w:rsidRPr="00C269A4">
        <w:rPr>
          <w:rFonts w:ascii="Arial" w:hAnsi="Arial" w:cs="Arial"/>
          <w:b/>
        </w:rPr>
        <w:t xml:space="preserve"> (DA) to ask the Minister of Public Enterprises</w:t>
      </w:r>
      <w:r w:rsidR="005F5AE4" w:rsidRPr="00C269A4">
        <w:rPr>
          <w:rFonts w:ascii="Arial" w:hAnsi="Arial" w:cs="Arial"/>
          <w:b/>
        </w:rPr>
        <w:fldChar w:fldCharType="begin"/>
      </w:r>
      <w:r w:rsidRPr="00C269A4">
        <w:rPr>
          <w:rFonts w:ascii="Arial" w:hAnsi="Arial" w:cs="Arial"/>
        </w:rPr>
        <w:instrText xml:space="preserve"> XE "</w:instrText>
      </w:r>
      <w:r w:rsidRPr="00C269A4">
        <w:rPr>
          <w:rFonts w:ascii="Arial" w:hAnsi="Arial" w:cs="Arial"/>
          <w:b/>
        </w:rPr>
        <w:instrText>Public Enterprises</w:instrText>
      </w:r>
      <w:r w:rsidRPr="00C269A4">
        <w:rPr>
          <w:rFonts w:ascii="Arial" w:hAnsi="Arial" w:cs="Arial"/>
        </w:rPr>
        <w:instrText xml:space="preserve">" </w:instrText>
      </w:r>
      <w:r w:rsidR="005F5AE4" w:rsidRPr="00C269A4">
        <w:rPr>
          <w:rFonts w:ascii="Arial" w:hAnsi="Arial" w:cs="Arial"/>
          <w:b/>
        </w:rPr>
        <w:fldChar w:fldCharType="end"/>
      </w:r>
      <w:r w:rsidRPr="00C269A4">
        <w:rPr>
          <w:rFonts w:ascii="Arial" w:hAnsi="Arial" w:cs="Arial"/>
          <w:b/>
        </w:rPr>
        <w:t xml:space="preserve">: </w:t>
      </w:r>
    </w:p>
    <w:p w:rsidR="00C269A4" w:rsidRDefault="00C269A4" w:rsidP="00C269A4">
      <w:pPr>
        <w:spacing w:before="100" w:beforeAutospacing="1" w:after="100" w:afterAutospacing="1"/>
        <w:ind w:left="1134" w:hanging="8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69A4">
        <w:rPr>
          <w:rFonts w:ascii="Arial" w:hAnsi="Arial" w:cs="Arial"/>
        </w:rPr>
        <w:t xml:space="preserve">What are the details of the agreement between Eskom and the City of Johannesburg in respect </w:t>
      </w:r>
      <w:proofErr w:type="gramStart"/>
      <w:r w:rsidRPr="00C269A4">
        <w:rPr>
          <w:rFonts w:ascii="Arial" w:hAnsi="Arial" w:cs="Arial"/>
        </w:rPr>
        <w:t>of</w:t>
      </w:r>
      <w:proofErr w:type="gramEnd"/>
      <w:r w:rsidRPr="00C269A4">
        <w:rPr>
          <w:rFonts w:ascii="Arial" w:hAnsi="Arial" w:cs="Arial"/>
        </w:rPr>
        <w:t xml:space="preserve"> </w:t>
      </w:r>
    </w:p>
    <w:p w:rsidR="00C269A4" w:rsidRDefault="00C269A4" w:rsidP="00C269A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269A4">
        <w:rPr>
          <w:rFonts w:ascii="Arial" w:hAnsi="Arial" w:cs="Arial"/>
        </w:rPr>
        <w:t xml:space="preserve">ebt and </w:t>
      </w:r>
    </w:p>
    <w:p w:rsidR="00C269A4" w:rsidRPr="00C269A4" w:rsidRDefault="00C269A4" w:rsidP="00C269A4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C269A4">
        <w:rPr>
          <w:rFonts w:ascii="Arial" w:hAnsi="Arial" w:cs="Arial"/>
        </w:rPr>
        <w:t>elinquent accounts as the City of Johannesburg is</w:t>
      </w:r>
      <w:proofErr w:type="gramEnd"/>
      <w:r w:rsidRPr="00C269A4">
        <w:rPr>
          <w:rFonts w:ascii="Arial" w:hAnsi="Arial" w:cs="Arial"/>
        </w:rPr>
        <w:t xml:space="preserve"> scheduled to take over the services provided by Eskom?</w:t>
      </w:r>
      <w:r w:rsidRPr="00C269A4">
        <w:rPr>
          <w:rFonts w:ascii="Arial" w:hAnsi="Arial" w:cs="Arial"/>
        </w:rPr>
        <w:tab/>
      </w:r>
      <w:r w:rsidRPr="00C269A4">
        <w:rPr>
          <w:rFonts w:ascii="Arial" w:hAnsi="Arial" w:cs="Arial"/>
        </w:rPr>
        <w:tab/>
      </w:r>
      <w:r w:rsidRPr="00C269A4">
        <w:rPr>
          <w:rFonts w:ascii="Arial" w:hAnsi="Arial" w:cs="Arial"/>
        </w:rPr>
        <w:tab/>
      </w:r>
      <w:r w:rsidRPr="00C269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C269A4">
        <w:rPr>
          <w:rFonts w:ascii="Arial" w:hAnsi="Arial" w:cs="Arial"/>
        </w:rPr>
        <w:t>NW1506E</w:t>
      </w:r>
    </w:p>
    <w:p w:rsidR="006F5FEE" w:rsidRPr="00A218F1" w:rsidRDefault="006F5FEE" w:rsidP="006F5FEE">
      <w:pPr>
        <w:widowControl w:val="0"/>
        <w:suppressAutoHyphens/>
        <w:ind w:left="851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3042F7" w:rsidRPr="00163884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163884">
        <w:rPr>
          <w:rFonts w:ascii="Arial" w:hAnsi="Arial" w:cs="Arial"/>
          <w:b/>
          <w:u w:val="single"/>
        </w:rPr>
        <w:t>REPLY:</w:t>
      </w:r>
    </w:p>
    <w:p w:rsidR="00C154E7" w:rsidRPr="00DC06FC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bCs/>
        </w:rPr>
      </w:pPr>
      <w:r w:rsidRPr="00DC06FC">
        <w:rPr>
          <w:rFonts w:ascii="Arial" w:hAnsi="Arial" w:cs="Arial"/>
          <w:b/>
          <w:bCs/>
        </w:rPr>
        <w:t>According t</w:t>
      </w:r>
      <w:r w:rsidR="000F7318" w:rsidRPr="00DC06FC">
        <w:rPr>
          <w:rFonts w:ascii="Arial" w:hAnsi="Arial" w:cs="Arial"/>
          <w:b/>
          <w:bCs/>
        </w:rPr>
        <w:t xml:space="preserve">o the </w:t>
      </w:r>
      <w:r w:rsidR="00163884">
        <w:rPr>
          <w:rFonts w:ascii="Arial" w:hAnsi="Arial" w:cs="Arial"/>
          <w:b/>
          <w:bCs/>
        </w:rPr>
        <w:t>i</w:t>
      </w:r>
      <w:r w:rsidR="000F7318" w:rsidRPr="00DC06FC">
        <w:rPr>
          <w:rFonts w:ascii="Arial" w:hAnsi="Arial" w:cs="Arial"/>
          <w:b/>
          <w:bCs/>
        </w:rPr>
        <w:t xml:space="preserve">nformation </w:t>
      </w:r>
      <w:r w:rsidR="00163884">
        <w:rPr>
          <w:rFonts w:ascii="Arial" w:hAnsi="Arial" w:cs="Arial"/>
          <w:b/>
          <w:bCs/>
        </w:rPr>
        <w:t>r</w:t>
      </w:r>
      <w:r w:rsidR="000F7318" w:rsidRPr="00DC06FC">
        <w:rPr>
          <w:rFonts w:ascii="Arial" w:hAnsi="Arial" w:cs="Arial"/>
          <w:b/>
          <w:bCs/>
        </w:rPr>
        <w:t xml:space="preserve">eceived from </w:t>
      </w:r>
      <w:r w:rsidR="00B521A2" w:rsidRPr="00DC06FC">
        <w:rPr>
          <w:rFonts w:ascii="Arial" w:hAnsi="Arial" w:cs="Arial"/>
          <w:b/>
          <w:bCs/>
        </w:rPr>
        <w:t>Eskom</w:t>
      </w:r>
    </w:p>
    <w:p w:rsidR="00DC06FC" w:rsidRPr="00DC06FC" w:rsidRDefault="00DC06FC" w:rsidP="00DC06FC">
      <w:pPr>
        <w:pStyle w:val="ListParagraph"/>
        <w:ind w:left="284"/>
        <w:contextualSpacing w:val="0"/>
        <w:jc w:val="both"/>
        <w:rPr>
          <w:rFonts w:ascii="Arial" w:hAnsi="Arial" w:cs="Arial"/>
          <w:lang w:val="en-US"/>
        </w:rPr>
      </w:pPr>
      <w:r w:rsidRPr="00DC06FC">
        <w:rPr>
          <w:rFonts w:ascii="Arial" w:hAnsi="Arial" w:cs="Arial"/>
          <w:lang w:val="en-US"/>
        </w:rPr>
        <w:t>Eskom has not concluded any agreement with the City of Johannesburg (</w:t>
      </w:r>
      <w:proofErr w:type="spellStart"/>
      <w:r w:rsidRPr="00DC06FC">
        <w:rPr>
          <w:rFonts w:ascii="Arial" w:hAnsi="Arial" w:cs="Arial"/>
          <w:lang w:val="en-US"/>
        </w:rPr>
        <w:t>CoJ</w:t>
      </w:r>
      <w:proofErr w:type="spellEnd"/>
      <w:r w:rsidRPr="00DC06FC">
        <w:rPr>
          <w:rFonts w:ascii="Arial" w:hAnsi="Arial" w:cs="Arial"/>
          <w:lang w:val="en-US"/>
        </w:rPr>
        <w:t xml:space="preserve">) in respect of the transfer of services provided by Eskom. However, the </w:t>
      </w:r>
      <w:proofErr w:type="spellStart"/>
      <w:r w:rsidRPr="00DC06FC">
        <w:rPr>
          <w:rFonts w:ascii="Arial" w:hAnsi="Arial" w:cs="Arial"/>
          <w:lang w:val="en-US"/>
        </w:rPr>
        <w:t>CoJ</w:t>
      </w:r>
      <w:proofErr w:type="spellEnd"/>
      <w:r w:rsidRPr="00DC06FC">
        <w:rPr>
          <w:rFonts w:ascii="Arial" w:hAnsi="Arial" w:cs="Arial"/>
          <w:lang w:val="en-US"/>
        </w:rPr>
        <w:t xml:space="preserve"> has formally approached Eskom in this regard and this matter is being considered by both parties.</w:t>
      </w:r>
    </w:p>
    <w:p w:rsidR="00DC06FC" w:rsidRPr="00DC06FC" w:rsidRDefault="00DC06FC" w:rsidP="00DC06FC">
      <w:pPr>
        <w:pStyle w:val="ListParagraph"/>
        <w:ind w:left="0"/>
        <w:contextualSpacing w:val="0"/>
        <w:jc w:val="both"/>
        <w:rPr>
          <w:rFonts w:ascii="Arial" w:hAnsi="Arial" w:cs="Arial"/>
          <w:lang w:val="en-US"/>
        </w:rPr>
      </w:pPr>
    </w:p>
    <w:p w:rsidR="00C73A1D" w:rsidRDefault="00DC06FC" w:rsidP="00DC06FC">
      <w:pPr>
        <w:pStyle w:val="ListParagraph"/>
        <w:ind w:left="284"/>
        <w:contextualSpacing w:val="0"/>
        <w:jc w:val="both"/>
        <w:rPr>
          <w:rFonts w:ascii="Arial" w:hAnsi="Arial" w:cs="Arial"/>
          <w:lang w:val="en-US"/>
        </w:rPr>
      </w:pPr>
      <w:r w:rsidRPr="00DC06FC">
        <w:rPr>
          <w:rFonts w:ascii="Arial" w:hAnsi="Arial" w:cs="Arial"/>
          <w:lang w:val="en-US"/>
        </w:rPr>
        <w:t xml:space="preserve">Once Eskom has reached a formal agreement with the </w:t>
      </w:r>
      <w:proofErr w:type="spellStart"/>
      <w:r w:rsidRPr="00DC06FC">
        <w:rPr>
          <w:rFonts w:ascii="Arial" w:hAnsi="Arial" w:cs="Arial"/>
          <w:lang w:val="en-US"/>
        </w:rPr>
        <w:t>CoJ</w:t>
      </w:r>
      <w:proofErr w:type="spellEnd"/>
      <w:r w:rsidRPr="00DC06FC">
        <w:rPr>
          <w:rFonts w:ascii="Arial" w:hAnsi="Arial" w:cs="Arial"/>
          <w:lang w:val="en-US"/>
        </w:rPr>
        <w:t xml:space="preserve">, we will </w:t>
      </w:r>
      <w:proofErr w:type="spellStart"/>
      <w:r w:rsidRPr="00DC06FC">
        <w:rPr>
          <w:rFonts w:ascii="Arial" w:hAnsi="Arial" w:cs="Arial"/>
          <w:lang w:val="en-US"/>
        </w:rPr>
        <w:t>endeavour</w:t>
      </w:r>
      <w:proofErr w:type="spellEnd"/>
      <w:r w:rsidRPr="00DC06FC">
        <w:rPr>
          <w:rFonts w:ascii="Arial" w:hAnsi="Arial" w:cs="Arial"/>
          <w:lang w:val="en-US"/>
        </w:rPr>
        <w:t xml:space="preserve"> to ensure that this information is shared via the </w:t>
      </w:r>
      <w:proofErr w:type="spellStart"/>
      <w:r w:rsidRPr="00DC06FC">
        <w:rPr>
          <w:rFonts w:ascii="Arial" w:hAnsi="Arial" w:cs="Arial"/>
          <w:lang w:val="en-US"/>
        </w:rPr>
        <w:t>CoJ</w:t>
      </w:r>
      <w:proofErr w:type="spellEnd"/>
      <w:r w:rsidRPr="00DC06FC">
        <w:rPr>
          <w:rFonts w:ascii="Arial" w:hAnsi="Arial" w:cs="Arial"/>
          <w:lang w:val="en-US"/>
        </w:rPr>
        <w:t xml:space="preserve">, to yourselves and all relevant stakeholders.  </w:t>
      </w:r>
    </w:p>
    <w:p w:rsidR="00DC06FC" w:rsidRPr="00DC06FC" w:rsidRDefault="00DC06FC" w:rsidP="00DC06FC">
      <w:pPr>
        <w:pStyle w:val="ListParagraph"/>
        <w:ind w:left="284"/>
        <w:contextualSpacing w:val="0"/>
        <w:jc w:val="both"/>
        <w:rPr>
          <w:rFonts w:ascii="Arial" w:hAnsi="Arial" w:cs="Arial"/>
          <w:lang w:val="en-US"/>
        </w:rPr>
      </w:pPr>
    </w:p>
    <w:p w:rsidR="00163884" w:rsidRDefault="00163884" w:rsidP="00B521A2">
      <w:pPr>
        <w:ind w:left="284"/>
        <w:rPr>
          <w:rFonts w:ascii="Arial" w:hAnsi="Arial" w:cs="Arial"/>
          <w:b/>
          <w:bCs/>
          <w:lang w:val="en-ZA"/>
        </w:rPr>
      </w:pPr>
    </w:p>
    <w:p w:rsidR="00163884" w:rsidRDefault="00163884" w:rsidP="00B521A2">
      <w:pPr>
        <w:ind w:left="284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sectPr w:rsidR="00163884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38" w:rsidRDefault="008F1738" w:rsidP="006A43DE">
      <w:r>
        <w:separator/>
      </w:r>
    </w:p>
  </w:endnote>
  <w:endnote w:type="continuationSeparator" w:id="0">
    <w:p w:rsidR="008F1738" w:rsidRDefault="008F173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38" w:rsidRDefault="008F1738" w:rsidP="006A43DE">
      <w:r>
        <w:separator/>
      </w:r>
    </w:p>
  </w:footnote>
  <w:footnote w:type="continuationSeparator" w:id="0">
    <w:p w:rsidR="008F1738" w:rsidRDefault="008F173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DD63B6"/>
    <w:multiLevelType w:val="hybridMultilevel"/>
    <w:tmpl w:val="87B0F47C"/>
    <w:lvl w:ilvl="0" w:tplc="2334F6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B17D97"/>
    <w:multiLevelType w:val="hybridMultilevel"/>
    <w:tmpl w:val="DE669724"/>
    <w:lvl w:ilvl="0" w:tplc="17D496A0">
      <w:start w:val="1"/>
      <w:numFmt w:val="lowerLetter"/>
      <w:lvlText w:val="(%1)"/>
      <w:lvlJc w:val="left"/>
      <w:pPr>
        <w:ind w:left="149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9" w:hanging="360"/>
      </w:pPr>
    </w:lvl>
    <w:lvl w:ilvl="2" w:tplc="1C09001B" w:tentative="1">
      <w:start w:val="1"/>
      <w:numFmt w:val="lowerRoman"/>
      <w:lvlText w:val="%3."/>
      <w:lvlJc w:val="right"/>
      <w:pPr>
        <w:ind w:left="2939" w:hanging="180"/>
      </w:pPr>
    </w:lvl>
    <w:lvl w:ilvl="3" w:tplc="1C09000F" w:tentative="1">
      <w:start w:val="1"/>
      <w:numFmt w:val="decimal"/>
      <w:lvlText w:val="%4."/>
      <w:lvlJc w:val="left"/>
      <w:pPr>
        <w:ind w:left="3659" w:hanging="360"/>
      </w:pPr>
    </w:lvl>
    <w:lvl w:ilvl="4" w:tplc="1C090019" w:tentative="1">
      <w:start w:val="1"/>
      <w:numFmt w:val="lowerLetter"/>
      <w:lvlText w:val="%5."/>
      <w:lvlJc w:val="left"/>
      <w:pPr>
        <w:ind w:left="4379" w:hanging="360"/>
      </w:pPr>
    </w:lvl>
    <w:lvl w:ilvl="5" w:tplc="1C09001B" w:tentative="1">
      <w:start w:val="1"/>
      <w:numFmt w:val="lowerRoman"/>
      <w:lvlText w:val="%6."/>
      <w:lvlJc w:val="right"/>
      <w:pPr>
        <w:ind w:left="5099" w:hanging="180"/>
      </w:pPr>
    </w:lvl>
    <w:lvl w:ilvl="6" w:tplc="1C09000F" w:tentative="1">
      <w:start w:val="1"/>
      <w:numFmt w:val="decimal"/>
      <w:lvlText w:val="%7."/>
      <w:lvlJc w:val="left"/>
      <w:pPr>
        <w:ind w:left="5819" w:hanging="360"/>
      </w:pPr>
    </w:lvl>
    <w:lvl w:ilvl="7" w:tplc="1C090019" w:tentative="1">
      <w:start w:val="1"/>
      <w:numFmt w:val="lowerLetter"/>
      <w:lvlText w:val="%8."/>
      <w:lvlJc w:val="left"/>
      <w:pPr>
        <w:ind w:left="6539" w:hanging="360"/>
      </w:pPr>
    </w:lvl>
    <w:lvl w:ilvl="8" w:tplc="1C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31C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3884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D7390"/>
    <w:rsid w:val="004E4E93"/>
    <w:rsid w:val="004E50AB"/>
    <w:rsid w:val="004F5833"/>
    <w:rsid w:val="004F6D7D"/>
    <w:rsid w:val="00500074"/>
    <w:rsid w:val="00500581"/>
    <w:rsid w:val="00502990"/>
    <w:rsid w:val="00512022"/>
    <w:rsid w:val="00514E4D"/>
    <w:rsid w:val="00517F4B"/>
    <w:rsid w:val="005206AC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5F5AE4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D78EC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7205F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5116"/>
    <w:rsid w:val="008D69A4"/>
    <w:rsid w:val="008D6B81"/>
    <w:rsid w:val="008D728C"/>
    <w:rsid w:val="008E1024"/>
    <w:rsid w:val="008E1A9C"/>
    <w:rsid w:val="008F1057"/>
    <w:rsid w:val="008F1738"/>
    <w:rsid w:val="008F183C"/>
    <w:rsid w:val="0090214F"/>
    <w:rsid w:val="0090365F"/>
    <w:rsid w:val="00905B7B"/>
    <w:rsid w:val="00906ED3"/>
    <w:rsid w:val="009144BA"/>
    <w:rsid w:val="00915C39"/>
    <w:rsid w:val="009200EB"/>
    <w:rsid w:val="00920EC4"/>
    <w:rsid w:val="00930D31"/>
    <w:rsid w:val="00935495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269A4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3F25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A251F"/>
    <w:rsid w:val="00DB1776"/>
    <w:rsid w:val="00DB3309"/>
    <w:rsid w:val="00DB6521"/>
    <w:rsid w:val="00DC06FC"/>
    <w:rsid w:val="00DD3D30"/>
    <w:rsid w:val="00DD5878"/>
    <w:rsid w:val="00DE52C7"/>
    <w:rsid w:val="00DF2645"/>
    <w:rsid w:val="00DF333C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AE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5AE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5F5AE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F5AE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5F5AE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paragraph" w:customStyle="1" w:styleId="Default">
    <w:name w:val="Default"/>
    <w:basedOn w:val="Normal"/>
    <w:rsid w:val="00514E4D"/>
    <w:pPr>
      <w:autoSpaceDE w:val="0"/>
      <w:autoSpaceDN w:val="0"/>
    </w:pPr>
    <w:rPr>
      <w:rFonts w:eastAsiaTheme="minorHAnsi"/>
      <w:color w:val="00000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4DD0-26F4-46FB-8354-6692D92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977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2021-08-03T08:54:00Z</dcterms:created>
  <dcterms:modified xsi:type="dcterms:W3CDTF">2021-08-03T08:54:00Z</dcterms:modified>
</cp:coreProperties>
</file>