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A23CC" w:rsidRDefault="00FA23CC">
      <w:pPr>
        <w:jc w:val="right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FA23CC">
      <w:pPr>
        <w:jc w:val="center"/>
        <w:outlineLvl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FA23CC" w:rsidRDefault="002E26F0">
      <w:pPr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n-ZA"/>
        </w:rPr>
        <w:drawing>
          <wp:anchor distT="50800" distB="50800" distL="50800" distR="50800" simplePos="0" relativeHeight="251659264" behindDoc="0" locked="0" layoutInCell="1" allowOverlap="1" wp14:anchorId="47834B61" wp14:editId="12EF9797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0" t="0" r="0" b="0"/>
            <wp:wrapThrough wrapText="bothSides" distL="50800" distR="508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3604" t="5807" r="13362" b="7071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NATIONAL ASSEMBLY</w:t>
      </w:r>
    </w:p>
    <w:p w:rsidR="00FA23CC" w:rsidRDefault="00FA23CC">
      <w:pPr>
        <w:outlineLvl w:val="0"/>
        <w:rPr>
          <w:rFonts w:ascii="Arial" w:eastAsia="Arial" w:hAnsi="Arial" w:cs="Arial"/>
          <w:b/>
          <w:bCs/>
        </w:rPr>
      </w:pPr>
    </w:p>
    <w:p w:rsidR="00FA23CC" w:rsidRDefault="002E26F0" w:rsidP="003D6B42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47714">
        <w:rPr>
          <w:rFonts w:ascii="Arial" w:hAnsi="Arial" w:cs="Arial"/>
          <w:b/>
          <w:bCs/>
        </w:rPr>
        <w:t>WRITTEN REPLY</w:t>
      </w:r>
    </w:p>
    <w:p w:rsidR="00047714" w:rsidRPr="00047714" w:rsidRDefault="00047714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</w:p>
    <w:p w:rsidR="00FA23CC" w:rsidRDefault="002E26F0" w:rsidP="003D6B42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047714">
        <w:rPr>
          <w:rFonts w:ascii="Arial" w:hAnsi="Arial" w:cs="Arial"/>
          <w:b/>
          <w:bCs/>
        </w:rPr>
        <w:t xml:space="preserve">PARLIAMENTARY QUESTION NO </w:t>
      </w:r>
      <w:r w:rsidR="00305473">
        <w:rPr>
          <w:rFonts w:ascii="Arial" w:hAnsi="Arial" w:cs="Arial"/>
          <w:b/>
          <w:bCs/>
        </w:rPr>
        <w:t>1299</w:t>
      </w:r>
    </w:p>
    <w:p w:rsidR="00047714" w:rsidRPr="00047714" w:rsidRDefault="00047714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</w:p>
    <w:p w:rsidR="00FA23CC" w:rsidRPr="00305473" w:rsidRDefault="002E26F0" w:rsidP="003D6B42">
      <w:pPr>
        <w:spacing w:line="276" w:lineRule="auto"/>
        <w:jc w:val="both"/>
        <w:outlineLvl w:val="0"/>
        <w:rPr>
          <w:rFonts w:ascii="Arial" w:eastAsia="Arial" w:hAnsi="Arial" w:cs="Arial"/>
          <w:b/>
          <w:bCs/>
        </w:rPr>
      </w:pPr>
      <w:r w:rsidRPr="00305473">
        <w:rPr>
          <w:rFonts w:ascii="Arial" w:hAnsi="Arial" w:cs="Arial"/>
          <w:b/>
          <w:bCs/>
        </w:rPr>
        <w:t xml:space="preserve">DATE OF PUBLICATION: </w:t>
      </w:r>
      <w:r w:rsidR="00305473" w:rsidRPr="00305473">
        <w:rPr>
          <w:rFonts w:ascii="Arial" w:hAnsi="Arial" w:cs="Arial"/>
          <w:b/>
          <w:bCs/>
        </w:rPr>
        <w:t xml:space="preserve">6 May </w:t>
      </w:r>
      <w:r w:rsidR="00047714" w:rsidRPr="00305473">
        <w:rPr>
          <w:rFonts w:ascii="Arial" w:hAnsi="Arial" w:cs="Arial"/>
          <w:b/>
          <w:bCs/>
        </w:rPr>
        <w:t>2016</w:t>
      </w:r>
    </w:p>
    <w:p w:rsidR="00305473" w:rsidRPr="00305473" w:rsidRDefault="00305473" w:rsidP="0030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color w:val="auto"/>
          <w:bdr w:val="none" w:sz="0" w:space="0" w:color="auto"/>
          <w:lang w:val="en-ZA"/>
        </w:rPr>
      </w:pPr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 xml:space="preserve">Dr M J </w:t>
      </w:r>
      <w:proofErr w:type="spellStart"/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>Cardo</w:t>
      </w:r>
      <w:proofErr w:type="spellEnd"/>
      <w:r w:rsidRPr="00305473">
        <w:rPr>
          <w:rFonts w:ascii="Arial" w:hAnsi="Arial" w:cs="Arial"/>
          <w:b/>
          <w:bCs/>
          <w:color w:val="auto"/>
          <w:bdr w:val="none" w:sz="0" w:space="0" w:color="auto"/>
          <w:lang w:val="en-GB"/>
        </w:rPr>
        <w:t xml:space="preserve"> (DA) to ask the Minister of Economic Development:</w:t>
      </w:r>
    </w:p>
    <w:p w:rsidR="00305473" w:rsidRDefault="00305473" w:rsidP="00A76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bdr w:val="none" w:sz="0" w:space="0" w:color="auto"/>
          <w:lang w:val="en-GB"/>
        </w:rPr>
      </w:pPr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 xml:space="preserve">Whether any member of the Industrial Development Corporation’s executive team has ever (a) met with any (i) member, (ii) employee and/or (iii) close associate of the Gupta family and/or (b) attended any meeting with the specified family (i) at the Gupta’s </w:t>
      </w:r>
      <w:proofErr w:type="spellStart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Saxonwold</w:t>
      </w:r>
      <w:proofErr w:type="spellEnd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 xml:space="preserve"> estate or (ii) anywhere else since taking office; if not, what is the position in this regard; if so, in each specified case, (</w:t>
      </w:r>
      <w:proofErr w:type="spellStart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aa</w:t>
      </w:r>
      <w:proofErr w:type="spellEnd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) what are the names of the persons who were present at each meeting, (bb)(</w:t>
      </w:r>
      <w:proofErr w:type="spellStart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aaa</w:t>
      </w:r>
      <w:proofErr w:type="spellEnd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) when and (</w:t>
      </w:r>
      <w:proofErr w:type="spellStart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bbb</w:t>
      </w:r>
      <w:proofErr w:type="spellEnd"/>
      <w:r w:rsidRPr="00305473">
        <w:rPr>
          <w:rFonts w:ascii="Arial" w:hAnsi="Arial" w:cs="Arial"/>
          <w:color w:val="auto"/>
          <w:bdr w:val="none" w:sz="0" w:space="0" w:color="auto"/>
          <w:lang w:val="en-GB"/>
        </w:rPr>
        <w:t>) where did each specified meeting take place and (cc) what was the purpose of each specified meeting?                                                                NW1447E</w:t>
      </w:r>
    </w:p>
    <w:p w:rsidR="00FA23CC" w:rsidRPr="00305473" w:rsidRDefault="002E26F0">
      <w:pPr>
        <w:pStyle w:val="ListParagraph"/>
        <w:spacing w:line="360" w:lineRule="auto"/>
        <w:ind w:left="569" w:hanging="569"/>
        <w:jc w:val="both"/>
        <w:rPr>
          <w:rFonts w:ascii="Arial" w:eastAsia="Arial" w:hAnsi="Arial" w:cs="Arial"/>
          <w:b/>
          <w:bCs/>
        </w:rPr>
      </w:pPr>
      <w:r w:rsidRPr="00305473">
        <w:rPr>
          <w:rFonts w:ascii="Arial" w:hAnsi="Arial" w:cs="Arial"/>
          <w:b/>
          <w:bCs/>
        </w:rPr>
        <w:t>REPLY</w:t>
      </w:r>
    </w:p>
    <w:p w:rsidR="00FA23CC" w:rsidRPr="00305473" w:rsidRDefault="00FA23CC" w:rsidP="00666217">
      <w:pPr>
        <w:jc w:val="both"/>
        <w:rPr>
          <w:rFonts w:ascii="Arial" w:eastAsia="Arial" w:hAnsi="Arial" w:cs="Arial"/>
          <w:b/>
          <w:bCs/>
        </w:rPr>
      </w:pPr>
    </w:p>
    <w:p w:rsidR="0087660A" w:rsidRDefault="007F48DC" w:rsidP="00305473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have been furnished with a statement by the CEO of the Industrial Development Corporation, </w:t>
      </w:r>
      <w:proofErr w:type="spellStart"/>
      <w:r>
        <w:rPr>
          <w:rFonts w:ascii="Arial" w:hAnsi="Arial" w:cs="Arial"/>
          <w:iCs/>
        </w:rPr>
        <w:t>Mr</w:t>
      </w:r>
      <w:proofErr w:type="spellEnd"/>
      <w:r>
        <w:rPr>
          <w:rFonts w:ascii="Arial" w:hAnsi="Arial" w:cs="Arial"/>
          <w:iCs/>
        </w:rPr>
        <w:t xml:space="preserve"> Geoffrey </w:t>
      </w:r>
      <w:proofErr w:type="spellStart"/>
      <w:r>
        <w:rPr>
          <w:rFonts w:ascii="Arial" w:hAnsi="Arial" w:cs="Arial"/>
          <w:iCs/>
        </w:rPr>
        <w:t>Qhena</w:t>
      </w:r>
      <w:proofErr w:type="spellEnd"/>
      <w:r>
        <w:rPr>
          <w:rFonts w:ascii="Arial" w:hAnsi="Arial" w:cs="Arial"/>
          <w:iCs/>
        </w:rPr>
        <w:t xml:space="preserve">, on the matters covered by the question. </w:t>
      </w:r>
    </w:p>
    <w:p w:rsidR="009D1DC2" w:rsidRDefault="009D1DC2" w:rsidP="00305473">
      <w:pPr>
        <w:spacing w:line="360" w:lineRule="auto"/>
        <w:jc w:val="both"/>
        <w:rPr>
          <w:rFonts w:ascii="Arial" w:hAnsi="Arial" w:cs="Arial"/>
          <w:iCs/>
        </w:rPr>
      </w:pPr>
    </w:p>
    <w:p w:rsidR="007F48DC" w:rsidRDefault="007F48DC" w:rsidP="00305473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statement follows:</w:t>
      </w:r>
    </w:p>
    <w:p w:rsidR="007F48DC" w:rsidRDefault="007F48DC" w:rsidP="00305473">
      <w:pPr>
        <w:spacing w:line="360" w:lineRule="auto"/>
        <w:jc w:val="both"/>
        <w:rPr>
          <w:rFonts w:ascii="Arial" w:hAnsi="Arial" w:cs="Arial"/>
          <w:iCs/>
        </w:rPr>
      </w:pPr>
    </w:p>
    <w:p w:rsidR="00305473" w:rsidRPr="00305473" w:rsidRDefault="007F48DC" w:rsidP="00305473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“</w:t>
      </w:r>
      <w:r w:rsidR="00305473" w:rsidRPr="00305473">
        <w:rPr>
          <w:rFonts w:ascii="Arial" w:hAnsi="Arial" w:cs="Arial"/>
          <w:iCs/>
        </w:rPr>
        <w:t xml:space="preserve">It is common knowledge that the IDC has provided financial assistance to </w:t>
      </w:r>
      <w:proofErr w:type="spellStart"/>
      <w:r w:rsidR="00305473" w:rsidRPr="00305473">
        <w:rPr>
          <w:rFonts w:ascii="Arial" w:hAnsi="Arial" w:cs="Arial"/>
          <w:iCs/>
        </w:rPr>
        <w:t>Oakbay</w:t>
      </w:r>
      <w:proofErr w:type="spellEnd"/>
      <w:r w:rsidR="00305473" w:rsidRPr="00305473">
        <w:rPr>
          <w:rFonts w:ascii="Arial" w:hAnsi="Arial" w:cs="Arial"/>
          <w:iCs/>
        </w:rPr>
        <w:t xml:space="preserve"> Resources &amp; Energy Limited. In the period leading up to the </w:t>
      </w:r>
      <w:proofErr w:type="spellStart"/>
      <w:r w:rsidR="00305473" w:rsidRPr="00305473">
        <w:rPr>
          <w:rFonts w:ascii="Arial" w:hAnsi="Arial" w:cs="Arial"/>
          <w:iCs/>
        </w:rPr>
        <w:t>finalisation</w:t>
      </w:r>
      <w:proofErr w:type="spellEnd"/>
      <w:r w:rsidR="00305473" w:rsidRPr="00305473">
        <w:rPr>
          <w:rFonts w:ascii="Arial" w:hAnsi="Arial" w:cs="Arial"/>
          <w:iCs/>
        </w:rPr>
        <w:t xml:space="preserve"> of negotiations regarding the transaction and in the normal course of business, </w:t>
      </w:r>
      <w:proofErr w:type="spellStart"/>
      <w:r w:rsidR="00305473" w:rsidRPr="00305473">
        <w:rPr>
          <w:rFonts w:ascii="Arial" w:hAnsi="Arial" w:cs="Arial"/>
          <w:iCs/>
        </w:rPr>
        <w:t>Mr</w:t>
      </w:r>
      <w:proofErr w:type="spellEnd"/>
      <w:r w:rsidR="00305473" w:rsidRPr="00305473">
        <w:rPr>
          <w:rFonts w:ascii="Arial" w:hAnsi="Arial" w:cs="Arial"/>
          <w:iCs/>
        </w:rPr>
        <w:t xml:space="preserve"> </w:t>
      </w:r>
      <w:proofErr w:type="spellStart"/>
      <w:r w:rsidR="00305473" w:rsidRPr="00305473">
        <w:rPr>
          <w:rFonts w:ascii="Arial" w:hAnsi="Arial" w:cs="Arial"/>
          <w:iCs/>
        </w:rPr>
        <w:t>Ufikile</w:t>
      </w:r>
      <w:proofErr w:type="spellEnd"/>
      <w:r w:rsidR="00305473" w:rsidRPr="00305473">
        <w:rPr>
          <w:rFonts w:ascii="Arial" w:hAnsi="Arial" w:cs="Arial"/>
          <w:iCs/>
        </w:rPr>
        <w:t xml:space="preserve"> </w:t>
      </w:r>
      <w:proofErr w:type="spellStart"/>
      <w:r w:rsidR="00305473" w:rsidRPr="00305473">
        <w:rPr>
          <w:rFonts w:ascii="Arial" w:hAnsi="Arial" w:cs="Arial"/>
          <w:iCs/>
        </w:rPr>
        <w:t>Khumalo</w:t>
      </w:r>
      <w:proofErr w:type="spellEnd"/>
      <w:r w:rsidR="00305473" w:rsidRPr="00305473">
        <w:rPr>
          <w:rFonts w:ascii="Arial" w:hAnsi="Arial" w:cs="Arial"/>
          <w:iCs/>
        </w:rPr>
        <w:t xml:space="preserve"> (who </w:t>
      </w:r>
      <w:r w:rsidR="00305473" w:rsidRPr="00305473">
        <w:rPr>
          <w:rFonts w:ascii="Arial" w:hAnsi="Arial" w:cs="Arial"/>
          <w:iCs/>
        </w:rPr>
        <w:lastRenderedPageBreak/>
        <w:t xml:space="preserve">was at the time the Divisional Executive responsible for Mining and Beneficiation) and </w:t>
      </w:r>
      <w:proofErr w:type="spellStart"/>
      <w:r w:rsidR="00305473" w:rsidRPr="00305473">
        <w:rPr>
          <w:rFonts w:ascii="Arial" w:hAnsi="Arial" w:cs="Arial"/>
          <w:iCs/>
        </w:rPr>
        <w:t>Mr</w:t>
      </w:r>
      <w:proofErr w:type="spellEnd"/>
      <w:r w:rsidR="00305473" w:rsidRPr="00305473">
        <w:rPr>
          <w:rFonts w:ascii="Arial" w:hAnsi="Arial" w:cs="Arial"/>
          <w:iCs/>
        </w:rPr>
        <w:t xml:space="preserve"> Abel </w:t>
      </w:r>
      <w:proofErr w:type="spellStart"/>
      <w:r w:rsidR="00305473" w:rsidRPr="00305473">
        <w:rPr>
          <w:rFonts w:ascii="Arial" w:hAnsi="Arial" w:cs="Arial"/>
          <w:iCs/>
        </w:rPr>
        <w:t>Malinga</w:t>
      </w:r>
      <w:proofErr w:type="spellEnd"/>
      <w:r w:rsidR="00305473" w:rsidRPr="00305473">
        <w:rPr>
          <w:rFonts w:ascii="Arial" w:hAnsi="Arial" w:cs="Arial"/>
          <w:iCs/>
        </w:rPr>
        <w:t xml:space="preserve"> (the current Divisional Executive responsible for </w:t>
      </w:r>
      <w:r w:rsidR="00305473" w:rsidRPr="00305473">
        <w:rPr>
          <w:rFonts w:ascii="Arial" w:hAnsi="Arial" w:cs="Arial"/>
          <w:bCs/>
          <w:iCs/>
          <w:lang w:val="en-GB"/>
        </w:rPr>
        <w:t xml:space="preserve">Mining &amp; Metals Industries) held several meetings </w:t>
      </w:r>
      <w:r w:rsidR="00305473" w:rsidRPr="00305473">
        <w:rPr>
          <w:rFonts w:ascii="Arial" w:hAnsi="Arial" w:cs="Arial"/>
          <w:bCs/>
          <w:iCs/>
        </w:rPr>
        <w:t>with officials, executives and shareholders</w:t>
      </w:r>
      <w:r w:rsidR="00305473" w:rsidRPr="00305473">
        <w:rPr>
          <w:rFonts w:ascii="Arial" w:hAnsi="Arial" w:cs="Arial"/>
          <w:bCs/>
          <w:iCs/>
          <w:lang w:val="en-GB"/>
        </w:rPr>
        <w:t xml:space="preserve"> of </w:t>
      </w:r>
      <w:proofErr w:type="spellStart"/>
      <w:r w:rsidR="00305473" w:rsidRPr="00305473">
        <w:rPr>
          <w:rFonts w:ascii="Arial" w:hAnsi="Arial" w:cs="Arial"/>
          <w:bCs/>
          <w:iCs/>
        </w:rPr>
        <w:t>Oakbay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Resources &amp; Energy including </w:t>
      </w:r>
      <w:proofErr w:type="spellStart"/>
      <w:r w:rsidR="00305473" w:rsidRPr="00305473">
        <w:rPr>
          <w:rFonts w:ascii="Arial" w:hAnsi="Arial" w:cs="Arial"/>
          <w:bCs/>
          <w:iCs/>
        </w:rPr>
        <w:t>Mr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</w:t>
      </w:r>
      <w:proofErr w:type="spellStart"/>
      <w:r w:rsidR="00305473" w:rsidRPr="00305473">
        <w:rPr>
          <w:rFonts w:ascii="Arial" w:hAnsi="Arial" w:cs="Arial"/>
          <w:bCs/>
          <w:iCs/>
        </w:rPr>
        <w:t>Atul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Gupta and </w:t>
      </w:r>
      <w:proofErr w:type="spellStart"/>
      <w:r w:rsidR="00305473" w:rsidRPr="00305473">
        <w:rPr>
          <w:rFonts w:ascii="Arial" w:hAnsi="Arial" w:cs="Arial"/>
          <w:bCs/>
          <w:iCs/>
        </w:rPr>
        <w:t>Mr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</w:t>
      </w:r>
      <w:proofErr w:type="spellStart"/>
      <w:r w:rsidR="00305473" w:rsidRPr="00305473">
        <w:rPr>
          <w:rFonts w:ascii="Arial" w:hAnsi="Arial" w:cs="Arial"/>
          <w:bCs/>
          <w:iCs/>
        </w:rPr>
        <w:t>Jagdish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Parekh. All meetings with officials, executives and shareholders of </w:t>
      </w:r>
      <w:proofErr w:type="spellStart"/>
      <w:r w:rsidR="00305473" w:rsidRPr="00305473">
        <w:rPr>
          <w:rFonts w:ascii="Arial" w:hAnsi="Arial" w:cs="Arial"/>
          <w:bCs/>
          <w:iCs/>
        </w:rPr>
        <w:t>Oakbay</w:t>
      </w:r>
      <w:proofErr w:type="spellEnd"/>
      <w:r w:rsidR="00305473" w:rsidRPr="00305473">
        <w:rPr>
          <w:rFonts w:ascii="Arial" w:hAnsi="Arial" w:cs="Arial"/>
          <w:bCs/>
          <w:iCs/>
        </w:rPr>
        <w:t xml:space="preserve"> Resources took place at the offices of the IDC. None of these meetings took place at the </w:t>
      </w:r>
      <w:r w:rsidR="00305473" w:rsidRPr="00305473">
        <w:rPr>
          <w:rFonts w:ascii="Arial" w:hAnsi="Arial" w:cs="Arial"/>
          <w:iCs/>
        </w:rPr>
        <w:t xml:space="preserve">Gupta’s </w:t>
      </w:r>
      <w:proofErr w:type="spellStart"/>
      <w:r w:rsidR="00305473" w:rsidRPr="00305473">
        <w:rPr>
          <w:rFonts w:ascii="Arial" w:hAnsi="Arial" w:cs="Arial"/>
          <w:iCs/>
        </w:rPr>
        <w:t>Saxonwold</w:t>
      </w:r>
      <w:proofErr w:type="spellEnd"/>
      <w:r w:rsidR="00305473" w:rsidRPr="00305473">
        <w:rPr>
          <w:rFonts w:ascii="Arial" w:hAnsi="Arial" w:cs="Arial"/>
          <w:iCs/>
        </w:rPr>
        <w:t xml:space="preserve"> Estate. </w:t>
      </w:r>
    </w:p>
    <w:p w:rsidR="00305473" w:rsidRPr="00305473" w:rsidRDefault="00305473" w:rsidP="00305473">
      <w:pPr>
        <w:spacing w:line="360" w:lineRule="auto"/>
        <w:jc w:val="both"/>
        <w:rPr>
          <w:rFonts w:ascii="Arial" w:hAnsi="Arial" w:cs="Arial"/>
          <w:iCs/>
        </w:rPr>
      </w:pPr>
    </w:p>
    <w:p w:rsidR="007F48DC" w:rsidRDefault="00305473" w:rsidP="00305473">
      <w:pPr>
        <w:spacing w:line="360" w:lineRule="auto"/>
        <w:jc w:val="both"/>
        <w:rPr>
          <w:rFonts w:ascii="Arial" w:hAnsi="Arial" w:cs="Arial"/>
          <w:iCs/>
        </w:rPr>
      </w:pPr>
      <w:r w:rsidRPr="00305473">
        <w:rPr>
          <w:rFonts w:ascii="Arial" w:hAnsi="Arial" w:cs="Arial"/>
          <w:iCs/>
        </w:rPr>
        <w:t xml:space="preserve">In addition to the meetings referred to above and during the course of the last year, the current Divisional Executive for Mining and Metals Industries, </w:t>
      </w:r>
      <w:proofErr w:type="spellStart"/>
      <w:r w:rsidRPr="00305473">
        <w:rPr>
          <w:rFonts w:ascii="Arial" w:hAnsi="Arial" w:cs="Arial"/>
          <w:iCs/>
        </w:rPr>
        <w:t>Mr</w:t>
      </w:r>
      <w:proofErr w:type="spellEnd"/>
      <w:r w:rsidRPr="00305473">
        <w:rPr>
          <w:rFonts w:ascii="Arial" w:hAnsi="Arial" w:cs="Arial"/>
          <w:iCs/>
        </w:rPr>
        <w:t xml:space="preserve"> Abel </w:t>
      </w:r>
      <w:proofErr w:type="spellStart"/>
      <w:r w:rsidRPr="00305473">
        <w:rPr>
          <w:rFonts w:ascii="Arial" w:hAnsi="Arial" w:cs="Arial"/>
          <w:iCs/>
        </w:rPr>
        <w:t>Malinga</w:t>
      </w:r>
      <w:proofErr w:type="spellEnd"/>
      <w:r w:rsidRPr="00305473">
        <w:rPr>
          <w:rFonts w:ascii="Arial" w:hAnsi="Arial" w:cs="Arial"/>
          <w:iCs/>
        </w:rPr>
        <w:t xml:space="preserve"> met twice with the Chief Operating Officer (COO) of </w:t>
      </w:r>
      <w:proofErr w:type="spellStart"/>
      <w:r w:rsidRPr="00305473">
        <w:rPr>
          <w:rFonts w:ascii="Arial" w:hAnsi="Arial" w:cs="Arial"/>
          <w:iCs/>
        </w:rPr>
        <w:t>Oakbay</w:t>
      </w:r>
      <w:proofErr w:type="spellEnd"/>
      <w:r w:rsidRPr="00305473">
        <w:rPr>
          <w:rFonts w:ascii="Arial" w:hAnsi="Arial" w:cs="Arial"/>
          <w:iCs/>
        </w:rPr>
        <w:t xml:space="preserve"> Resources, </w:t>
      </w:r>
      <w:proofErr w:type="spellStart"/>
      <w:r w:rsidRPr="00305473">
        <w:rPr>
          <w:rFonts w:ascii="Arial" w:hAnsi="Arial" w:cs="Arial"/>
          <w:iCs/>
        </w:rPr>
        <w:t>Ms</w:t>
      </w:r>
      <w:proofErr w:type="spellEnd"/>
      <w:r w:rsidRPr="00305473">
        <w:rPr>
          <w:rFonts w:ascii="Arial" w:hAnsi="Arial" w:cs="Arial"/>
          <w:iCs/>
        </w:rPr>
        <w:t xml:space="preserve"> </w:t>
      </w:r>
      <w:proofErr w:type="spellStart"/>
      <w:r w:rsidRPr="00305473">
        <w:rPr>
          <w:rFonts w:ascii="Arial" w:hAnsi="Arial" w:cs="Arial"/>
          <w:iCs/>
        </w:rPr>
        <w:t>Ronica</w:t>
      </w:r>
      <w:proofErr w:type="spellEnd"/>
      <w:r w:rsidRPr="00305473">
        <w:rPr>
          <w:rFonts w:ascii="Arial" w:hAnsi="Arial" w:cs="Arial"/>
          <w:iCs/>
        </w:rPr>
        <w:t xml:space="preserve"> </w:t>
      </w:r>
      <w:proofErr w:type="spellStart"/>
      <w:r w:rsidRPr="00305473">
        <w:rPr>
          <w:rFonts w:ascii="Arial" w:hAnsi="Arial" w:cs="Arial"/>
          <w:iCs/>
        </w:rPr>
        <w:t>Ragavan</w:t>
      </w:r>
      <w:proofErr w:type="spellEnd"/>
      <w:r w:rsidRPr="00305473">
        <w:rPr>
          <w:rFonts w:ascii="Arial" w:hAnsi="Arial" w:cs="Arial"/>
          <w:iCs/>
        </w:rPr>
        <w:t xml:space="preserve">, to </w:t>
      </w:r>
      <w:proofErr w:type="spellStart"/>
      <w:r w:rsidRPr="00305473">
        <w:rPr>
          <w:rFonts w:ascii="Arial" w:hAnsi="Arial" w:cs="Arial"/>
          <w:iCs/>
        </w:rPr>
        <w:t>finalise</w:t>
      </w:r>
      <w:proofErr w:type="spellEnd"/>
      <w:r w:rsidRPr="00305473">
        <w:rPr>
          <w:rFonts w:ascii="Arial" w:hAnsi="Arial" w:cs="Arial"/>
          <w:iCs/>
        </w:rPr>
        <w:t xml:space="preserve"> the terms for restructuring </w:t>
      </w:r>
      <w:proofErr w:type="spellStart"/>
      <w:r w:rsidRPr="00305473">
        <w:rPr>
          <w:rFonts w:ascii="Arial" w:hAnsi="Arial" w:cs="Arial"/>
          <w:bCs/>
          <w:iCs/>
        </w:rPr>
        <w:t>Oakbay</w:t>
      </w:r>
      <w:proofErr w:type="spellEnd"/>
      <w:r w:rsidRPr="00305473">
        <w:rPr>
          <w:rFonts w:ascii="Arial" w:hAnsi="Arial" w:cs="Arial"/>
          <w:bCs/>
          <w:iCs/>
        </w:rPr>
        <w:t xml:space="preserve"> Resources’ existing facilities with the IDC. The second meeting </w:t>
      </w:r>
      <w:r w:rsidRPr="00305473">
        <w:rPr>
          <w:rFonts w:ascii="Arial" w:hAnsi="Arial" w:cs="Arial"/>
          <w:iCs/>
        </w:rPr>
        <w:t>discussed a possible early redemption of IDC facilities</w:t>
      </w:r>
      <w:r w:rsidRPr="00305473">
        <w:rPr>
          <w:rFonts w:ascii="Arial" w:hAnsi="Arial" w:cs="Arial"/>
          <w:bCs/>
          <w:iCs/>
        </w:rPr>
        <w:t xml:space="preserve"> by </w:t>
      </w:r>
      <w:proofErr w:type="spellStart"/>
      <w:r w:rsidRPr="00305473">
        <w:rPr>
          <w:rFonts w:ascii="Arial" w:hAnsi="Arial" w:cs="Arial"/>
          <w:bCs/>
          <w:iCs/>
        </w:rPr>
        <w:t>Oakbay</w:t>
      </w:r>
      <w:proofErr w:type="spellEnd"/>
      <w:r w:rsidRPr="00305473">
        <w:rPr>
          <w:rFonts w:ascii="Arial" w:hAnsi="Arial" w:cs="Arial"/>
          <w:bCs/>
          <w:iCs/>
        </w:rPr>
        <w:t xml:space="preserve"> Resources. </w:t>
      </w:r>
      <w:r w:rsidRPr="00305473">
        <w:rPr>
          <w:rFonts w:ascii="Arial" w:hAnsi="Arial" w:cs="Arial"/>
          <w:iCs/>
        </w:rPr>
        <w:t xml:space="preserve">The meeting to discuss the restructuring of </w:t>
      </w:r>
      <w:proofErr w:type="spellStart"/>
      <w:r w:rsidRPr="00305473">
        <w:rPr>
          <w:rFonts w:ascii="Arial" w:hAnsi="Arial" w:cs="Arial"/>
          <w:iCs/>
        </w:rPr>
        <w:t>Oakbay</w:t>
      </w:r>
      <w:proofErr w:type="spellEnd"/>
      <w:r w:rsidRPr="00305473">
        <w:rPr>
          <w:rFonts w:ascii="Arial" w:hAnsi="Arial" w:cs="Arial"/>
          <w:iCs/>
        </w:rPr>
        <w:t xml:space="preserve"> Resources facilities took place at the IDC whilst the discussion on possible early redemption of IDC facilities</w:t>
      </w:r>
      <w:r w:rsidRPr="00305473">
        <w:rPr>
          <w:rFonts w:ascii="Arial" w:hAnsi="Arial" w:cs="Arial"/>
          <w:bCs/>
          <w:iCs/>
        </w:rPr>
        <w:t xml:space="preserve"> by </w:t>
      </w:r>
      <w:proofErr w:type="spellStart"/>
      <w:r w:rsidRPr="00305473">
        <w:rPr>
          <w:rFonts w:ascii="Arial" w:hAnsi="Arial" w:cs="Arial"/>
          <w:bCs/>
          <w:iCs/>
        </w:rPr>
        <w:t>Oakbay</w:t>
      </w:r>
      <w:proofErr w:type="spellEnd"/>
      <w:r w:rsidRPr="00305473">
        <w:rPr>
          <w:rFonts w:ascii="Arial" w:hAnsi="Arial" w:cs="Arial"/>
          <w:bCs/>
          <w:iCs/>
        </w:rPr>
        <w:t xml:space="preserve"> Resources took place at the client’s offices </w:t>
      </w:r>
      <w:r w:rsidRPr="00305473">
        <w:rPr>
          <w:rFonts w:ascii="Arial" w:hAnsi="Arial" w:cs="Arial"/>
          <w:iCs/>
        </w:rPr>
        <w:t xml:space="preserve">at 144 Katherine Street, </w:t>
      </w:r>
      <w:proofErr w:type="spellStart"/>
      <w:r w:rsidRPr="00305473">
        <w:rPr>
          <w:rFonts w:ascii="Arial" w:hAnsi="Arial" w:cs="Arial"/>
          <w:iCs/>
        </w:rPr>
        <w:t>Sandton</w:t>
      </w:r>
      <w:proofErr w:type="spellEnd"/>
      <w:r w:rsidRPr="00305473">
        <w:rPr>
          <w:rFonts w:ascii="Arial" w:hAnsi="Arial" w:cs="Arial"/>
          <w:iCs/>
        </w:rPr>
        <w:t>.</w:t>
      </w:r>
      <w:r w:rsidR="007F48DC">
        <w:rPr>
          <w:rFonts w:ascii="Arial" w:hAnsi="Arial" w:cs="Arial"/>
          <w:iCs/>
        </w:rPr>
        <w:t xml:space="preserve">” </w:t>
      </w:r>
    </w:p>
    <w:p w:rsidR="007F48DC" w:rsidRDefault="007F48DC" w:rsidP="00305473">
      <w:pPr>
        <w:spacing w:line="360" w:lineRule="auto"/>
        <w:jc w:val="both"/>
        <w:rPr>
          <w:rFonts w:ascii="Arial" w:hAnsi="Arial" w:cs="Arial"/>
          <w:iCs/>
        </w:rPr>
      </w:pPr>
    </w:p>
    <w:p w:rsidR="00305473" w:rsidRPr="00305473" w:rsidRDefault="007F48DC" w:rsidP="007F48DC">
      <w:pPr>
        <w:spacing w:line="36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MG </w:t>
      </w:r>
      <w:proofErr w:type="spellStart"/>
      <w:r>
        <w:rPr>
          <w:rFonts w:ascii="Arial" w:hAnsi="Arial" w:cs="Arial"/>
          <w:iCs/>
        </w:rPr>
        <w:t>Qhena</w:t>
      </w:r>
      <w:proofErr w:type="spellEnd"/>
      <w:r>
        <w:rPr>
          <w:rFonts w:ascii="Arial" w:hAnsi="Arial" w:cs="Arial"/>
          <w:iCs/>
        </w:rPr>
        <w:t>, 11 May 2016</w:t>
      </w:r>
      <w:r w:rsidR="00305473" w:rsidRPr="00305473">
        <w:rPr>
          <w:rFonts w:ascii="Arial" w:hAnsi="Arial" w:cs="Arial"/>
          <w:iCs/>
        </w:rPr>
        <w:t xml:space="preserve"> </w:t>
      </w:r>
    </w:p>
    <w:p w:rsidR="00047714" w:rsidRPr="00305473" w:rsidRDefault="00047714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305473" w:rsidRPr="00305473" w:rsidRDefault="00305473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FA23CC" w:rsidRPr="00A27E44" w:rsidRDefault="00A27E44" w:rsidP="00A27E44">
      <w:pPr>
        <w:spacing w:line="360" w:lineRule="auto"/>
        <w:jc w:val="center"/>
        <w:rPr>
          <w:rFonts w:ascii="Arial" w:eastAsia="Arial" w:hAnsi="Arial" w:cs="Arial"/>
          <w:b/>
          <w:bCs/>
          <w:caps/>
        </w:rPr>
      </w:pPr>
      <w:r w:rsidRPr="00A27E44">
        <w:rPr>
          <w:rFonts w:ascii="Arial" w:eastAsia="Arial" w:hAnsi="Arial" w:cs="Arial"/>
          <w:b/>
          <w:bCs/>
          <w:caps/>
        </w:rPr>
        <w:t>-end-</w:t>
      </w:r>
    </w:p>
    <w:p w:rsidR="00A7618D" w:rsidRDefault="00A7618D">
      <w:pPr>
        <w:spacing w:line="360" w:lineRule="auto"/>
        <w:jc w:val="both"/>
        <w:rPr>
          <w:rFonts w:ascii="Arial" w:hAnsi="Arial"/>
          <w:b/>
          <w:bCs/>
        </w:rPr>
      </w:pPr>
    </w:p>
    <w:p w:rsidR="00A7618D" w:rsidRDefault="00A7618D">
      <w:pPr>
        <w:spacing w:line="360" w:lineRule="auto"/>
        <w:jc w:val="both"/>
        <w:rPr>
          <w:rFonts w:ascii="Arial" w:hAnsi="Arial"/>
          <w:b/>
          <w:bCs/>
        </w:rPr>
      </w:pPr>
      <w:bookmarkStart w:id="0" w:name="_GoBack"/>
      <w:bookmarkEnd w:id="0"/>
    </w:p>
    <w:sectPr w:rsidR="00A7618D" w:rsidSect="00560793">
      <w:footerReference w:type="default" r:id="rId9"/>
      <w:pgSz w:w="12240" w:h="15840"/>
      <w:pgMar w:top="1440" w:right="1185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77" w:rsidRDefault="00322777">
      <w:r>
        <w:separator/>
      </w:r>
    </w:p>
  </w:endnote>
  <w:endnote w:type="continuationSeparator" w:id="0">
    <w:p w:rsidR="00322777" w:rsidRDefault="0032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CC" w:rsidRDefault="002E26F0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A27E44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  <w:p w:rsidR="00FA23CC" w:rsidRDefault="002E26F0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</w:pPr>
    <w:r>
      <w:rPr>
        <w:rFonts w:ascii="Arial" w:hAnsi="Arial"/>
        <w:sz w:val="16"/>
        <w:szCs w:val="16"/>
      </w:rPr>
      <w:t xml:space="preserve">Parliamentary Question no </w:t>
    </w:r>
    <w:r w:rsidR="00305473">
      <w:rPr>
        <w:rFonts w:ascii="Arial" w:hAnsi="Arial"/>
        <w:sz w:val="16"/>
        <w:szCs w:val="16"/>
      </w:rPr>
      <w:t>1299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77" w:rsidRDefault="00322777">
      <w:r>
        <w:separator/>
      </w:r>
    </w:p>
  </w:footnote>
  <w:footnote w:type="continuationSeparator" w:id="0">
    <w:p w:rsidR="00322777" w:rsidRDefault="0032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1DE"/>
    <w:multiLevelType w:val="hybridMultilevel"/>
    <w:tmpl w:val="407C2DDE"/>
    <w:styleLink w:val="Numbered"/>
    <w:lvl w:ilvl="0" w:tplc="EAEE57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EC7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05C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C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6233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A80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0EB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A63B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C9D6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E635BE"/>
    <w:multiLevelType w:val="hybridMultilevel"/>
    <w:tmpl w:val="6D025CCA"/>
    <w:numStyleLink w:val="ImportedStyle1"/>
  </w:abstractNum>
  <w:abstractNum w:abstractNumId="2">
    <w:nsid w:val="71470714"/>
    <w:multiLevelType w:val="hybridMultilevel"/>
    <w:tmpl w:val="6D025CCA"/>
    <w:styleLink w:val="ImportedStyle1"/>
    <w:lvl w:ilvl="0" w:tplc="4912B2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8E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CF01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0E2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E0B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4589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E87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256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4B11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9E4D83"/>
    <w:multiLevelType w:val="hybridMultilevel"/>
    <w:tmpl w:val="407C2DDE"/>
    <w:numStyleLink w:val="Numbere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3CC"/>
    <w:rsid w:val="00032777"/>
    <w:rsid w:val="00047714"/>
    <w:rsid w:val="000E19EC"/>
    <w:rsid w:val="001C217E"/>
    <w:rsid w:val="002B767E"/>
    <w:rsid w:val="002E26F0"/>
    <w:rsid w:val="00305473"/>
    <w:rsid w:val="00322777"/>
    <w:rsid w:val="003D6B42"/>
    <w:rsid w:val="00456BB6"/>
    <w:rsid w:val="004652F6"/>
    <w:rsid w:val="004B1DFD"/>
    <w:rsid w:val="00560793"/>
    <w:rsid w:val="00610FCF"/>
    <w:rsid w:val="00611837"/>
    <w:rsid w:val="00666217"/>
    <w:rsid w:val="006E6056"/>
    <w:rsid w:val="007B434F"/>
    <w:rsid w:val="007F48DC"/>
    <w:rsid w:val="0087660A"/>
    <w:rsid w:val="009027FA"/>
    <w:rsid w:val="00933A56"/>
    <w:rsid w:val="00960D1E"/>
    <w:rsid w:val="00967046"/>
    <w:rsid w:val="00973307"/>
    <w:rsid w:val="009D1DC2"/>
    <w:rsid w:val="00A27E44"/>
    <w:rsid w:val="00A54A49"/>
    <w:rsid w:val="00A7618D"/>
    <w:rsid w:val="00AC07E1"/>
    <w:rsid w:val="00AC6070"/>
    <w:rsid w:val="00B02125"/>
    <w:rsid w:val="00B21CD8"/>
    <w:rsid w:val="00CB61B1"/>
    <w:rsid w:val="00DD717C"/>
    <w:rsid w:val="00E7659E"/>
    <w:rsid w:val="00F20653"/>
    <w:rsid w:val="00F61865"/>
    <w:rsid w:val="00FA23CC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7E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TVMeelis</dc:creator>
  <cp:lastModifiedBy>MTMushi</cp:lastModifiedBy>
  <cp:revision>2</cp:revision>
  <cp:lastPrinted>2016-05-23T09:32:00Z</cp:lastPrinted>
  <dcterms:created xsi:type="dcterms:W3CDTF">2016-05-24T08:35:00Z</dcterms:created>
  <dcterms:modified xsi:type="dcterms:W3CDTF">2016-05-24T08:35:00Z</dcterms:modified>
</cp:coreProperties>
</file>