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BC2A5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40005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Default="00207F57" w:rsidP="00207F57">
      <w:pPr>
        <w:jc w:val="center"/>
        <w:rPr>
          <w:rFonts w:ascii="Times New Roman" w:hAnsi="Times New Roman"/>
          <w:sz w:val="24"/>
          <w:szCs w:val="24"/>
          <w:lang w:val="en-GB"/>
        </w:rPr>
      </w:pPr>
    </w:p>
    <w:p w:rsidR="001E1BEB" w:rsidRPr="000512EB" w:rsidRDefault="001E1BEB"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672AE1" w:rsidRDefault="00672AE1" w:rsidP="00672AE1"/>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C2A53">
        <w:rPr>
          <w:b/>
          <w:bCs/>
          <w:sz w:val="24"/>
          <w:szCs w:val="24"/>
        </w:rPr>
        <w:t>1294</w:t>
      </w:r>
      <w:r>
        <w:rPr>
          <w:b/>
          <w:bCs/>
          <w:sz w:val="24"/>
          <w:szCs w:val="24"/>
        </w:rPr>
        <w:t xml:space="preserve"> [NO.</w:t>
      </w:r>
      <w:r>
        <w:t xml:space="preserve"> </w:t>
      </w:r>
      <w:r w:rsidR="00B763FB">
        <w:rPr>
          <w:b/>
          <w:bCs/>
          <w:sz w:val="24"/>
          <w:szCs w:val="24"/>
        </w:rPr>
        <w:t>NW1487</w:t>
      </w:r>
      <w:r w:rsidR="008552E8" w:rsidRPr="008552E8">
        <w:rPr>
          <w:b/>
          <w:bCs/>
          <w:sz w:val="24"/>
          <w:szCs w:val="24"/>
        </w:rPr>
        <w:t>E</w:t>
      </w:r>
      <w:r>
        <w:rPr>
          <w:b/>
          <w:bCs/>
          <w:sz w:val="24"/>
          <w:szCs w:val="24"/>
        </w:rPr>
        <w:t>]</w:t>
      </w:r>
    </w:p>
    <w:p w:rsidR="00745B02" w:rsidRDefault="00745B02" w:rsidP="00745B02">
      <w:pPr>
        <w:rPr>
          <w:sz w:val="24"/>
          <w:szCs w:val="24"/>
        </w:rPr>
      </w:pPr>
      <w:r>
        <w:rPr>
          <w:b/>
          <w:bCs/>
          <w:sz w:val="24"/>
          <w:szCs w:val="24"/>
        </w:rPr>
        <w:t>IN</w:t>
      </w:r>
      <w:r w:rsidR="008552E8">
        <w:rPr>
          <w:b/>
          <w:bCs/>
          <w:sz w:val="24"/>
          <w:szCs w:val="24"/>
        </w:rPr>
        <w:t>TERNAL QUESTION PAPER NO.:</w:t>
      </w:r>
      <w:r w:rsidR="008552E8">
        <w:rPr>
          <w:b/>
          <w:bCs/>
          <w:sz w:val="24"/>
          <w:szCs w:val="24"/>
        </w:rPr>
        <w:tab/>
      </w:r>
      <w:r w:rsidR="008552E8">
        <w:rPr>
          <w:b/>
          <w:bCs/>
          <w:sz w:val="24"/>
          <w:szCs w:val="24"/>
        </w:rPr>
        <w:tab/>
      </w:r>
      <w:r w:rsidR="008552E8">
        <w:rPr>
          <w:b/>
          <w:bCs/>
          <w:sz w:val="24"/>
          <w:szCs w:val="24"/>
        </w:rPr>
        <w:tab/>
      </w:r>
      <w:r w:rsidR="008552E8">
        <w:rPr>
          <w:b/>
          <w:bCs/>
          <w:sz w:val="24"/>
          <w:szCs w:val="24"/>
        </w:rPr>
        <w:tab/>
        <w:t>13</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8552E8">
        <w:rPr>
          <w:b/>
          <w:bCs/>
          <w:sz w:val="24"/>
          <w:szCs w:val="24"/>
        </w:rPr>
        <w:t xml:space="preserve"> OF PUBLICATION:</w:t>
      </w:r>
      <w:r w:rsidR="008552E8">
        <w:rPr>
          <w:b/>
          <w:bCs/>
          <w:sz w:val="24"/>
          <w:szCs w:val="24"/>
        </w:rPr>
        <w:tab/>
      </w:r>
      <w:r w:rsidR="008552E8">
        <w:rPr>
          <w:b/>
          <w:bCs/>
          <w:sz w:val="24"/>
          <w:szCs w:val="24"/>
        </w:rPr>
        <w:tab/>
      </w:r>
      <w:r w:rsidR="008552E8">
        <w:rPr>
          <w:b/>
          <w:bCs/>
          <w:sz w:val="24"/>
          <w:szCs w:val="24"/>
        </w:rPr>
        <w:tab/>
      </w:r>
      <w:r w:rsidR="008552E8">
        <w:rPr>
          <w:b/>
          <w:bCs/>
          <w:sz w:val="24"/>
          <w:szCs w:val="24"/>
        </w:rPr>
        <w:tab/>
      </w:r>
      <w:r w:rsidR="008552E8">
        <w:rPr>
          <w:b/>
          <w:bCs/>
          <w:sz w:val="24"/>
          <w:szCs w:val="24"/>
        </w:rPr>
        <w:tab/>
        <w:t xml:space="preserve">        </w:t>
      </w:r>
      <w:r w:rsidR="008552E8">
        <w:rPr>
          <w:b/>
          <w:bCs/>
          <w:sz w:val="24"/>
          <w:szCs w:val="24"/>
        </w:rPr>
        <w:tab/>
        <w:t>14</w:t>
      </w:r>
      <w:r w:rsidR="00316968">
        <w:rPr>
          <w:b/>
          <w:bCs/>
          <w:sz w:val="24"/>
          <w:szCs w:val="24"/>
        </w:rPr>
        <w:t xml:space="preserve"> MAY</w:t>
      </w:r>
      <w:r>
        <w:rPr>
          <w:b/>
          <w:bCs/>
          <w:sz w:val="24"/>
          <w:szCs w:val="24"/>
        </w:rPr>
        <w:t xml:space="preserve"> 2021</w:t>
      </w:r>
    </w:p>
    <w:p w:rsidR="00745B02" w:rsidRDefault="00745B02" w:rsidP="00745B02">
      <w:pPr>
        <w:jc w:val="left"/>
        <w:rPr>
          <w:sz w:val="24"/>
          <w:szCs w:val="24"/>
        </w:rPr>
      </w:pPr>
      <w:r>
        <w:rPr>
          <w:b/>
          <w:bCs/>
          <w:sz w:val="24"/>
          <w:szCs w:val="24"/>
        </w:rPr>
        <w:t>DATE OF R</w:t>
      </w:r>
      <w:r w:rsidR="00316968">
        <w:rPr>
          <w:b/>
          <w:bCs/>
          <w:sz w:val="24"/>
          <w:szCs w:val="24"/>
        </w:rPr>
        <w:t>EPLY:</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4E766F">
        <w:rPr>
          <w:b/>
          <w:bCs/>
          <w:sz w:val="24"/>
          <w:szCs w:val="24"/>
        </w:rPr>
        <w:t>22 JUNE</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B763FB" w:rsidP="00316968">
      <w:pPr>
        <w:ind w:left="720" w:hanging="720"/>
        <w:rPr>
          <w:sz w:val="24"/>
          <w:szCs w:val="24"/>
        </w:rPr>
      </w:pPr>
      <w:r>
        <w:rPr>
          <w:b/>
          <w:bCs/>
          <w:sz w:val="24"/>
          <w:szCs w:val="24"/>
        </w:rPr>
        <w:t>1294</w:t>
      </w:r>
      <w:r w:rsidR="00316968">
        <w:rPr>
          <w:b/>
          <w:bCs/>
          <w:sz w:val="24"/>
          <w:szCs w:val="24"/>
        </w:rPr>
        <w:tab/>
      </w:r>
      <w:r w:rsidR="007409D2" w:rsidRPr="007409D2">
        <w:rPr>
          <w:rFonts w:eastAsia="Calibri" w:cs="Arial"/>
          <w:b/>
          <w:sz w:val="24"/>
          <w:szCs w:val="24"/>
          <w:lang w:eastAsia="en-US"/>
        </w:rPr>
        <w:t xml:space="preserve">Mrs M B </w:t>
      </w:r>
      <w:proofErr w:type="spellStart"/>
      <w:r w:rsidR="007409D2" w:rsidRPr="007409D2">
        <w:rPr>
          <w:rFonts w:eastAsia="Calibri" w:cs="Arial"/>
          <w:b/>
          <w:sz w:val="24"/>
          <w:szCs w:val="24"/>
          <w:lang w:eastAsia="en-US"/>
        </w:rPr>
        <w:t>Hicklin</w:t>
      </w:r>
      <w:proofErr w:type="spellEnd"/>
      <w:r w:rsidR="007409D2" w:rsidRPr="007409D2">
        <w:rPr>
          <w:rFonts w:eastAsia="Calibri" w:cs="Arial"/>
          <w:b/>
          <w:sz w:val="24"/>
          <w:szCs w:val="24"/>
          <w:lang w:eastAsia="en-US"/>
        </w:rPr>
        <w:t xml:space="preserve"> (DA) </w:t>
      </w:r>
      <w:r w:rsidR="00316968" w:rsidRPr="00316968">
        <w:rPr>
          <w:rFonts w:eastAsia="Calibri" w:cs="Arial"/>
          <w:b/>
          <w:sz w:val="24"/>
          <w:szCs w:val="24"/>
          <w:lang w:eastAsia="en-US"/>
        </w:rPr>
        <w:t>asked the Minister of Public Works and Infrastructure</w:t>
      </w:r>
      <w:r w:rsidR="00FB5DA5"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FB5DA5"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B763FB" w:rsidRPr="00B763FB" w:rsidRDefault="00B763FB" w:rsidP="00B763FB">
      <w:pPr>
        <w:spacing w:before="100" w:beforeAutospacing="1" w:after="100" w:afterAutospacing="1" w:line="259" w:lineRule="auto"/>
        <w:ind w:left="1440" w:hanging="720"/>
        <w:outlineLvl w:val="0"/>
        <w:rPr>
          <w:rFonts w:eastAsia="Calibri" w:cs="Arial"/>
          <w:sz w:val="24"/>
          <w:szCs w:val="24"/>
          <w:lang w:eastAsia="en-US"/>
        </w:rPr>
      </w:pPr>
      <w:r w:rsidRPr="00B763FB">
        <w:rPr>
          <w:rFonts w:eastAsia="Calibri" w:cs="Arial"/>
          <w:sz w:val="24"/>
          <w:szCs w:val="24"/>
          <w:lang w:eastAsia="en-US"/>
        </w:rPr>
        <w:t>(1)</w:t>
      </w:r>
      <w:r w:rsidRPr="00B763FB">
        <w:rPr>
          <w:rFonts w:eastAsia="Calibri" w:cs="Arial"/>
          <w:sz w:val="24"/>
          <w:szCs w:val="24"/>
          <w:lang w:eastAsia="en-US"/>
        </w:rPr>
        <w:tab/>
        <w:t xml:space="preserve">With reference to the 107-hectare </w:t>
      </w:r>
      <w:proofErr w:type="spellStart"/>
      <w:r w:rsidRPr="00B763FB">
        <w:rPr>
          <w:rFonts w:eastAsia="Calibri" w:cs="Arial"/>
          <w:sz w:val="24"/>
          <w:szCs w:val="24"/>
          <w:lang w:eastAsia="en-US"/>
        </w:rPr>
        <w:t>Bryntirion</w:t>
      </w:r>
      <w:proofErr w:type="spellEnd"/>
      <w:r w:rsidRPr="00B763FB">
        <w:rPr>
          <w:rFonts w:eastAsia="Calibri" w:cs="Arial"/>
          <w:sz w:val="24"/>
          <w:szCs w:val="24"/>
          <w:lang w:eastAsia="en-US"/>
        </w:rPr>
        <w:t xml:space="preserve"> Estate that her department owns (details furnished), what are the (a) names and (b) positions of the persons </w:t>
      </w:r>
      <w:proofErr w:type="gramStart"/>
      <w:r w:rsidRPr="00B763FB">
        <w:rPr>
          <w:rFonts w:eastAsia="Calibri" w:cs="Arial"/>
          <w:sz w:val="24"/>
          <w:szCs w:val="24"/>
          <w:lang w:eastAsia="en-US"/>
        </w:rPr>
        <w:t>living</w:t>
      </w:r>
      <w:proofErr w:type="gramEnd"/>
      <w:r w:rsidRPr="00B763FB">
        <w:rPr>
          <w:rFonts w:eastAsia="Calibri" w:cs="Arial"/>
          <w:sz w:val="24"/>
          <w:szCs w:val="24"/>
          <w:lang w:eastAsia="en-US"/>
        </w:rPr>
        <w:t xml:space="preserve"> in the 27 houses on the property that is owned by her department;</w:t>
      </w:r>
    </w:p>
    <w:p w:rsidR="00B763FB" w:rsidRPr="00B763FB" w:rsidRDefault="00B763FB" w:rsidP="00B763FB">
      <w:pPr>
        <w:spacing w:before="100" w:beforeAutospacing="1" w:after="100" w:afterAutospacing="1" w:line="259" w:lineRule="auto"/>
        <w:ind w:left="1440" w:hanging="720"/>
        <w:rPr>
          <w:rFonts w:eastAsia="Calibri" w:cs="Arial"/>
          <w:sz w:val="24"/>
          <w:szCs w:val="24"/>
          <w:lang w:eastAsia="en-US"/>
        </w:rPr>
      </w:pPr>
      <w:r w:rsidRPr="00B763FB">
        <w:rPr>
          <w:rFonts w:eastAsia="Calibri" w:cs="Arial"/>
          <w:sz w:val="24"/>
          <w:szCs w:val="24"/>
          <w:lang w:eastAsia="en-US"/>
        </w:rPr>
        <w:t>(2)</w:t>
      </w:r>
      <w:r w:rsidRPr="00B763FB">
        <w:rPr>
          <w:rFonts w:eastAsia="Calibri" w:cs="Arial"/>
          <w:sz w:val="24"/>
          <w:szCs w:val="24"/>
          <w:lang w:eastAsia="en-US"/>
        </w:rPr>
        <w:tab/>
        <w:t>in view of the security guards and maintenance people living on the estate in outbuildings reporting that most of the fittings in the houses have been stolen and sold for scrap, on what date was the last inspection conducted by her department;</w:t>
      </w:r>
    </w:p>
    <w:p w:rsidR="00B763FB" w:rsidRPr="00B763FB" w:rsidRDefault="00B763FB" w:rsidP="00B763FB">
      <w:pPr>
        <w:spacing w:before="100" w:beforeAutospacing="1" w:after="100" w:afterAutospacing="1" w:line="259" w:lineRule="auto"/>
        <w:ind w:left="1440" w:hanging="720"/>
        <w:rPr>
          <w:rFonts w:eastAsia="Calibri" w:cs="Arial"/>
          <w:sz w:val="24"/>
          <w:szCs w:val="24"/>
          <w:lang w:eastAsia="en-US"/>
        </w:rPr>
      </w:pPr>
      <w:r w:rsidRPr="00B763FB">
        <w:rPr>
          <w:rFonts w:eastAsia="Calibri" w:cs="Arial"/>
          <w:sz w:val="24"/>
          <w:szCs w:val="24"/>
          <w:lang w:eastAsia="en-US"/>
        </w:rPr>
        <w:t>(3)</w:t>
      </w:r>
      <w:r w:rsidRPr="00B763FB">
        <w:rPr>
          <w:rFonts w:eastAsia="Calibri" w:cs="Arial"/>
          <w:sz w:val="24"/>
          <w:szCs w:val="24"/>
          <w:lang w:eastAsia="en-US"/>
        </w:rPr>
        <w:tab/>
      </w:r>
      <w:proofErr w:type="gramStart"/>
      <w:r w:rsidRPr="00B763FB">
        <w:rPr>
          <w:rFonts w:eastAsia="Calibri" w:cs="Arial"/>
          <w:sz w:val="24"/>
          <w:szCs w:val="24"/>
          <w:lang w:eastAsia="en-US"/>
        </w:rPr>
        <w:t>whether</w:t>
      </w:r>
      <w:proofErr w:type="gramEnd"/>
      <w:r w:rsidRPr="00B763FB">
        <w:rPr>
          <w:rFonts w:eastAsia="Calibri" w:cs="Arial"/>
          <w:sz w:val="24"/>
          <w:szCs w:val="24"/>
          <w:lang w:eastAsia="en-US"/>
        </w:rPr>
        <w:t xml:space="preserve"> any oversight visit can be undertaken to ascertain or establish (a) the state of the houses and (b) who inhabits the Estate; if not, why not; if so, what are the relevant details;</w:t>
      </w:r>
    </w:p>
    <w:p w:rsidR="008552E8" w:rsidRPr="00B763FB" w:rsidRDefault="00B763FB" w:rsidP="00B763FB">
      <w:pPr>
        <w:ind w:left="1440" w:hanging="720"/>
        <w:rPr>
          <w:rFonts w:eastAsia="Calibri" w:cs="Arial"/>
          <w:b/>
          <w:sz w:val="24"/>
          <w:szCs w:val="24"/>
          <w:lang w:eastAsia="en-US"/>
        </w:rPr>
      </w:pPr>
      <w:r w:rsidRPr="00B763FB">
        <w:rPr>
          <w:rFonts w:eastAsia="Calibri" w:cs="Arial"/>
          <w:sz w:val="24"/>
          <w:szCs w:val="24"/>
          <w:lang w:eastAsia="en-US"/>
        </w:rPr>
        <w:t>(4)</w:t>
      </w:r>
      <w:r w:rsidRPr="00B763FB">
        <w:rPr>
          <w:rFonts w:eastAsia="Calibri" w:cs="Arial"/>
          <w:sz w:val="24"/>
          <w:szCs w:val="24"/>
          <w:lang w:eastAsia="en-US"/>
        </w:rPr>
        <w:tab/>
        <w:t xml:space="preserve">(a) </w:t>
      </w:r>
      <w:bookmarkStart w:id="0" w:name="_Hlk73005860"/>
      <w:r w:rsidRPr="00B763FB">
        <w:rPr>
          <w:rFonts w:eastAsia="Calibri" w:cs="Arial"/>
          <w:sz w:val="24"/>
          <w:szCs w:val="24"/>
          <w:lang w:eastAsia="en-US"/>
        </w:rPr>
        <w:t xml:space="preserve">what budget has been set aside for the maintenance of the specified property </w:t>
      </w:r>
      <w:bookmarkEnd w:id="0"/>
      <w:r w:rsidRPr="00B763FB">
        <w:rPr>
          <w:rFonts w:eastAsia="Calibri" w:cs="Arial"/>
          <w:sz w:val="24"/>
          <w:szCs w:val="24"/>
          <w:lang w:eastAsia="en-US"/>
        </w:rPr>
        <w:t>and (b) under which po</w:t>
      </w:r>
      <w:r>
        <w:rPr>
          <w:rFonts w:eastAsia="Calibri" w:cs="Arial"/>
          <w:sz w:val="24"/>
          <w:szCs w:val="24"/>
          <w:lang w:eastAsia="en-US"/>
        </w:rPr>
        <w:t>rtfolio does the property fall?</w:t>
      </w:r>
      <w:r>
        <w:rPr>
          <w:rFonts w:eastAsia="Calibri" w:cs="Arial"/>
          <w:sz w:val="24"/>
          <w:szCs w:val="24"/>
          <w:lang w:eastAsia="en-US"/>
        </w:rPr>
        <w:tab/>
      </w:r>
      <w:r>
        <w:rPr>
          <w:rFonts w:eastAsia="Calibri" w:cs="Arial"/>
          <w:sz w:val="24"/>
          <w:szCs w:val="24"/>
          <w:lang w:eastAsia="en-US"/>
        </w:rPr>
        <w:tab/>
      </w:r>
      <w:r w:rsidRPr="00B763FB">
        <w:rPr>
          <w:rFonts w:eastAsia="Calibri" w:cs="Arial"/>
          <w:b/>
          <w:sz w:val="24"/>
          <w:szCs w:val="24"/>
          <w:lang w:eastAsia="en-US"/>
        </w:rPr>
        <w:t>NW1487E</w:t>
      </w:r>
    </w:p>
    <w:p w:rsidR="00745B02" w:rsidRDefault="00745B02" w:rsidP="008552E8">
      <w:r>
        <w:rPr>
          <w:b/>
          <w:bCs/>
        </w:rPr>
        <w:t>_______________________________________________________________________________</w:t>
      </w:r>
    </w:p>
    <w:p w:rsidR="006F5F8F" w:rsidRDefault="006F5F8F">
      <w:pPr>
        <w:jc w:val="left"/>
        <w:rPr>
          <w:b/>
          <w:bCs/>
          <w:sz w:val="24"/>
          <w:szCs w:val="24"/>
          <w:u w:val="single"/>
        </w:rPr>
      </w:pPr>
      <w:r>
        <w:rPr>
          <w:b/>
          <w:bCs/>
          <w:sz w:val="24"/>
          <w:szCs w:val="24"/>
          <w:u w:val="single"/>
        </w:rPr>
        <w:br w:type="page"/>
      </w:r>
    </w:p>
    <w:p w:rsidR="00745B02" w:rsidRDefault="00745B02" w:rsidP="00745B02">
      <w:pPr>
        <w:rPr>
          <w:sz w:val="24"/>
          <w:szCs w:val="24"/>
        </w:rPr>
      </w:pPr>
      <w:r>
        <w:rPr>
          <w:b/>
          <w:bCs/>
          <w:sz w:val="24"/>
          <w:szCs w:val="24"/>
          <w:u w:val="single"/>
        </w:rPr>
        <w:lastRenderedPageBreak/>
        <w:t>REPLY</w:t>
      </w:r>
      <w:r>
        <w:rPr>
          <w:b/>
          <w:bCs/>
          <w:sz w:val="24"/>
          <w:szCs w:val="24"/>
        </w:rPr>
        <w:t>:</w:t>
      </w:r>
    </w:p>
    <w:p w:rsidR="00745B02" w:rsidRDefault="00745B02" w:rsidP="00745B02">
      <w:pPr>
        <w:rPr>
          <w:sz w:val="24"/>
          <w:szCs w:val="24"/>
        </w:rPr>
      </w:pPr>
    </w:p>
    <w:p w:rsidR="00745B02" w:rsidRPr="0016616D" w:rsidRDefault="00745B02" w:rsidP="00745B02">
      <w:pPr>
        <w:spacing w:line="360" w:lineRule="auto"/>
        <w:rPr>
          <w:b/>
          <w:bCs/>
          <w:sz w:val="24"/>
          <w:szCs w:val="24"/>
        </w:rPr>
      </w:pPr>
      <w:r w:rsidRPr="0016616D">
        <w:rPr>
          <w:b/>
          <w:bCs/>
          <w:sz w:val="24"/>
          <w:szCs w:val="24"/>
        </w:rPr>
        <w:t xml:space="preserve">The Minister of </w:t>
      </w:r>
      <w:r w:rsidR="00922748" w:rsidRPr="0016616D">
        <w:rPr>
          <w:b/>
          <w:bCs/>
          <w:sz w:val="24"/>
          <w:szCs w:val="24"/>
        </w:rPr>
        <w:t>Public Works and Infrastructure</w:t>
      </w:r>
      <w:r w:rsidR="0016616D">
        <w:rPr>
          <w:b/>
          <w:bCs/>
          <w:sz w:val="24"/>
          <w:szCs w:val="24"/>
        </w:rPr>
        <w:t>:</w:t>
      </w:r>
    </w:p>
    <w:p w:rsidR="006C1C92" w:rsidRDefault="0016616D" w:rsidP="0016616D">
      <w:pPr>
        <w:pStyle w:val="ListParagraph"/>
        <w:numPr>
          <w:ilvl w:val="0"/>
          <w:numId w:val="23"/>
        </w:numPr>
        <w:spacing w:line="276" w:lineRule="auto"/>
        <w:rPr>
          <w:rFonts w:cs="Arial"/>
          <w:szCs w:val="22"/>
        </w:rPr>
      </w:pPr>
      <w:r>
        <w:rPr>
          <w:rFonts w:cs="Arial"/>
          <w:szCs w:val="22"/>
        </w:rPr>
        <w:t>I have been informed by the Department that the below list of persons are occupying the houses on the property:</w:t>
      </w:r>
    </w:p>
    <w:p w:rsidR="0016616D" w:rsidRPr="0016616D" w:rsidRDefault="0016616D" w:rsidP="0016616D">
      <w:pPr>
        <w:pStyle w:val="ListParagraph"/>
        <w:spacing w:line="276" w:lineRule="auto"/>
        <w:rPr>
          <w:rFonts w:cs="Arial"/>
          <w:szCs w:val="22"/>
        </w:rPr>
      </w:pPr>
    </w:p>
    <w:tbl>
      <w:tblPr>
        <w:tblpPr w:leftFromText="180" w:rightFromText="180" w:vertAnchor="text" w:horzAnchor="margin" w:tblpX="557" w:tblpY="-26"/>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2627"/>
        <w:gridCol w:w="6038"/>
      </w:tblGrid>
      <w:tr w:rsidR="00856EFC" w:rsidRPr="00856EFC" w:rsidTr="00C2724E">
        <w:trPr>
          <w:trHeight w:val="138"/>
        </w:trPr>
        <w:tc>
          <w:tcPr>
            <w:tcW w:w="376" w:type="pct"/>
            <w:shd w:val="clear" w:color="auto" w:fill="BFBFBF" w:themeFill="background1" w:themeFillShade="BF"/>
          </w:tcPr>
          <w:p w:rsidR="001747D2" w:rsidRPr="00856EFC" w:rsidRDefault="001747D2" w:rsidP="00856EFC">
            <w:pPr>
              <w:spacing w:line="276" w:lineRule="auto"/>
              <w:jc w:val="center"/>
              <w:rPr>
                <w:rFonts w:cs="Arial"/>
                <w:b/>
                <w:szCs w:val="22"/>
              </w:rPr>
            </w:pPr>
          </w:p>
        </w:tc>
        <w:tc>
          <w:tcPr>
            <w:tcW w:w="1402" w:type="pct"/>
            <w:shd w:val="clear" w:color="auto" w:fill="BFBFBF" w:themeFill="background1" w:themeFillShade="BF"/>
          </w:tcPr>
          <w:p w:rsidR="001747D2" w:rsidRPr="00856EFC" w:rsidRDefault="001747D2" w:rsidP="00856EFC">
            <w:pPr>
              <w:pStyle w:val="ListParagraph"/>
              <w:numPr>
                <w:ilvl w:val="0"/>
                <w:numId w:val="22"/>
              </w:numPr>
              <w:spacing w:line="276" w:lineRule="auto"/>
              <w:jc w:val="center"/>
              <w:rPr>
                <w:rFonts w:cs="Arial"/>
                <w:b/>
                <w:szCs w:val="22"/>
              </w:rPr>
            </w:pPr>
            <w:r w:rsidRPr="00856EFC">
              <w:rPr>
                <w:rFonts w:cs="Arial"/>
                <w:b/>
                <w:szCs w:val="22"/>
              </w:rPr>
              <w:t>Names</w:t>
            </w:r>
          </w:p>
        </w:tc>
        <w:tc>
          <w:tcPr>
            <w:tcW w:w="3222" w:type="pct"/>
            <w:shd w:val="clear" w:color="auto" w:fill="BFBFBF" w:themeFill="background1" w:themeFillShade="BF"/>
          </w:tcPr>
          <w:p w:rsidR="001747D2" w:rsidRPr="00856EFC" w:rsidRDefault="001747D2" w:rsidP="00856EFC">
            <w:pPr>
              <w:pStyle w:val="ListParagraph"/>
              <w:numPr>
                <w:ilvl w:val="0"/>
                <w:numId w:val="22"/>
              </w:numPr>
              <w:spacing w:line="276" w:lineRule="auto"/>
              <w:jc w:val="center"/>
              <w:rPr>
                <w:rFonts w:cs="Arial"/>
                <w:b/>
                <w:szCs w:val="22"/>
              </w:rPr>
            </w:pPr>
            <w:r w:rsidRPr="00856EFC">
              <w:rPr>
                <w:rFonts w:cs="Arial"/>
                <w:b/>
                <w:szCs w:val="22"/>
              </w:rPr>
              <w:t>Position</w:t>
            </w:r>
          </w:p>
        </w:tc>
      </w:tr>
      <w:tr w:rsidR="00856EFC" w:rsidRPr="00856EFC" w:rsidTr="00C2724E">
        <w:trPr>
          <w:trHeight w:val="253"/>
        </w:trPr>
        <w:tc>
          <w:tcPr>
            <w:tcW w:w="376" w:type="pct"/>
            <w:shd w:val="clear" w:color="auto" w:fill="auto"/>
          </w:tcPr>
          <w:p w:rsidR="001747D2" w:rsidRPr="00856EFC" w:rsidRDefault="001747D2" w:rsidP="00856EFC">
            <w:pPr>
              <w:jc w:val="center"/>
              <w:rPr>
                <w:rFonts w:cs="Arial"/>
                <w:szCs w:val="22"/>
              </w:rPr>
            </w:pPr>
            <w:bookmarkStart w:id="1" w:name="_Hlk73006395"/>
            <w:r w:rsidRPr="00856EFC">
              <w:rPr>
                <w:rFonts w:cs="Arial"/>
                <w:szCs w:val="22"/>
              </w:rPr>
              <w:t>1</w:t>
            </w:r>
          </w:p>
        </w:tc>
        <w:tc>
          <w:tcPr>
            <w:tcW w:w="1402" w:type="pct"/>
            <w:shd w:val="clear" w:color="auto" w:fill="auto"/>
          </w:tcPr>
          <w:p w:rsidR="001747D2" w:rsidRPr="00856EFC" w:rsidRDefault="001747D2" w:rsidP="00856EFC">
            <w:pPr>
              <w:jc w:val="left"/>
              <w:rPr>
                <w:rFonts w:cs="Arial"/>
                <w:szCs w:val="22"/>
              </w:rPr>
            </w:pPr>
            <w:proofErr w:type="spellStart"/>
            <w:r w:rsidRPr="00856EFC">
              <w:rPr>
                <w:rFonts w:cs="Arial"/>
                <w:szCs w:val="22"/>
              </w:rPr>
              <w:t>Fikile</w:t>
            </w:r>
            <w:proofErr w:type="spellEnd"/>
            <w:r w:rsidRPr="00856EFC">
              <w:rPr>
                <w:rFonts w:cs="Arial"/>
                <w:szCs w:val="22"/>
              </w:rPr>
              <w:t xml:space="preserve"> </w:t>
            </w:r>
            <w:proofErr w:type="spellStart"/>
            <w:r w:rsidRPr="00856EFC">
              <w:rPr>
                <w:rFonts w:cs="Arial"/>
                <w:szCs w:val="22"/>
              </w:rPr>
              <w:t>Majola</w:t>
            </w:r>
            <w:proofErr w:type="spellEnd"/>
            <w:r w:rsidRPr="00856EFC">
              <w:rPr>
                <w:rFonts w:cs="Arial"/>
                <w:szCs w:val="22"/>
              </w:rPr>
              <w:t xml:space="preserve"> </w:t>
            </w:r>
          </w:p>
        </w:tc>
        <w:tc>
          <w:tcPr>
            <w:tcW w:w="3222" w:type="pct"/>
            <w:shd w:val="clear" w:color="auto" w:fill="auto"/>
          </w:tcPr>
          <w:p w:rsidR="001747D2" w:rsidRPr="00856EFC" w:rsidRDefault="001747D2" w:rsidP="00856EFC">
            <w:pPr>
              <w:jc w:val="left"/>
              <w:rPr>
                <w:rFonts w:cs="Arial"/>
                <w:szCs w:val="22"/>
              </w:rPr>
            </w:pPr>
            <w:r w:rsidRPr="00856EFC">
              <w:rPr>
                <w:rFonts w:cs="Arial"/>
                <w:szCs w:val="22"/>
              </w:rPr>
              <w:t>Deputy Minister: Trade and Industry and Economic Development</w:t>
            </w:r>
          </w:p>
        </w:tc>
      </w:tr>
      <w:tr w:rsidR="00856EFC" w:rsidRPr="00856EFC" w:rsidTr="00C2724E">
        <w:trPr>
          <w:trHeight w:val="126"/>
        </w:trPr>
        <w:tc>
          <w:tcPr>
            <w:tcW w:w="376" w:type="pct"/>
            <w:shd w:val="clear" w:color="auto" w:fill="auto"/>
          </w:tcPr>
          <w:p w:rsidR="001747D2" w:rsidRPr="00856EFC" w:rsidRDefault="001747D2" w:rsidP="00856EFC">
            <w:pPr>
              <w:jc w:val="center"/>
              <w:rPr>
                <w:rFonts w:cs="Arial"/>
                <w:szCs w:val="22"/>
              </w:rPr>
            </w:pPr>
            <w:r w:rsidRPr="00856EFC">
              <w:rPr>
                <w:rFonts w:cs="Arial"/>
                <w:szCs w:val="22"/>
              </w:rPr>
              <w:t>2</w:t>
            </w:r>
          </w:p>
        </w:tc>
        <w:tc>
          <w:tcPr>
            <w:tcW w:w="1402" w:type="pct"/>
            <w:shd w:val="clear" w:color="auto" w:fill="auto"/>
          </w:tcPr>
          <w:p w:rsidR="001747D2" w:rsidRPr="00856EFC" w:rsidRDefault="001747D2" w:rsidP="00856EFC">
            <w:pPr>
              <w:jc w:val="left"/>
              <w:rPr>
                <w:rFonts w:cs="Arial"/>
                <w:szCs w:val="22"/>
              </w:rPr>
            </w:pPr>
            <w:proofErr w:type="spellStart"/>
            <w:r w:rsidRPr="00856EFC">
              <w:rPr>
                <w:rFonts w:cs="Arial"/>
                <w:szCs w:val="22"/>
              </w:rPr>
              <w:t>Senzo</w:t>
            </w:r>
            <w:proofErr w:type="spellEnd"/>
            <w:r w:rsidRPr="00856EFC">
              <w:rPr>
                <w:rFonts w:cs="Arial"/>
                <w:szCs w:val="22"/>
              </w:rPr>
              <w:t xml:space="preserve"> </w:t>
            </w:r>
            <w:proofErr w:type="spellStart"/>
            <w:r w:rsidRPr="00856EFC">
              <w:rPr>
                <w:rFonts w:cs="Arial"/>
                <w:szCs w:val="22"/>
              </w:rPr>
              <w:t>Mchunu</w:t>
            </w:r>
            <w:proofErr w:type="spellEnd"/>
          </w:p>
        </w:tc>
        <w:tc>
          <w:tcPr>
            <w:tcW w:w="3222" w:type="pct"/>
            <w:shd w:val="clear" w:color="auto" w:fill="auto"/>
          </w:tcPr>
          <w:p w:rsidR="001747D2" w:rsidRPr="00856EFC" w:rsidRDefault="001747D2" w:rsidP="00856EFC">
            <w:pPr>
              <w:jc w:val="left"/>
              <w:rPr>
                <w:rFonts w:cs="Arial"/>
                <w:szCs w:val="22"/>
              </w:rPr>
            </w:pPr>
            <w:r w:rsidRPr="00856EFC">
              <w:rPr>
                <w:rFonts w:cs="Arial"/>
                <w:szCs w:val="22"/>
              </w:rPr>
              <w:t>Minister: Public Service and Administration</w:t>
            </w:r>
          </w:p>
        </w:tc>
      </w:tr>
      <w:tr w:rsidR="00856EFC" w:rsidRPr="00856EFC" w:rsidTr="00C2724E">
        <w:trPr>
          <w:trHeight w:val="253"/>
        </w:trPr>
        <w:tc>
          <w:tcPr>
            <w:tcW w:w="376" w:type="pct"/>
            <w:shd w:val="clear" w:color="auto" w:fill="auto"/>
          </w:tcPr>
          <w:p w:rsidR="001747D2" w:rsidRPr="00856EFC" w:rsidRDefault="001747D2" w:rsidP="00856EFC">
            <w:pPr>
              <w:jc w:val="center"/>
              <w:rPr>
                <w:rFonts w:cs="Arial"/>
                <w:szCs w:val="22"/>
              </w:rPr>
            </w:pPr>
            <w:r w:rsidRPr="00856EFC">
              <w:rPr>
                <w:rFonts w:cs="Arial"/>
                <w:szCs w:val="22"/>
              </w:rPr>
              <w:t>3</w:t>
            </w:r>
          </w:p>
        </w:tc>
        <w:tc>
          <w:tcPr>
            <w:tcW w:w="1402" w:type="pct"/>
            <w:shd w:val="clear" w:color="auto" w:fill="auto"/>
          </w:tcPr>
          <w:p w:rsidR="001747D2" w:rsidRPr="00856EFC" w:rsidRDefault="001747D2" w:rsidP="00856EFC">
            <w:pPr>
              <w:jc w:val="left"/>
              <w:rPr>
                <w:rFonts w:cs="Arial"/>
                <w:szCs w:val="22"/>
              </w:rPr>
            </w:pPr>
            <w:r w:rsidRPr="00856EFC">
              <w:rPr>
                <w:rFonts w:cs="Arial"/>
                <w:szCs w:val="22"/>
              </w:rPr>
              <w:t xml:space="preserve">Rosemary </w:t>
            </w:r>
            <w:proofErr w:type="spellStart"/>
            <w:r w:rsidRPr="00856EFC">
              <w:rPr>
                <w:rFonts w:cs="Arial"/>
                <w:szCs w:val="22"/>
              </w:rPr>
              <w:t>Nokuzola</w:t>
            </w:r>
            <w:proofErr w:type="spellEnd"/>
            <w:r w:rsidRPr="00856EFC">
              <w:rPr>
                <w:rFonts w:cs="Arial"/>
                <w:szCs w:val="22"/>
              </w:rPr>
              <w:t xml:space="preserve"> </w:t>
            </w:r>
            <w:proofErr w:type="spellStart"/>
            <w:r w:rsidRPr="00856EFC">
              <w:rPr>
                <w:rFonts w:cs="Arial"/>
                <w:szCs w:val="22"/>
              </w:rPr>
              <w:t>Capa</w:t>
            </w:r>
            <w:proofErr w:type="spellEnd"/>
          </w:p>
        </w:tc>
        <w:tc>
          <w:tcPr>
            <w:tcW w:w="3222" w:type="pct"/>
            <w:shd w:val="clear" w:color="auto" w:fill="auto"/>
          </w:tcPr>
          <w:p w:rsidR="001747D2" w:rsidRPr="00856EFC" w:rsidRDefault="001747D2" w:rsidP="00856EFC">
            <w:pPr>
              <w:jc w:val="left"/>
              <w:rPr>
                <w:rFonts w:cs="Arial"/>
                <w:szCs w:val="22"/>
              </w:rPr>
            </w:pPr>
            <w:r w:rsidRPr="00856EFC">
              <w:rPr>
                <w:rFonts w:cs="Arial"/>
                <w:szCs w:val="22"/>
              </w:rPr>
              <w:t xml:space="preserve">Deputy Minister: Small Business Development </w:t>
            </w:r>
          </w:p>
        </w:tc>
      </w:tr>
      <w:tr w:rsidR="00856EFC" w:rsidRPr="00856EFC" w:rsidTr="00C2724E">
        <w:trPr>
          <w:trHeight w:val="253"/>
        </w:trPr>
        <w:tc>
          <w:tcPr>
            <w:tcW w:w="376" w:type="pct"/>
            <w:shd w:val="clear" w:color="auto" w:fill="auto"/>
          </w:tcPr>
          <w:p w:rsidR="001747D2" w:rsidRPr="00856EFC" w:rsidRDefault="001747D2" w:rsidP="00856EFC">
            <w:pPr>
              <w:jc w:val="center"/>
              <w:rPr>
                <w:rFonts w:cs="Arial"/>
                <w:szCs w:val="22"/>
              </w:rPr>
            </w:pPr>
            <w:r w:rsidRPr="00856EFC">
              <w:rPr>
                <w:rFonts w:cs="Arial"/>
                <w:szCs w:val="22"/>
              </w:rPr>
              <w:t>4</w:t>
            </w:r>
          </w:p>
        </w:tc>
        <w:tc>
          <w:tcPr>
            <w:tcW w:w="1402" w:type="pct"/>
            <w:shd w:val="clear" w:color="auto" w:fill="auto"/>
          </w:tcPr>
          <w:p w:rsidR="001747D2" w:rsidRPr="00856EFC" w:rsidRDefault="001747D2" w:rsidP="00856EFC">
            <w:pPr>
              <w:jc w:val="left"/>
              <w:rPr>
                <w:rFonts w:cs="Arial"/>
                <w:szCs w:val="22"/>
              </w:rPr>
            </w:pPr>
            <w:r w:rsidRPr="00856EFC">
              <w:rPr>
                <w:rFonts w:cs="Arial"/>
                <w:szCs w:val="22"/>
              </w:rPr>
              <w:t xml:space="preserve">Pamela </w:t>
            </w:r>
            <w:proofErr w:type="spellStart"/>
            <w:r w:rsidRPr="00856EFC">
              <w:rPr>
                <w:rFonts w:cs="Arial"/>
                <w:szCs w:val="22"/>
              </w:rPr>
              <w:t>Tshwete</w:t>
            </w:r>
            <w:proofErr w:type="spellEnd"/>
          </w:p>
        </w:tc>
        <w:tc>
          <w:tcPr>
            <w:tcW w:w="3222" w:type="pct"/>
            <w:shd w:val="clear" w:color="auto" w:fill="auto"/>
          </w:tcPr>
          <w:p w:rsidR="001747D2" w:rsidRPr="00856EFC" w:rsidRDefault="001747D2" w:rsidP="00856EFC">
            <w:pPr>
              <w:jc w:val="left"/>
              <w:rPr>
                <w:rFonts w:cs="Arial"/>
                <w:szCs w:val="22"/>
              </w:rPr>
            </w:pPr>
            <w:r w:rsidRPr="00856EFC">
              <w:rPr>
                <w:rFonts w:cs="Arial"/>
                <w:szCs w:val="22"/>
              </w:rPr>
              <w:t>Deputy Minister: Human Settlement, Water and Sanitation</w:t>
            </w:r>
          </w:p>
        </w:tc>
      </w:tr>
      <w:tr w:rsidR="00856EFC" w:rsidRPr="00856EFC" w:rsidTr="00C2724E">
        <w:trPr>
          <w:trHeight w:val="259"/>
        </w:trPr>
        <w:tc>
          <w:tcPr>
            <w:tcW w:w="376" w:type="pct"/>
            <w:shd w:val="clear" w:color="auto" w:fill="auto"/>
          </w:tcPr>
          <w:p w:rsidR="001747D2" w:rsidRPr="00856EFC" w:rsidRDefault="001747D2" w:rsidP="00856EFC">
            <w:pPr>
              <w:jc w:val="center"/>
              <w:rPr>
                <w:rFonts w:cs="Arial"/>
                <w:szCs w:val="22"/>
              </w:rPr>
            </w:pPr>
            <w:r w:rsidRPr="00856EFC">
              <w:rPr>
                <w:rFonts w:cs="Arial"/>
                <w:szCs w:val="22"/>
              </w:rPr>
              <w:t>5</w:t>
            </w:r>
          </w:p>
        </w:tc>
        <w:tc>
          <w:tcPr>
            <w:tcW w:w="1402" w:type="pct"/>
            <w:shd w:val="clear" w:color="auto" w:fill="auto"/>
          </w:tcPr>
          <w:p w:rsidR="001747D2" w:rsidRPr="00856EFC" w:rsidRDefault="001747D2" w:rsidP="00856EFC">
            <w:pPr>
              <w:jc w:val="left"/>
              <w:rPr>
                <w:rFonts w:cs="Arial"/>
                <w:b/>
                <w:szCs w:val="22"/>
              </w:rPr>
            </w:pPr>
            <w:proofErr w:type="spellStart"/>
            <w:r w:rsidRPr="00856EFC">
              <w:rPr>
                <w:rFonts w:cs="Arial"/>
                <w:szCs w:val="22"/>
              </w:rPr>
              <w:t>Sindisiwe</w:t>
            </w:r>
            <w:proofErr w:type="spellEnd"/>
            <w:r w:rsidRPr="00856EFC">
              <w:rPr>
                <w:rFonts w:cs="Arial"/>
                <w:szCs w:val="22"/>
              </w:rPr>
              <w:t xml:space="preserve"> </w:t>
            </w:r>
            <w:proofErr w:type="spellStart"/>
            <w:r w:rsidRPr="00856EFC">
              <w:rPr>
                <w:rFonts w:cs="Arial"/>
                <w:szCs w:val="22"/>
              </w:rPr>
              <w:t>Chikunga</w:t>
            </w:r>
            <w:proofErr w:type="spellEnd"/>
            <w:r w:rsidRPr="00856EFC">
              <w:rPr>
                <w:rFonts w:cs="Arial"/>
                <w:szCs w:val="22"/>
              </w:rPr>
              <w:t xml:space="preserve"> </w:t>
            </w:r>
          </w:p>
        </w:tc>
        <w:tc>
          <w:tcPr>
            <w:tcW w:w="3222" w:type="pct"/>
            <w:shd w:val="clear" w:color="auto" w:fill="auto"/>
          </w:tcPr>
          <w:p w:rsidR="001747D2" w:rsidRPr="00856EFC" w:rsidRDefault="001747D2" w:rsidP="00856EFC">
            <w:pPr>
              <w:jc w:val="left"/>
              <w:rPr>
                <w:rFonts w:cs="Arial"/>
                <w:szCs w:val="22"/>
              </w:rPr>
            </w:pPr>
            <w:r w:rsidRPr="00856EFC">
              <w:rPr>
                <w:rFonts w:cs="Arial"/>
                <w:szCs w:val="22"/>
              </w:rPr>
              <w:t>Deputy Minister: Public Service and Administration</w:t>
            </w:r>
          </w:p>
        </w:tc>
      </w:tr>
      <w:tr w:rsidR="00856EFC" w:rsidRPr="00856EFC" w:rsidTr="00C2724E">
        <w:trPr>
          <w:trHeight w:val="253"/>
        </w:trPr>
        <w:tc>
          <w:tcPr>
            <w:tcW w:w="376" w:type="pct"/>
            <w:shd w:val="clear" w:color="auto" w:fill="auto"/>
          </w:tcPr>
          <w:p w:rsidR="001747D2" w:rsidRPr="00856EFC" w:rsidRDefault="001747D2" w:rsidP="00856EFC">
            <w:pPr>
              <w:jc w:val="center"/>
              <w:rPr>
                <w:rFonts w:cs="Arial"/>
                <w:szCs w:val="22"/>
              </w:rPr>
            </w:pPr>
            <w:r w:rsidRPr="00856EFC">
              <w:rPr>
                <w:rFonts w:cs="Arial"/>
                <w:szCs w:val="22"/>
              </w:rPr>
              <w:t>6</w:t>
            </w:r>
          </w:p>
        </w:tc>
        <w:tc>
          <w:tcPr>
            <w:tcW w:w="1402" w:type="pct"/>
            <w:shd w:val="clear" w:color="auto" w:fill="auto"/>
          </w:tcPr>
          <w:p w:rsidR="001747D2" w:rsidRPr="00856EFC" w:rsidRDefault="001747D2" w:rsidP="00856EFC">
            <w:pPr>
              <w:jc w:val="left"/>
              <w:rPr>
                <w:rFonts w:cs="Arial"/>
                <w:szCs w:val="22"/>
              </w:rPr>
            </w:pPr>
            <w:r w:rsidRPr="00856EFC">
              <w:rPr>
                <w:rFonts w:cs="Arial"/>
                <w:szCs w:val="22"/>
              </w:rPr>
              <w:t xml:space="preserve">Mr John Jeffery </w:t>
            </w:r>
          </w:p>
        </w:tc>
        <w:tc>
          <w:tcPr>
            <w:tcW w:w="3222" w:type="pct"/>
            <w:shd w:val="clear" w:color="auto" w:fill="auto"/>
          </w:tcPr>
          <w:p w:rsidR="001747D2" w:rsidRPr="00856EFC" w:rsidRDefault="001747D2" w:rsidP="00856EFC">
            <w:pPr>
              <w:jc w:val="left"/>
              <w:rPr>
                <w:rFonts w:cs="Arial"/>
                <w:szCs w:val="22"/>
              </w:rPr>
            </w:pPr>
            <w:r w:rsidRPr="00856EFC">
              <w:rPr>
                <w:rFonts w:cs="Arial"/>
                <w:szCs w:val="22"/>
              </w:rPr>
              <w:t>Deputy Minister: Justice and Correctional Services</w:t>
            </w:r>
          </w:p>
        </w:tc>
      </w:tr>
      <w:tr w:rsidR="00856EFC" w:rsidRPr="00856EFC" w:rsidTr="00C2724E">
        <w:trPr>
          <w:trHeight w:val="253"/>
        </w:trPr>
        <w:tc>
          <w:tcPr>
            <w:tcW w:w="376" w:type="pct"/>
            <w:shd w:val="clear" w:color="auto" w:fill="auto"/>
          </w:tcPr>
          <w:p w:rsidR="001747D2" w:rsidRPr="00856EFC" w:rsidRDefault="001747D2" w:rsidP="00856EFC">
            <w:pPr>
              <w:jc w:val="center"/>
              <w:rPr>
                <w:rFonts w:cs="Arial"/>
                <w:szCs w:val="22"/>
              </w:rPr>
            </w:pPr>
            <w:r w:rsidRPr="00856EFC">
              <w:rPr>
                <w:rFonts w:cs="Arial"/>
                <w:szCs w:val="22"/>
              </w:rPr>
              <w:t>7</w:t>
            </w:r>
          </w:p>
        </w:tc>
        <w:tc>
          <w:tcPr>
            <w:tcW w:w="1402" w:type="pct"/>
            <w:shd w:val="clear" w:color="auto" w:fill="auto"/>
          </w:tcPr>
          <w:p w:rsidR="001747D2" w:rsidRPr="00856EFC" w:rsidRDefault="001747D2" w:rsidP="00856EFC">
            <w:pPr>
              <w:jc w:val="left"/>
              <w:rPr>
                <w:rFonts w:cs="Arial"/>
                <w:szCs w:val="22"/>
              </w:rPr>
            </w:pPr>
            <w:r w:rsidRPr="00856EFC">
              <w:rPr>
                <w:rFonts w:cs="Arial"/>
                <w:szCs w:val="22"/>
              </w:rPr>
              <w:t xml:space="preserve">Madam </w:t>
            </w:r>
            <w:proofErr w:type="spellStart"/>
            <w:r w:rsidRPr="00856EFC">
              <w:rPr>
                <w:rFonts w:cs="Arial"/>
                <w:szCs w:val="22"/>
              </w:rPr>
              <w:t>Assetan</w:t>
            </w:r>
            <w:proofErr w:type="spellEnd"/>
            <w:r w:rsidRPr="00856EFC">
              <w:rPr>
                <w:rFonts w:cs="Arial"/>
                <w:szCs w:val="22"/>
              </w:rPr>
              <w:t xml:space="preserve"> </w:t>
            </w:r>
            <w:proofErr w:type="spellStart"/>
            <w:r w:rsidRPr="00856EFC">
              <w:rPr>
                <w:rFonts w:cs="Arial"/>
                <w:szCs w:val="22"/>
              </w:rPr>
              <w:t>Koite</w:t>
            </w:r>
            <w:proofErr w:type="spellEnd"/>
          </w:p>
        </w:tc>
        <w:tc>
          <w:tcPr>
            <w:tcW w:w="3222" w:type="pct"/>
            <w:shd w:val="clear" w:color="auto" w:fill="auto"/>
          </w:tcPr>
          <w:p w:rsidR="001747D2" w:rsidRPr="00856EFC" w:rsidRDefault="001747D2" w:rsidP="004E766F">
            <w:pPr>
              <w:jc w:val="left"/>
              <w:rPr>
                <w:rFonts w:cs="Arial"/>
                <w:szCs w:val="22"/>
              </w:rPr>
            </w:pPr>
            <w:proofErr w:type="spellStart"/>
            <w:r w:rsidRPr="00856EFC">
              <w:rPr>
                <w:rFonts w:cs="Arial"/>
                <w:szCs w:val="22"/>
              </w:rPr>
              <w:t>Dirco</w:t>
            </w:r>
            <w:proofErr w:type="spellEnd"/>
            <w:r w:rsidR="00856EFC">
              <w:rPr>
                <w:rFonts w:cs="Arial"/>
                <w:szCs w:val="22"/>
              </w:rPr>
              <w:t xml:space="preserve"> </w:t>
            </w:r>
            <w:r w:rsidRPr="00856EFC">
              <w:rPr>
                <w:rFonts w:cs="Arial"/>
                <w:szCs w:val="22"/>
              </w:rPr>
              <w:t xml:space="preserve">- President of </w:t>
            </w:r>
            <w:r w:rsidR="004E766F">
              <w:rPr>
                <w:rFonts w:cs="Arial"/>
                <w:szCs w:val="22"/>
              </w:rPr>
              <w:t>pan African Women’s Organisation</w:t>
            </w:r>
          </w:p>
        </w:tc>
      </w:tr>
      <w:tr w:rsidR="00856EFC" w:rsidRPr="00856EFC" w:rsidTr="00C2724E">
        <w:trPr>
          <w:trHeight w:val="126"/>
        </w:trPr>
        <w:tc>
          <w:tcPr>
            <w:tcW w:w="376" w:type="pct"/>
            <w:shd w:val="clear" w:color="auto" w:fill="auto"/>
          </w:tcPr>
          <w:p w:rsidR="001747D2" w:rsidRPr="00856EFC" w:rsidRDefault="001747D2" w:rsidP="00856EFC">
            <w:pPr>
              <w:jc w:val="center"/>
              <w:rPr>
                <w:rFonts w:cs="Arial"/>
                <w:szCs w:val="22"/>
              </w:rPr>
            </w:pPr>
            <w:r w:rsidRPr="00856EFC">
              <w:rPr>
                <w:rFonts w:cs="Arial"/>
                <w:szCs w:val="22"/>
              </w:rPr>
              <w:t>8</w:t>
            </w:r>
          </w:p>
        </w:tc>
        <w:tc>
          <w:tcPr>
            <w:tcW w:w="1402" w:type="pct"/>
            <w:shd w:val="clear" w:color="auto" w:fill="auto"/>
          </w:tcPr>
          <w:p w:rsidR="001747D2" w:rsidRPr="00856EFC" w:rsidRDefault="001747D2" w:rsidP="00856EFC">
            <w:pPr>
              <w:jc w:val="left"/>
              <w:rPr>
                <w:rFonts w:cs="Arial"/>
                <w:szCs w:val="22"/>
              </w:rPr>
            </w:pPr>
            <w:r w:rsidRPr="00856EFC">
              <w:rPr>
                <w:rFonts w:cs="Arial"/>
                <w:szCs w:val="22"/>
              </w:rPr>
              <w:t xml:space="preserve">Dr. </w:t>
            </w:r>
            <w:proofErr w:type="spellStart"/>
            <w:r w:rsidRPr="00856EFC">
              <w:rPr>
                <w:rFonts w:cs="Arial"/>
                <w:szCs w:val="22"/>
              </w:rPr>
              <w:t>Motene</w:t>
            </w:r>
            <w:proofErr w:type="spellEnd"/>
            <w:r w:rsidRPr="00856EFC">
              <w:rPr>
                <w:rFonts w:cs="Arial"/>
                <w:szCs w:val="22"/>
              </w:rPr>
              <w:t xml:space="preserve"> (PMU)</w:t>
            </w:r>
          </w:p>
        </w:tc>
        <w:tc>
          <w:tcPr>
            <w:tcW w:w="3222" w:type="pct"/>
            <w:shd w:val="clear" w:color="auto" w:fill="auto"/>
          </w:tcPr>
          <w:p w:rsidR="001747D2" w:rsidRPr="00856EFC" w:rsidRDefault="001747D2" w:rsidP="00856EFC">
            <w:pPr>
              <w:jc w:val="left"/>
              <w:rPr>
                <w:rFonts w:cs="Arial"/>
                <w:szCs w:val="22"/>
              </w:rPr>
            </w:pPr>
            <w:r w:rsidRPr="00856EFC">
              <w:rPr>
                <w:rFonts w:cs="Arial"/>
                <w:szCs w:val="22"/>
              </w:rPr>
              <w:t>Presidency staff</w:t>
            </w:r>
          </w:p>
        </w:tc>
      </w:tr>
      <w:bookmarkEnd w:id="1"/>
      <w:tr w:rsidR="00856EFC" w:rsidRPr="00856EFC" w:rsidTr="00C2724E">
        <w:trPr>
          <w:trHeight w:val="126"/>
        </w:trPr>
        <w:tc>
          <w:tcPr>
            <w:tcW w:w="376" w:type="pct"/>
            <w:shd w:val="clear" w:color="auto" w:fill="auto"/>
          </w:tcPr>
          <w:p w:rsidR="001747D2" w:rsidRPr="00856EFC" w:rsidRDefault="0016616D" w:rsidP="00856EFC">
            <w:pPr>
              <w:jc w:val="center"/>
              <w:rPr>
                <w:rFonts w:cs="Arial"/>
                <w:szCs w:val="22"/>
              </w:rPr>
            </w:pPr>
            <w:r>
              <w:rPr>
                <w:rFonts w:cs="Arial"/>
                <w:szCs w:val="22"/>
              </w:rPr>
              <w:t>9</w:t>
            </w:r>
          </w:p>
        </w:tc>
        <w:tc>
          <w:tcPr>
            <w:tcW w:w="1402" w:type="pct"/>
            <w:shd w:val="clear" w:color="auto" w:fill="auto"/>
          </w:tcPr>
          <w:p w:rsidR="001747D2" w:rsidRPr="00856EFC" w:rsidRDefault="001747D2" w:rsidP="00856EFC">
            <w:pPr>
              <w:jc w:val="left"/>
              <w:rPr>
                <w:rFonts w:cs="Arial"/>
                <w:szCs w:val="22"/>
              </w:rPr>
            </w:pPr>
            <w:proofErr w:type="spellStart"/>
            <w:r w:rsidRPr="00856EFC">
              <w:rPr>
                <w:rFonts w:cs="Arial"/>
                <w:szCs w:val="22"/>
              </w:rPr>
              <w:t>Busisiwe</w:t>
            </w:r>
            <w:proofErr w:type="spellEnd"/>
            <w:r w:rsidRPr="00856EFC">
              <w:rPr>
                <w:rFonts w:cs="Arial"/>
                <w:szCs w:val="22"/>
              </w:rPr>
              <w:t xml:space="preserve"> </w:t>
            </w:r>
            <w:proofErr w:type="spellStart"/>
            <w:r w:rsidRPr="00856EFC">
              <w:rPr>
                <w:rFonts w:cs="Arial"/>
                <w:szCs w:val="22"/>
              </w:rPr>
              <w:t>Mkhwebane</w:t>
            </w:r>
            <w:proofErr w:type="spellEnd"/>
          </w:p>
        </w:tc>
        <w:tc>
          <w:tcPr>
            <w:tcW w:w="3222" w:type="pct"/>
            <w:shd w:val="clear" w:color="auto" w:fill="auto"/>
          </w:tcPr>
          <w:p w:rsidR="001747D2" w:rsidRPr="00856EFC" w:rsidRDefault="001747D2" w:rsidP="00856EFC">
            <w:pPr>
              <w:jc w:val="left"/>
              <w:rPr>
                <w:rFonts w:cs="Arial"/>
                <w:szCs w:val="22"/>
              </w:rPr>
            </w:pPr>
            <w:r w:rsidRPr="00856EFC">
              <w:rPr>
                <w:rFonts w:cs="Arial"/>
                <w:szCs w:val="22"/>
              </w:rPr>
              <w:t>Public Protector</w:t>
            </w:r>
          </w:p>
        </w:tc>
      </w:tr>
      <w:tr w:rsidR="00856EFC" w:rsidRPr="00856EFC" w:rsidTr="00C2724E">
        <w:trPr>
          <w:trHeight w:val="253"/>
        </w:trPr>
        <w:tc>
          <w:tcPr>
            <w:tcW w:w="376" w:type="pct"/>
            <w:shd w:val="clear" w:color="auto" w:fill="auto"/>
          </w:tcPr>
          <w:p w:rsidR="001747D2" w:rsidRPr="00856EFC" w:rsidRDefault="0016616D" w:rsidP="00856EFC">
            <w:pPr>
              <w:jc w:val="center"/>
              <w:rPr>
                <w:rFonts w:cs="Arial"/>
                <w:szCs w:val="22"/>
              </w:rPr>
            </w:pPr>
            <w:r>
              <w:rPr>
                <w:rFonts w:cs="Arial"/>
                <w:szCs w:val="22"/>
              </w:rPr>
              <w:t>10</w:t>
            </w:r>
          </w:p>
        </w:tc>
        <w:tc>
          <w:tcPr>
            <w:tcW w:w="1402" w:type="pct"/>
            <w:shd w:val="clear" w:color="auto" w:fill="auto"/>
          </w:tcPr>
          <w:p w:rsidR="001747D2" w:rsidRPr="00856EFC" w:rsidRDefault="001747D2" w:rsidP="00856EFC">
            <w:pPr>
              <w:jc w:val="left"/>
              <w:rPr>
                <w:rFonts w:cs="Arial"/>
                <w:szCs w:val="22"/>
              </w:rPr>
            </w:pPr>
            <w:proofErr w:type="spellStart"/>
            <w:r w:rsidRPr="00856EFC">
              <w:rPr>
                <w:rFonts w:cs="Arial"/>
                <w:szCs w:val="22"/>
              </w:rPr>
              <w:t>Ebrahim</w:t>
            </w:r>
            <w:proofErr w:type="spellEnd"/>
            <w:r w:rsidRPr="00856EFC">
              <w:rPr>
                <w:rFonts w:cs="Arial"/>
                <w:szCs w:val="22"/>
              </w:rPr>
              <w:t xml:space="preserve"> Patel</w:t>
            </w:r>
          </w:p>
        </w:tc>
        <w:tc>
          <w:tcPr>
            <w:tcW w:w="3222" w:type="pct"/>
            <w:shd w:val="clear" w:color="auto" w:fill="auto"/>
          </w:tcPr>
          <w:p w:rsidR="001747D2" w:rsidRPr="00856EFC" w:rsidRDefault="001747D2" w:rsidP="00856EFC">
            <w:pPr>
              <w:jc w:val="left"/>
              <w:rPr>
                <w:rFonts w:cs="Arial"/>
                <w:szCs w:val="22"/>
              </w:rPr>
            </w:pPr>
            <w:r w:rsidRPr="00856EFC">
              <w:rPr>
                <w:rFonts w:cs="Arial"/>
                <w:szCs w:val="22"/>
              </w:rPr>
              <w:t xml:space="preserve">Minister: Trade, Industry and Economic Development </w:t>
            </w:r>
          </w:p>
        </w:tc>
      </w:tr>
      <w:tr w:rsidR="00856EFC" w:rsidRPr="00856EFC" w:rsidTr="00C2724E">
        <w:trPr>
          <w:trHeight w:val="253"/>
        </w:trPr>
        <w:tc>
          <w:tcPr>
            <w:tcW w:w="376" w:type="pct"/>
            <w:shd w:val="clear" w:color="auto" w:fill="auto"/>
          </w:tcPr>
          <w:p w:rsidR="001747D2" w:rsidRPr="00856EFC" w:rsidRDefault="0016616D" w:rsidP="00856EFC">
            <w:pPr>
              <w:jc w:val="center"/>
              <w:rPr>
                <w:rFonts w:cs="Arial"/>
                <w:szCs w:val="22"/>
              </w:rPr>
            </w:pPr>
            <w:r>
              <w:rPr>
                <w:rFonts w:cs="Arial"/>
                <w:szCs w:val="22"/>
              </w:rPr>
              <w:t>11</w:t>
            </w:r>
          </w:p>
        </w:tc>
        <w:tc>
          <w:tcPr>
            <w:tcW w:w="1402" w:type="pct"/>
            <w:shd w:val="clear" w:color="auto" w:fill="auto"/>
          </w:tcPr>
          <w:p w:rsidR="001747D2" w:rsidRPr="00856EFC" w:rsidRDefault="001747D2" w:rsidP="00856EFC">
            <w:pPr>
              <w:jc w:val="left"/>
              <w:rPr>
                <w:rFonts w:cs="Arial"/>
                <w:szCs w:val="22"/>
              </w:rPr>
            </w:pPr>
            <w:proofErr w:type="spellStart"/>
            <w:r w:rsidRPr="00856EFC">
              <w:rPr>
                <w:rFonts w:cs="Arial"/>
                <w:szCs w:val="22"/>
              </w:rPr>
              <w:t>Maite</w:t>
            </w:r>
            <w:proofErr w:type="spellEnd"/>
            <w:r w:rsidRPr="00856EFC">
              <w:rPr>
                <w:rFonts w:cs="Arial"/>
                <w:szCs w:val="22"/>
              </w:rPr>
              <w:t xml:space="preserve"> </w:t>
            </w:r>
            <w:proofErr w:type="spellStart"/>
            <w:r w:rsidRPr="00856EFC">
              <w:rPr>
                <w:rFonts w:cs="Arial"/>
                <w:szCs w:val="22"/>
              </w:rPr>
              <w:t>Nkoana-Mashabane</w:t>
            </w:r>
            <w:proofErr w:type="spellEnd"/>
            <w:r w:rsidRPr="00856EFC">
              <w:rPr>
                <w:rFonts w:cs="Arial"/>
                <w:szCs w:val="22"/>
              </w:rPr>
              <w:t xml:space="preserve"> </w:t>
            </w:r>
          </w:p>
        </w:tc>
        <w:tc>
          <w:tcPr>
            <w:tcW w:w="3222" w:type="pct"/>
            <w:shd w:val="clear" w:color="auto" w:fill="auto"/>
          </w:tcPr>
          <w:p w:rsidR="001747D2" w:rsidRPr="00856EFC" w:rsidRDefault="001747D2" w:rsidP="00856EFC">
            <w:pPr>
              <w:jc w:val="left"/>
              <w:rPr>
                <w:rFonts w:cs="Arial"/>
                <w:szCs w:val="22"/>
              </w:rPr>
            </w:pPr>
            <w:r w:rsidRPr="00856EFC">
              <w:rPr>
                <w:rFonts w:cs="Arial"/>
                <w:szCs w:val="22"/>
              </w:rPr>
              <w:t>Minister in the Presidency:  Women, youth and Persons with disabilities</w:t>
            </w:r>
          </w:p>
        </w:tc>
      </w:tr>
      <w:tr w:rsidR="00856EFC" w:rsidRPr="00856EFC" w:rsidTr="00C2724E">
        <w:trPr>
          <w:trHeight w:val="328"/>
        </w:trPr>
        <w:tc>
          <w:tcPr>
            <w:tcW w:w="376" w:type="pct"/>
            <w:shd w:val="clear" w:color="auto" w:fill="auto"/>
          </w:tcPr>
          <w:p w:rsidR="001747D2" w:rsidRPr="00856EFC" w:rsidRDefault="0016616D" w:rsidP="00856EFC">
            <w:pPr>
              <w:jc w:val="center"/>
              <w:rPr>
                <w:rFonts w:cs="Arial"/>
                <w:szCs w:val="22"/>
              </w:rPr>
            </w:pPr>
            <w:r>
              <w:rPr>
                <w:rFonts w:cs="Arial"/>
                <w:szCs w:val="22"/>
              </w:rPr>
              <w:t>12</w:t>
            </w:r>
          </w:p>
        </w:tc>
        <w:tc>
          <w:tcPr>
            <w:tcW w:w="1402" w:type="pct"/>
            <w:shd w:val="clear" w:color="auto" w:fill="auto"/>
          </w:tcPr>
          <w:p w:rsidR="001747D2" w:rsidRPr="00856EFC" w:rsidRDefault="001747D2" w:rsidP="00856EFC">
            <w:pPr>
              <w:jc w:val="left"/>
              <w:rPr>
                <w:rFonts w:cs="Arial"/>
                <w:b/>
                <w:color w:val="FF0000"/>
                <w:szCs w:val="22"/>
              </w:rPr>
            </w:pPr>
            <w:proofErr w:type="spellStart"/>
            <w:r w:rsidRPr="00856EFC">
              <w:rPr>
                <w:rFonts w:cs="Arial"/>
                <w:szCs w:val="22"/>
              </w:rPr>
              <w:t>Naledi</w:t>
            </w:r>
            <w:proofErr w:type="spellEnd"/>
            <w:r w:rsidRPr="00856EFC">
              <w:rPr>
                <w:rFonts w:cs="Arial"/>
                <w:szCs w:val="22"/>
              </w:rPr>
              <w:t xml:space="preserve"> </w:t>
            </w:r>
            <w:proofErr w:type="spellStart"/>
            <w:r w:rsidRPr="00856EFC">
              <w:rPr>
                <w:rFonts w:cs="Arial"/>
                <w:szCs w:val="22"/>
              </w:rPr>
              <w:t>Pandor</w:t>
            </w:r>
            <w:proofErr w:type="spellEnd"/>
          </w:p>
        </w:tc>
        <w:tc>
          <w:tcPr>
            <w:tcW w:w="3222" w:type="pct"/>
            <w:shd w:val="clear" w:color="auto" w:fill="auto"/>
          </w:tcPr>
          <w:p w:rsidR="001747D2" w:rsidRPr="00856EFC" w:rsidRDefault="001747D2" w:rsidP="00856EFC">
            <w:pPr>
              <w:jc w:val="left"/>
              <w:rPr>
                <w:rFonts w:cs="Arial"/>
                <w:szCs w:val="22"/>
              </w:rPr>
            </w:pPr>
            <w:r w:rsidRPr="00856EFC">
              <w:rPr>
                <w:rFonts w:cs="Arial"/>
                <w:szCs w:val="22"/>
              </w:rPr>
              <w:t>Minister: International Relations and Cooperation</w:t>
            </w:r>
          </w:p>
        </w:tc>
      </w:tr>
      <w:tr w:rsidR="00856EFC" w:rsidRPr="00856EFC" w:rsidTr="00C2724E">
        <w:trPr>
          <w:trHeight w:val="253"/>
        </w:trPr>
        <w:tc>
          <w:tcPr>
            <w:tcW w:w="376" w:type="pct"/>
            <w:shd w:val="clear" w:color="auto" w:fill="auto"/>
          </w:tcPr>
          <w:p w:rsidR="001747D2" w:rsidRPr="00856EFC" w:rsidRDefault="0016616D" w:rsidP="00856EFC">
            <w:pPr>
              <w:jc w:val="center"/>
              <w:rPr>
                <w:rFonts w:cs="Arial"/>
                <w:szCs w:val="22"/>
              </w:rPr>
            </w:pPr>
            <w:r>
              <w:rPr>
                <w:rFonts w:cs="Arial"/>
                <w:szCs w:val="22"/>
              </w:rPr>
              <w:t>13</w:t>
            </w:r>
          </w:p>
        </w:tc>
        <w:tc>
          <w:tcPr>
            <w:tcW w:w="1402" w:type="pct"/>
            <w:shd w:val="clear" w:color="auto" w:fill="auto"/>
          </w:tcPr>
          <w:p w:rsidR="001747D2" w:rsidRPr="00856EFC" w:rsidRDefault="001747D2" w:rsidP="00856EFC">
            <w:pPr>
              <w:jc w:val="left"/>
              <w:rPr>
                <w:rFonts w:cs="Arial"/>
                <w:szCs w:val="22"/>
              </w:rPr>
            </w:pPr>
            <w:proofErr w:type="spellStart"/>
            <w:r w:rsidRPr="00856EFC">
              <w:rPr>
                <w:rFonts w:cs="Arial"/>
                <w:szCs w:val="22"/>
              </w:rPr>
              <w:t>Nkosazana</w:t>
            </w:r>
            <w:proofErr w:type="spellEnd"/>
            <w:r w:rsidRPr="00856EFC">
              <w:rPr>
                <w:rFonts w:cs="Arial"/>
                <w:szCs w:val="22"/>
              </w:rPr>
              <w:t xml:space="preserve"> </w:t>
            </w:r>
            <w:proofErr w:type="spellStart"/>
            <w:r w:rsidRPr="00856EFC">
              <w:rPr>
                <w:rFonts w:cs="Arial"/>
                <w:szCs w:val="22"/>
              </w:rPr>
              <w:t>Dlamini</w:t>
            </w:r>
            <w:proofErr w:type="spellEnd"/>
            <w:r w:rsidRPr="00856EFC">
              <w:rPr>
                <w:rFonts w:cs="Arial"/>
                <w:szCs w:val="22"/>
              </w:rPr>
              <w:t xml:space="preserve"> –</w:t>
            </w:r>
            <w:proofErr w:type="spellStart"/>
            <w:r w:rsidRPr="00856EFC">
              <w:rPr>
                <w:rFonts w:cs="Arial"/>
                <w:szCs w:val="22"/>
              </w:rPr>
              <w:t>Zuma</w:t>
            </w:r>
            <w:proofErr w:type="spellEnd"/>
            <w:r w:rsidRPr="00856EFC">
              <w:rPr>
                <w:rFonts w:cs="Arial"/>
                <w:szCs w:val="22"/>
              </w:rPr>
              <w:t xml:space="preserve"> </w:t>
            </w:r>
          </w:p>
        </w:tc>
        <w:tc>
          <w:tcPr>
            <w:tcW w:w="3222" w:type="pct"/>
            <w:shd w:val="clear" w:color="auto" w:fill="auto"/>
          </w:tcPr>
          <w:p w:rsidR="001747D2" w:rsidRPr="00856EFC" w:rsidRDefault="001747D2" w:rsidP="00856EFC">
            <w:pPr>
              <w:jc w:val="left"/>
              <w:rPr>
                <w:rFonts w:cs="Arial"/>
                <w:szCs w:val="22"/>
              </w:rPr>
            </w:pPr>
            <w:r w:rsidRPr="00856EFC">
              <w:rPr>
                <w:rFonts w:cs="Arial"/>
                <w:szCs w:val="22"/>
                <w:lang w:eastAsia="en-ZA"/>
              </w:rPr>
              <w:t>Minister: Cooperative Governance and Traditional Affairs</w:t>
            </w:r>
          </w:p>
        </w:tc>
      </w:tr>
      <w:tr w:rsidR="00856EFC" w:rsidRPr="00856EFC" w:rsidTr="00C2724E">
        <w:trPr>
          <w:trHeight w:val="168"/>
        </w:trPr>
        <w:tc>
          <w:tcPr>
            <w:tcW w:w="376" w:type="pct"/>
            <w:shd w:val="clear" w:color="auto" w:fill="auto"/>
          </w:tcPr>
          <w:p w:rsidR="001747D2" w:rsidRPr="00856EFC" w:rsidRDefault="0016616D" w:rsidP="00856EFC">
            <w:pPr>
              <w:jc w:val="center"/>
              <w:rPr>
                <w:rFonts w:cs="Arial"/>
                <w:szCs w:val="22"/>
              </w:rPr>
            </w:pPr>
            <w:r>
              <w:rPr>
                <w:rFonts w:cs="Arial"/>
                <w:szCs w:val="22"/>
              </w:rPr>
              <w:t>14</w:t>
            </w:r>
          </w:p>
        </w:tc>
        <w:tc>
          <w:tcPr>
            <w:tcW w:w="1402" w:type="pct"/>
            <w:shd w:val="clear" w:color="auto" w:fill="auto"/>
          </w:tcPr>
          <w:p w:rsidR="001747D2" w:rsidRPr="00856EFC" w:rsidRDefault="001747D2" w:rsidP="00856EFC">
            <w:pPr>
              <w:jc w:val="left"/>
              <w:rPr>
                <w:rFonts w:cs="Arial"/>
                <w:szCs w:val="22"/>
              </w:rPr>
            </w:pPr>
            <w:proofErr w:type="spellStart"/>
            <w:r w:rsidRPr="00856EFC">
              <w:rPr>
                <w:rFonts w:cs="Arial"/>
                <w:szCs w:val="22"/>
              </w:rPr>
              <w:t>Lindiwe</w:t>
            </w:r>
            <w:proofErr w:type="spellEnd"/>
            <w:r w:rsidRPr="00856EFC">
              <w:rPr>
                <w:rFonts w:cs="Arial"/>
                <w:szCs w:val="22"/>
              </w:rPr>
              <w:t xml:space="preserve"> </w:t>
            </w:r>
            <w:proofErr w:type="spellStart"/>
            <w:r w:rsidRPr="00856EFC">
              <w:rPr>
                <w:rFonts w:cs="Arial"/>
                <w:szCs w:val="22"/>
              </w:rPr>
              <w:t>Sisulu</w:t>
            </w:r>
            <w:proofErr w:type="spellEnd"/>
            <w:r w:rsidRPr="00856EFC">
              <w:rPr>
                <w:rFonts w:cs="Arial"/>
                <w:szCs w:val="22"/>
              </w:rPr>
              <w:t xml:space="preserve"> International </w:t>
            </w:r>
          </w:p>
        </w:tc>
        <w:tc>
          <w:tcPr>
            <w:tcW w:w="3222" w:type="pct"/>
            <w:shd w:val="clear" w:color="auto" w:fill="auto"/>
          </w:tcPr>
          <w:p w:rsidR="001747D2" w:rsidRPr="00856EFC" w:rsidRDefault="001747D2" w:rsidP="00856EFC">
            <w:pPr>
              <w:jc w:val="left"/>
              <w:rPr>
                <w:rFonts w:cs="Arial"/>
                <w:szCs w:val="22"/>
              </w:rPr>
            </w:pPr>
            <w:r w:rsidRPr="00856EFC">
              <w:rPr>
                <w:rFonts w:cs="Arial"/>
                <w:szCs w:val="22"/>
              </w:rPr>
              <w:t xml:space="preserve">Minister: Human </w:t>
            </w:r>
            <w:r w:rsidR="00856EFC" w:rsidRPr="00856EFC">
              <w:rPr>
                <w:rFonts w:cs="Arial"/>
                <w:szCs w:val="22"/>
              </w:rPr>
              <w:t>Settlements</w:t>
            </w:r>
            <w:r w:rsidRPr="00856EFC">
              <w:rPr>
                <w:rFonts w:cs="Arial"/>
                <w:szCs w:val="22"/>
              </w:rPr>
              <w:t>, Water and Sanitation</w:t>
            </w:r>
          </w:p>
        </w:tc>
      </w:tr>
      <w:tr w:rsidR="00856EFC" w:rsidRPr="00856EFC" w:rsidTr="00C2724E">
        <w:trPr>
          <w:trHeight w:val="168"/>
        </w:trPr>
        <w:tc>
          <w:tcPr>
            <w:tcW w:w="376" w:type="pct"/>
            <w:shd w:val="clear" w:color="auto" w:fill="auto"/>
          </w:tcPr>
          <w:p w:rsidR="001747D2" w:rsidRPr="00856EFC" w:rsidRDefault="004E766F" w:rsidP="004E766F">
            <w:pPr>
              <w:jc w:val="center"/>
              <w:rPr>
                <w:rFonts w:cs="Arial"/>
                <w:szCs w:val="22"/>
              </w:rPr>
            </w:pPr>
            <w:r>
              <w:rPr>
                <w:rFonts w:cs="Arial"/>
                <w:szCs w:val="22"/>
              </w:rPr>
              <w:t>15</w:t>
            </w:r>
          </w:p>
        </w:tc>
        <w:tc>
          <w:tcPr>
            <w:tcW w:w="1402" w:type="pct"/>
            <w:shd w:val="clear" w:color="auto" w:fill="auto"/>
          </w:tcPr>
          <w:p w:rsidR="001747D2" w:rsidRPr="00856EFC" w:rsidRDefault="001747D2" w:rsidP="00856EFC">
            <w:pPr>
              <w:jc w:val="left"/>
              <w:rPr>
                <w:rFonts w:cs="Arial"/>
                <w:szCs w:val="22"/>
              </w:rPr>
            </w:pPr>
            <w:proofErr w:type="spellStart"/>
            <w:r w:rsidRPr="00856EFC">
              <w:rPr>
                <w:rFonts w:cs="Arial"/>
                <w:szCs w:val="22"/>
              </w:rPr>
              <w:t>Nocawe</w:t>
            </w:r>
            <w:proofErr w:type="spellEnd"/>
            <w:r w:rsidRPr="00856EFC">
              <w:rPr>
                <w:rFonts w:cs="Arial"/>
                <w:szCs w:val="22"/>
              </w:rPr>
              <w:t xml:space="preserve"> </w:t>
            </w:r>
            <w:proofErr w:type="spellStart"/>
            <w:r w:rsidRPr="00856EFC">
              <w:rPr>
                <w:rFonts w:cs="Arial"/>
                <w:szCs w:val="22"/>
              </w:rPr>
              <w:t>Mafu</w:t>
            </w:r>
            <w:proofErr w:type="spellEnd"/>
          </w:p>
        </w:tc>
        <w:tc>
          <w:tcPr>
            <w:tcW w:w="3222" w:type="pct"/>
            <w:shd w:val="clear" w:color="auto" w:fill="auto"/>
          </w:tcPr>
          <w:p w:rsidR="001747D2" w:rsidRPr="00856EFC" w:rsidRDefault="001747D2" w:rsidP="00856EFC">
            <w:pPr>
              <w:jc w:val="left"/>
              <w:rPr>
                <w:rFonts w:cs="Arial"/>
                <w:szCs w:val="22"/>
              </w:rPr>
            </w:pPr>
            <w:r w:rsidRPr="00856EFC">
              <w:rPr>
                <w:rFonts w:cs="Arial"/>
                <w:szCs w:val="22"/>
              </w:rPr>
              <w:t>Deputy Minister: Sports, Arts and Culture</w:t>
            </w:r>
          </w:p>
        </w:tc>
      </w:tr>
      <w:tr w:rsidR="00856EFC" w:rsidRPr="00856EFC" w:rsidTr="00C2724E">
        <w:trPr>
          <w:trHeight w:val="168"/>
        </w:trPr>
        <w:tc>
          <w:tcPr>
            <w:tcW w:w="376" w:type="pct"/>
            <w:shd w:val="clear" w:color="auto" w:fill="auto"/>
          </w:tcPr>
          <w:p w:rsidR="001747D2" w:rsidRPr="00856EFC" w:rsidRDefault="004E766F" w:rsidP="00856EFC">
            <w:pPr>
              <w:jc w:val="center"/>
              <w:rPr>
                <w:rFonts w:cs="Arial"/>
                <w:szCs w:val="22"/>
              </w:rPr>
            </w:pPr>
            <w:r>
              <w:rPr>
                <w:rFonts w:cs="Arial"/>
                <w:szCs w:val="22"/>
              </w:rPr>
              <w:t>16</w:t>
            </w:r>
            <w:r w:rsidR="001747D2" w:rsidRPr="00856EFC">
              <w:rPr>
                <w:rFonts w:cs="Arial"/>
                <w:szCs w:val="22"/>
              </w:rPr>
              <w:t xml:space="preserve"> </w:t>
            </w:r>
          </w:p>
        </w:tc>
        <w:tc>
          <w:tcPr>
            <w:tcW w:w="1402" w:type="pct"/>
            <w:shd w:val="clear" w:color="auto" w:fill="auto"/>
          </w:tcPr>
          <w:p w:rsidR="001747D2" w:rsidRPr="00856EFC" w:rsidRDefault="001747D2" w:rsidP="00856EFC">
            <w:pPr>
              <w:jc w:val="left"/>
              <w:rPr>
                <w:rFonts w:cs="Arial"/>
                <w:szCs w:val="22"/>
              </w:rPr>
            </w:pPr>
            <w:r w:rsidRPr="00856EFC">
              <w:rPr>
                <w:rFonts w:cs="Arial"/>
                <w:szCs w:val="22"/>
              </w:rPr>
              <w:t xml:space="preserve">Cyril </w:t>
            </w:r>
            <w:proofErr w:type="spellStart"/>
            <w:r w:rsidRPr="00856EFC">
              <w:rPr>
                <w:rFonts w:cs="Arial"/>
                <w:szCs w:val="22"/>
              </w:rPr>
              <w:t>Ramaphosa</w:t>
            </w:r>
            <w:proofErr w:type="spellEnd"/>
          </w:p>
        </w:tc>
        <w:tc>
          <w:tcPr>
            <w:tcW w:w="3222" w:type="pct"/>
            <w:shd w:val="clear" w:color="auto" w:fill="auto"/>
          </w:tcPr>
          <w:p w:rsidR="001747D2" w:rsidRPr="00856EFC" w:rsidRDefault="001747D2" w:rsidP="00856EFC">
            <w:pPr>
              <w:jc w:val="left"/>
              <w:rPr>
                <w:rFonts w:cs="Arial"/>
                <w:szCs w:val="22"/>
              </w:rPr>
            </w:pPr>
            <w:r w:rsidRPr="00856EFC">
              <w:rPr>
                <w:rFonts w:cs="Arial"/>
                <w:szCs w:val="22"/>
              </w:rPr>
              <w:t>President</w:t>
            </w:r>
          </w:p>
        </w:tc>
      </w:tr>
      <w:tr w:rsidR="00856EFC" w:rsidRPr="00856EFC" w:rsidTr="00C2724E">
        <w:trPr>
          <w:trHeight w:val="168"/>
        </w:trPr>
        <w:tc>
          <w:tcPr>
            <w:tcW w:w="376" w:type="pct"/>
            <w:shd w:val="clear" w:color="auto" w:fill="auto"/>
          </w:tcPr>
          <w:p w:rsidR="001747D2" w:rsidRPr="00856EFC" w:rsidRDefault="004E766F" w:rsidP="00856EFC">
            <w:pPr>
              <w:jc w:val="center"/>
              <w:rPr>
                <w:rFonts w:cs="Arial"/>
                <w:szCs w:val="22"/>
              </w:rPr>
            </w:pPr>
            <w:r>
              <w:rPr>
                <w:rFonts w:cs="Arial"/>
                <w:szCs w:val="22"/>
              </w:rPr>
              <w:t>17</w:t>
            </w:r>
          </w:p>
        </w:tc>
        <w:tc>
          <w:tcPr>
            <w:tcW w:w="1402" w:type="pct"/>
            <w:shd w:val="clear" w:color="auto" w:fill="auto"/>
          </w:tcPr>
          <w:p w:rsidR="001747D2" w:rsidRPr="00856EFC" w:rsidRDefault="001747D2" w:rsidP="00856EFC">
            <w:pPr>
              <w:jc w:val="left"/>
              <w:rPr>
                <w:rFonts w:cs="Arial"/>
                <w:szCs w:val="22"/>
              </w:rPr>
            </w:pPr>
            <w:r w:rsidRPr="00856EFC">
              <w:rPr>
                <w:rFonts w:cs="Arial"/>
                <w:szCs w:val="22"/>
              </w:rPr>
              <w:t xml:space="preserve">David </w:t>
            </w:r>
            <w:proofErr w:type="spellStart"/>
            <w:r w:rsidRPr="00856EFC">
              <w:rPr>
                <w:rFonts w:cs="Arial"/>
                <w:szCs w:val="22"/>
              </w:rPr>
              <w:t>Mabuza</w:t>
            </w:r>
            <w:proofErr w:type="spellEnd"/>
          </w:p>
        </w:tc>
        <w:tc>
          <w:tcPr>
            <w:tcW w:w="3222" w:type="pct"/>
            <w:shd w:val="clear" w:color="auto" w:fill="auto"/>
          </w:tcPr>
          <w:p w:rsidR="001747D2" w:rsidRPr="00856EFC" w:rsidRDefault="001747D2" w:rsidP="00856EFC">
            <w:pPr>
              <w:jc w:val="left"/>
              <w:rPr>
                <w:rFonts w:cs="Arial"/>
                <w:szCs w:val="22"/>
              </w:rPr>
            </w:pPr>
            <w:r w:rsidRPr="00856EFC">
              <w:rPr>
                <w:rFonts w:cs="Arial"/>
                <w:szCs w:val="22"/>
              </w:rPr>
              <w:t>Deputy President</w:t>
            </w:r>
          </w:p>
        </w:tc>
      </w:tr>
      <w:tr w:rsidR="001747D2" w:rsidRPr="00856EFC" w:rsidTr="00856EFC">
        <w:trPr>
          <w:trHeight w:val="168"/>
        </w:trPr>
        <w:tc>
          <w:tcPr>
            <w:tcW w:w="376" w:type="pct"/>
            <w:shd w:val="clear" w:color="auto" w:fill="auto"/>
          </w:tcPr>
          <w:p w:rsidR="001747D2" w:rsidRPr="00856EFC" w:rsidRDefault="004E766F" w:rsidP="00856EFC">
            <w:pPr>
              <w:jc w:val="center"/>
              <w:rPr>
                <w:rFonts w:cs="Arial"/>
                <w:szCs w:val="22"/>
              </w:rPr>
            </w:pPr>
            <w:r>
              <w:rPr>
                <w:rFonts w:cs="Arial"/>
                <w:szCs w:val="22"/>
              </w:rPr>
              <w:t>18</w:t>
            </w:r>
          </w:p>
        </w:tc>
        <w:tc>
          <w:tcPr>
            <w:tcW w:w="4624" w:type="pct"/>
            <w:gridSpan w:val="2"/>
            <w:shd w:val="clear" w:color="auto" w:fill="auto"/>
          </w:tcPr>
          <w:p w:rsidR="001747D2" w:rsidRPr="00856EFC" w:rsidRDefault="001747D2" w:rsidP="004E766F">
            <w:pPr>
              <w:jc w:val="left"/>
              <w:rPr>
                <w:rFonts w:cs="Arial"/>
                <w:szCs w:val="22"/>
              </w:rPr>
            </w:pPr>
            <w:r w:rsidRPr="00856EFC">
              <w:rPr>
                <w:rFonts w:cs="Arial"/>
                <w:szCs w:val="22"/>
              </w:rPr>
              <w:t xml:space="preserve">Used as an office for </w:t>
            </w:r>
            <w:proofErr w:type="spellStart"/>
            <w:r w:rsidR="004E766F">
              <w:rPr>
                <w:rFonts w:cs="Arial"/>
                <w:szCs w:val="22"/>
              </w:rPr>
              <w:t>Superfecta</w:t>
            </w:r>
            <w:proofErr w:type="spellEnd"/>
            <w:r w:rsidR="004E766F">
              <w:rPr>
                <w:rFonts w:cs="Arial"/>
                <w:szCs w:val="22"/>
              </w:rPr>
              <w:t xml:space="preserve"> and </w:t>
            </w:r>
            <w:proofErr w:type="spellStart"/>
            <w:r w:rsidR="004E766F">
              <w:rPr>
                <w:rFonts w:cs="Arial"/>
                <w:szCs w:val="22"/>
              </w:rPr>
              <w:t>Gauflora</w:t>
            </w:r>
            <w:proofErr w:type="spellEnd"/>
            <w:r w:rsidR="004E766F">
              <w:rPr>
                <w:rFonts w:cs="Arial"/>
                <w:szCs w:val="22"/>
              </w:rPr>
              <w:t xml:space="preserve"> Facilities Management</w:t>
            </w:r>
            <w:r w:rsidRPr="00856EFC">
              <w:rPr>
                <w:rFonts w:cs="Arial"/>
                <w:szCs w:val="22"/>
              </w:rPr>
              <w:t xml:space="preserve"> Contract</w:t>
            </w:r>
          </w:p>
        </w:tc>
      </w:tr>
    </w:tbl>
    <w:p w:rsidR="00856EFC" w:rsidRPr="00856EFC" w:rsidRDefault="00856EFC" w:rsidP="00856EFC">
      <w:pPr>
        <w:spacing w:line="276" w:lineRule="auto"/>
        <w:rPr>
          <w:rFonts w:cs="Arial"/>
          <w:b/>
          <w:szCs w:val="22"/>
          <w:u w:val="single"/>
        </w:rPr>
      </w:pPr>
    </w:p>
    <w:p w:rsidR="00856EFC" w:rsidRDefault="00856EFC" w:rsidP="00856EFC">
      <w:pPr>
        <w:spacing w:line="276" w:lineRule="auto"/>
        <w:ind w:left="720"/>
        <w:rPr>
          <w:rFonts w:cs="Arial"/>
          <w:b/>
          <w:szCs w:val="22"/>
          <w:u w:val="single"/>
        </w:rPr>
      </w:pPr>
    </w:p>
    <w:p w:rsidR="006C1C92" w:rsidRPr="00856EFC" w:rsidRDefault="006C1C92" w:rsidP="00C2724E">
      <w:pPr>
        <w:spacing w:line="276" w:lineRule="auto"/>
        <w:ind w:left="720" w:hanging="153"/>
        <w:rPr>
          <w:rFonts w:cs="Arial"/>
          <w:szCs w:val="22"/>
        </w:rPr>
      </w:pPr>
      <w:r w:rsidRPr="00856EFC">
        <w:rPr>
          <w:rFonts w:cs="Arial"/>
          <w:b/>
          <w:szCs w:val="22"/>
          <w:u w:val="single"/>
        </w:rPr>
        <w:t>Vacant Houses</w:t>
      </w:r>
      <w:r w:rsidRPr="00856EFC">
        <w:rPr>
          <w:rFonts w:cs="Arial"/>
          <w:szCs w:val="22"/>
        </w:rPr>
        <w:t>:</w:t>
      </w:r>
    </w:p>
    <w:p w:rsidR="006C1C92" w:rsidRPr="00856EFC" w:rsidRDefault="006C1C92" w:rsidP="00856EFC">
      <w:pPr>
        <w:spacing w:line="276" w:lineRule="auto"/>
        <w:rPr>
          <w:rFonts w:cs="Arial"/>
          <w:szCs w:val="22"/>
        </w:rPr>
      </w:pPr>
    </w:p>
    <w:tbl>
      <w:tblPr>
        <w:tblW w:w="92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24"/>
        <w:gridCol w:w="992"/>
        <w:gridCol w:w="4673"/>
      </w:tblGrid>
      <w:tr w:rsidR="006C1C92" w:rsidRPr="00856EFC" w:rsidTr="00C2724E">
        <w:tc>
          <w:tcPr>
            <w:tcW w:w="720" w:type="dxa"/>
            <w:shd w:val="clear" w:color="auto" w:fill="BFBFBF" w:themeFill="background1" w:themeFillShade="BF"/>
          </w:tcPr>
          <w:p w:rsidR="006C1C92" w:rsidRPr="00856EFC" w:rsidRDefault="006C1C92" w:rsidP="00856EFC">
            <w:pPr>
              <w:tabs>
                <w:tab w:val="left" w:pos="5289"/>
              </w:tabs>
              <w:spacing w:line="276" w:lineRule="auto"/>
              <w:ind w:right="-150"/>
              <w:rPr>
                <w:rFonts w:cs="Arial"/>
                <w:b/>
                <w:szCs w:val="22"/>
              </w:rPr>
            </w:pPr>
          </w:p>
        </w:tc>
        <w:tc>
          <w:tcPr>
            <w:tcW w:w="2824" w:type="dxa"/>
            <w:shd w:val="clear" w:color="auto" w:fill="BFBFBF" w:themeFill="background1" w:themeFillShade="BF"/>
          </w:tcPr>
          <w:p w:rsidR="006C1C92" w:rsidRPr="00856EFC" w:rsidRDefault="006C1C92" w:rsidP="00856EFC">
            <w:pPr>
              <w:tabs>
                <w:tab w:val="left" w:pos="5289"/>
              </w:tabs>
              <w:spacing w:line="276" w:lineRule="auto"/>
              <w:ind w:right="-150"/>
              <w:rPr>
                <w:rFonts w:cs="Arial"/>
                <w:b/>
                <w:szCs w:val="22"/>
              </w:rPr>
            </w:pPr>
            <w:r w:rsidRPr="00856EFC">
              <w:rPr>
                <w:rFonts w:cs="Arial"/>
                <w:szCs w:val="22"/>
              </w:rPr>
              <w:t xml:space="preserve"> </w:t>
            </w:r>
            <w:r w:rsidRPr="00856EFC">
              <w:rPr>
                <w:rFonts w:cs="Arial"/>
                <w:b/>
                <w:szCs w:val="22"/>
              </w:rPr>
              <w:t xml:space="preserve">Address </w:t>
            </w:r>
          </w:p>
        </w:tc>
        <w:tc>
          <w:tcPr>
            <w:tcW w:w="992" w:type="dxa"/>
            <w:shd w:val="clear" w:color="auto" w:fill="BFBFBF" w:themeFill="background1" w:themeFillShade="BF"/>
          </w:tcPr>
          <w:p w:rsidR="006C1C92" w:rsidRPr="00856EFC" w:rsidRDefault="006C1C92" w:rsidP="00856EFC">
            <w:pPr>
              <w:tabs>
                <w:tab w:val="left" w:pos="5289"/>
              </w:tabs>
              <w:spacing w:line="276" w:lineRule="auto"/>
              <w:ind w:right="-150"/>
              <w:rPr>
                <w:rFonts w:cs="Arial"/>
                <w:b/>
                <w:szCs w:val="22"/>
              </w:rPr>
            </w:pPr>
            <w:r w:rsidRPr="00856EFC">
              <w:rPr>
                <w:rFonts w:cs="Arial"/>
                <w:b/>
                <w:szCs w:val="22"/>
              </w:rPr>
              <w:t>Status</w:t>
            </w:r>
          </w:p>
        </w:tc>
        <w:tc>
          <w:tcPr>
            <w:tcW w:w="4673" w:type="dxa"/>
            <w:shd w:val="clear" w:color="auto" w:fill="BFBFBF" w:themeFill="background1" w:themeFillShade="BF"/>
          </w:tcPr>
          <w:p w:rsidR="006C1C92" w:rsidRPr="00856EFC" w:rsidRDefault="006C1C92" w:rsidP="00856EFC">
            <w:pPr>
              <w:tabs>
                <w:tab w:val="left" w:pos="5289"/>
              </w:tabs>
              <w:spacing w:line="276" w:lineRule="auto"/>
              <w:ind w:right="-150"/>
              <w:rPr>
                <w:rFonts w:cs="Arial"/>
                <w:b/>
                <w:szCs w:val="22"/>
              </w:rPr>
            </w:pPr>
            <w:r w:rsidRPr="00856EFC">
              <w:rPr>
                <w:rFonts w:cs="Arial"/>
                <w:b/>
                <w:szCs w:val="22"/>
              </w:rPr>
              <w:t>Comments</w:t>
            </w:r>
          </w:p>
        </w:tc>
      </w:tr>
      <w:tr w:rsidR="006C1C92" w:rsidRPr="00856EFC" w:rsidTr="00C2724E">
        <w:tc>
          <w:tcPr>
            <w:tcW w:w="720" w:type="dxa"/>
            <w:shd w:val="clear" w:color="auto" w:fill="auto"/>
          </w:tcPr>
          <w:p w:rsidR="006C1C92" w:rsidRPr="00856EFC" w:rsidRDefault="006C1C92" w:rsidP="00856EFC">
            <w:pPr>
              <w:tabs>
                <w:tab w:val="left" w:pos="5289"/>
              </w:tabs>
              <w:ind w:right="-150"/>
              <w:jc w:val="center"/>
              <w:rPr>
                <w:rFonts w:cs="Arial"/>
                <w:szCs w:val="22"/>
              </w:rPr>
            </w:pPr>
            <w:r w:rsidRPr="00856EFC">
              <w:rPr>
                <w:rFonts w:cs="Arial"/>
                <w:szCs w:val="22"/>
              </w:rPr>
              <w:t>1</w:t>
            </w:r>
          </w:p>
        </w:tc>
        <w:tc>
          <w:tcPr>
            <w:tcW w:w="2824" w:type="dxa"/>
            <w:shd w:val="clear" w:color="auto" w:fill="auto"/>
          </w:tcPr>
          <w:p w:rsidR="006C1C92" w:rsidRPr="00856EFC" w:rsidRDefault="006C1C92" w:rsidP="00856EFC">
            <w:pPr>
              <w:tabs>
                <w:tab w:val="left" w:pos="5289"/>
              </w:tabs>
              <w:ind w:right="-150"/>
              <w:rPr>
                <w:rFonts w:cs="Arial"/>
                <w:szCs w:val="22"/>
              </w:rPr>
            </w:pPr>
            <w:proofErr w:type="spellStart"/>
            <w:r w:rsidRPr="00856EFC">
              <w:rPr>
                <w:rFonts w:cs="Arial"/>
                <w:szCs w:val="22"/>
              </w:rPr>
              <w:t>Bryntirion</w:t>
            </w:r>
            <w:proofErr w:type="spellEnd"/>
            <w:r w:rsidRPr="00856EFC">
              <w:rPr>
                <w:rFonts w:cs="Arial"/>
                <w:szCs w:val="22"/>
              </w:rPr>
              <w:t xml:space="preserve"> house no. 7</w:t>
            </w:r>
          </w:p>
        </w:tc>
        <w:tc>
          <w:tcPr>
            <w:tcW w:w="992" w:type="dxa"/>
            <w:shd w:val="clear" w:color="auto" w:fill="auto"/>
          </w:tcPr>
          <w:p w:rsidR="006C1C92" w:rsidRPr="00856EFC" w:rsidRDefault="006C1C92" w:rsidP="00C2724E">
            <w:pPr>
              <w:tabs>
                <w:tab w:val="left" w:pos="5289"/>
              </w:tabs>
              <w:ind w:right="-150"/>
              <w:jc w:val="left"/>
              <w:rPr>
                <w:rFonts w:cs="Arial"/>
                <w:szCs w:val="22"/>
              </w:rPr>
            </w:pPr>
            <w:r w:rsidRPr="00856EFC">
              <w:rPr>
                <w:rFonts w:cs="Arial"/>
                <w:szCs w:val="22"/>
              </w:rPr>
              <w:t>Vacant</w:t>
            </w:r>
          </w:p>
        </w:tc>
        <w:tc>
          <w:tcPr>
            <w:tcW w:w="4673" w:type="dxa"/>
            <w:shd w:val="clear" w:color="auto" w:fill="auto"/>
          </w:tcPr>
          <w:p w:rsidR="00856EFC" w:rsidRDefault="006C1C92" w:rsidP="00856EFC">
            <w:pPr>
              <w:tabs>
                <w:tab w:val="left" w:pos="5289"/>
              </w:tabs>
              <w:ind w:right="-150"/>
              <w:jc w:val="left"/>
              <w:rPr>
                <w:rFonts w:cs="Arial"/>
                <w:szCs w:val="22"/>
              </w:rPr>
            </w:pPr>
            <w:r w:rsidRPr="00856EFC">
              <w:rPr>
                <w:rFonts w:cs="Arial"/>
                <w:szCs w:val="22"/>
              </w:rPr>
              <w:t xml:space="preserve">Major renovations needed e.g., Roof leaks, Internal and External Painting works needed </w:t>
            </w:r>
          </w:p>
          <w:p w:rsidR="006C1C92" w:rsidRPr="00856EFC" w:rsidRDefault="006C1C92" w:rsidP="00856EFC">
            <w:pPr>
              <w:tabs>
                <w:tab w:val="left" w:pos="5289"/>
              </w:tabs>
              <w:ind w:right="-150"/>
              <w:jc w:val="left"/>
              <w:rPr>
                <w:rFonts w:cs="Arial"/>
                <w:szCs w:val="22"/>
              </w:rPr>
            </w:pPr>
            <w:r w:rsidRPr="00856EFC">
              <w:rPr>
                <w:rFonts w:cs="Arial"/>
                <w:szCs w:val="22"/>
              </w:rPr>
              <w:t>and Checking of all plumbing works and electrical works</w:t>
            </w:r>
          </w:p>
        </w:tc>
      </w:tr>
      <w:tr w:rsidR="006C1C92" w:rsidRPr="00856EFC" w:rsidTr="00C2724E">
        <w:tc>
          <w:tcPr>
            <w:tcW w:w="720" w:type="dxa"/>
            <w:shd w:val="clear" w:color="auto" w:fill="auto"/>
          </w:tcPr>
          <w:p w:rsidR="006C1C92" w:rsidRPr="00856EFC" w:rsidRDefault="006C1C92" w:rsidP="00856EFC">
            <w:pPr>
              <w:tabs>
                <w:tab w:val="left" w:pos="5289"/>
              </w:tabs>
              <w:ind w:right="-150"/>
              <w:jc w:val="center"/>
              <w:rPr>
                <w:rFonts w:cs="Arial"/>
                <w:szCs w:val="22"/>
              </w:rPr>
            </w:pPr>
            <w:r w:rsidRPr="00856EFC">
              <w:rPr>
                <w:rFonts w:cs="Arial"/>
                <w:szCs w:val="22"/>
              </w:rPr>
              <w:t>2</w:t>
            </w:r>
          </w:p>
        </w:tc>
        <w:tc>
          <w:tcPr>
            <w:tcW w:w="2824" w:type="dxa"/>
            <w:shd w:val="clear" w:color="auto" w:fill="auto"/>
          </w:tcPr>
          <w:p w:rsidR="006C1C92" w:rsidRPr="00856EFC" w:rsidRDefault="006C1C92" w:rsidP="00856EFC">
            <w:pPr>
              <w:tabs>
                <w:tab w:val="left" w:pos="5289"/>
              </w:tabs>
              <w:ind w:right="-150"/>
              <w:rPr>
                <w:rFonts w:cs="Arial"/>
                <w:szCs w:val="22"/>
              </w:rPr>
            </w:pPr>
            <w:proofErr w:type="spellStart"/>
            <w:r w:rsidRPr="00856EFC">
              <w:rPr>
                <w:rFonts w:cs="Arial"/>
                <w:szCs w:val="22"/>
              </w:rPr>
              <w:t>Bryntirion</w:t>
            </w:r>
            <w:proofErr w:type="spellEnd"/>
            <w:r w:rsidRPr="00856EFC">
              <w:rPr>
                <w:rFonts w:cs="Arial"/>
                <w:szCs w:val="22"/>
              </w:rPr>
              <w:t xml:space="preserve"> house no. 15</w:t>
            </w:r>
          </w:p>
        </w:tc>
        <w:tc>
          <w:tcPr>
            <w:tcW w:w="992" w:type="dxa"/>
            <w:shd w:val="clear" w:color="auto" w:fill="auto"/>
          </w:tcPr>
          <w:p w:rsidR="006C1C92" w:rsidRPr="00856EFC" w:rsidRDefault="006C1C92" w:rsidP="00C2724E">
            <w:pPr>
              <w:tabs>
                <w:tab w:val="left" w:pos="5289"/>
              </w:tabs>
              <w:ind w:right="-150"/>
              <w:jc w:val="left"/>
              <w:rPr>
                <w:rFonts w:cs="Arial"/>
                <w:szCs w:val="22"/>
              </w:rPr>
            </w:pPr>
            <w:r w:rsidRPr="00856EFC">
              <w:rPr>
                <w:rFonts w:cs="Arial"/>
                <w:szCs w:val="22"/>
              </w:rPr>
              <w:t>Vacant</w:t>
            </w:r>
          </w:p>
        </w:tc>
        <w:tc>
          <w:tcPr>
            <w:tcW w:w="4673" w:type="dxa"/>
            <w:shd w:val="clear" w:color="auto" w:fill="auto"/>
          </w:tcPr>
          <w:p w:rsidR="006C1C92" w:rsidRPr="00856EFC" w:rsidRDefault="006C1C92" w:rsidP="00856EFC">
            <w:pPr>
              <w:tabs>
                <w:tab w:val="left" w:pos="5289"/>
              </w:tabs>
              <w:ind w:right="-150"/>
              <w:jc w:val="left"/>
              <w:rPr>
                <w:rFonts w:cs="Arial"/>
                <w:szCs w:val="22"/>
              </w:rPr>
            </w:pPr>
            <w:r w:rsidRPr="00856EFC">
              <w:rPr>
                <w:rFonts w:cs="Arial"/>
                <w:szCs w:val="22"/>
              </w:rPr>
              <w:t>Major structural defects</w:t>
            </w:r>
          </w:p>
        </w:tc>
      </w:tr>
      <w:tr w:rsidR="006C1C92" w:rsidRPr="00856EFC" w:rsidTr="00C2724E">
        <w:tc>
          <w:tcPr>
            <w:tcW w:w="720" w:type="dxa"/>
            <w:shd w:val="clear" w:color="auto" w:fill="auto"/>
          </w:tcPr>
          <w:p w:rsidR="006C1C92" w:rsidRPr="00856EFC" w:rsidRDefault="006C1C92" w:rsidP="00856EFC">
            <w:pPr>
              <w:tabs>
                <w:tab w:val="left" w:pos="5289"/>
              </w:tabs>
              <w:ind w:right="-150"/>
              <w:jc w:val="center"/>
              <w:rPr>
                <w:rFonts w:cs="Arial"/>
                <w:szCs w:val="22"/>
              </w:rPr>
            </w:pPr>
            <w:r w:rsidRPr="00856EFC">
              <w:rPr>
                <w:rFonts w:cs="Arial"/>
                <w:szCs w:val="22"/>
              </w:rPr>
              <w:t>3</w:t>
            </w:r>
          </w:p>
        </w:tc>
        <w:tc>
          <w:tcPr>
            <w:tcW w:w="2824" w:type="dxa"/>
            <w:shd w:val="clear" w:color="auto" w:fill="auto"/>
          </w:tcPr>
          <w:p w:rsidR="006C1C92" w:rsidRPr="00856EFC" w:rsidRDefault="006C1C92" w:rsidP="00856EFC">
            <w:pPr>
              <w:tabs>
                <w:tab w:val="left" w:pos="5289"/>
              </w:tabs>
              <w:ind w:right="-150"/>
              <w:rPr>
                <w:rFonts w:cs="Arial"/>
                <w:szCs w:val="22"/>
              </w:rPr>
            </w:pPr>
            <w:proofErr w:type="spellStart"/>
            <w:r w:rsidRPr="00856EFC">
              <w:rPr>
                <w:rFonts w:cs="Arial"/>
                <w:szCs w:val="22"/>
              </w:rPr>
              <w:t>Bryntirion</w:t>
            </w:r>
            <w:proofErr w:type="spellEnd"/>
            <w:r w:rsidRPr="00856EFC">
              <w:rPr>
                <w:rFonts w:cs="Arial"/>
                <w:szCs w:val="22"/>
              </w:rPr>
              <w:t xml:space="preserve"> house no. 896 </w:t>
            </w:r>
          </w:p>
        </w:tc>
        <w:tc>
          <w:tcPr>
            <w:tcW w:w="992" w:type="dxa"/>
            <w:shd w:val="clear" w:color="auto" w:fill="auto"/>
          </w:tcPr>
          <w:p w:rsidR="006C1C92" w:rsidRPr="00856EFC" w:rsidRDefault="006C1C92" w:rsidP="00C2724E">
            <w:pPr>
              <w:tabs>
                <w:tab w:val="left" w:pos="5289"/>
              </w:tabs>
              <w:ind w:right="-150"/>
              <w:jc w:val="left"/>
              <w:rPr>
                <w:rFonts w:cs="Arial"/>
                <w:szCs w:val="22"/>
              </w:rPr>
            </w:pPr>
            <w:r w:rsidRPr="00856EFC">
              <w:rPr>
                <w:rFonts w:cs="Arial"/>
                <w:szCs w:val="22"/>
              </w:rPr>
              <w:t>Vacant</w:t>
            </w:r>
          </w:p>
        </w:tc>
        <w:tc>
          <w:tcPr>
            <w:tcW w:w="4673" w:type="dxa"/>
            <w:shd w:val="clear" w:color="auto" w:fill="auto"/>
          </w:tcPr>
          <w:p w:rsidR="006C1C92" w:rsidRPr="00856EFC" w:rsidRDefault="006C1C92" w:rsidP="00856EFC">
            <w:pPr>
              <w:tabs>
                <w:tab w:val="left" w:pos="5289"/>
              </w:tabs>
              <w:ind w:right="-150"/>
              <w:jc w:val="left"/>
              <w:rPr>
                <w:rFonts w:cs="Arial"/>
                <w:szCs w:val="22"/>
              </w:rPr>
            </w:pPr>
            <w:r w:rsidRPr="00856EFC">
              <w:rPr>
                <w:rFonts w:cs="Arial"/>
                <w:szCs w:val="22"/>
              </w:rPr>
              <w:t xml:space="preserve">Major </w:t>
            </w:r>
            <w:r w:rsidR="001747D2" w:rsidRPr="00856EFC">
              <w:rPr>
                <w:rFonts w:cs="Arial"/>
                <w:szCs w:val="22"/>
              </w:rPr>
              <w:t>Renovations needed</w:t>
            </w:r>
            <w:r w:rsidRPr="00856EFC">
              <w:rPr>
                <w:rFonts w:cs="Arial"/>
                <w:szCs w:val="22"/>
              </w:rPr>
              <w:t xml:space="preserve"> such as roof, Electrical and plumbing works</w:t>
            </w:r>
          </w:p>
        </w:tc>
      </w:tr>
      <w:tr w:rsidR="006C1C92" w:rsidRPr="00856EFC" w:rsidTr="00C2724E">
        <w:tc>
          <w:tcPr>
            <w:tcW w:w="720" w:type="dxa"/>
            <w:shd w:val="clear" w:color="auto" w:fill="auto"/>
          </w:tcPr>
          <w:p w:rsidR="006C1C92" w:rsidRPr="00856EFC" w:rsidRDefault="006C1C92" w:rsidP="00856EFC">
            <w:pPr>
              <w:tabs>
                <w:tab w:val="left" w:pos="5289"/>
              </w:tabs>
              <w:ind w:right="-150"/>
              <w:jc w:val="center"/>
              <w:rPr>
                <w:rFonts w:cs="Arial"/>
                <w:szCs w:val="22"/>
              </w:rPr>
            </w:pPr>
            <w:r w:rsidRPr="00856EFC">
              <w:rPr>
                <w:rFonts w:cs="Arial"/>
                <w:szCs w:val="22"/>
              </w:rPr>
              <w:t>4</w:t>
            </w:r>
          </w:p>
        </w:tc>
        <w:tc>
          <w:tcPr>
            <w:tcW w:w="2824" w:type="dxa"/>
            <w:shd w:val="clear" w:color="auto" w:fill="auto"/>
          </w:tcPr>
          <w:p w:rsidR="006C1C92" w:rsidRPr="00856EFC" w:rsidRDefault="006C1C92" w:rsidP="00856EFC">
            <w:pPr>
              <w:tabs>
                <w:tab w:val="left" w:pos="5289"/>
              </w:tabs>
              <w:ind w:right="-150"/>
              <w:rPr>
                <w:rFonts w:cs="Arial"/>
                <w:szCs w:val="22"/>
              </w:rPr>
            </w:pPr>
            <w:proofErr w:type="spellStart"/>
            <w:r w:rsidRPr="00856EFC">
              <w:rPr>
                <w:rFonts w:cs="Arial"/>
                <w:szCs w:val="22"/>
              </w:rPr>
              <w:t>Goedehoop</w:t>
            </w:r>
            <w:proofErr w:type="spellEnd"/>
            <w:r w:rsidRPr="00856EFC">
              <w:rPr>
                <w:rFonts w:cs="Arial"/>
                <w:szCs w:val="22"/>
              </w:rPr>
              <w:t xml:space="preserve"> </w:t>
            </w:r>
          </w:p>
        </w:tc>
        <w:tc>
          <w:tcPr>
            <w:tcW w:w="992" w:type="dxa"/>
            <w:shd w:val="clear" w:color="auto" w:fill="auto"/>
          </w:tcPr>
          <w:p w:rsidR="006C1C92" w:rsidRPr="00856EFC" w:rsidRDefault="006C1C92" w:rsidP="00C2724E">
            <w:pPr>
              <w:tabs>
                <w:tab w:val="left" w:pos="5289"/>
              </w:tabs>
              <w:ind w:right="-150"/>
              <w:jc w:val="left"/>
              <w:rPr>
                <w:rFonts w:cs="Arial"/>
                <w:szCs w:val="22"/>
              </w:rPr>
            </w:pPr>
            <w:r w:rsidRPr="00856EFC">
              <w:rPr>
                <w:rFonts w:cs="Arial"/>
                <w:szCs w:val="22"/>
              </w:rPr>
              <w:t>Vacant</w:t>
            </w:r>
          </w:p>
        </w:tc>
        <w:tc>
          <w:tcPr>
            <w:tcW w:w="4673" w:type="dxa"/>
            <w:shd w:val="clear" w:color="auto" w:fill="auto"/>
          </w:tcPr>
          <w:p w:rsidR="006C1C92" w:rsidRPr="00856EFC" w:rsidRDefault="006C1C92" w:rsidP="00856EFC">
            <w:pPr>
              <w:tabs>
                <w:tab w:val="left" w:pos="5289"/>
              </w:tabs>
              <w:ind w:right="-150"/>
              <w:jc w:val="left"/>
              <w:rPr>
                <w:rFonts w:cs="Arial"/>
                <w:szCs w:val="22"/>
              </w:rPr>
            </w:pPr>
            <w:r w:rsidRPr="00856EFC">
              <w:rPr>
                <w:rFonts w:cs="Arial"/>
                <w:szCs w:val="22"/>
              </w:rPr>
              <w:t xml:space="preserve">Structural defects </w:t>
            </w:r>
          </w:p>
        </w:tc>
      </w:tr>
      <w:tr w:rsidR="006C1C92" w:rsidRPr="00856EFC" w:rsidTr="00C2724E">
        <w:tc>
          <w:tcPr>
            <w:tcW w:w="720" w:type="dxa"/>
            <w:shd w:val="clear" w:color="auto" w:fill="auto"/>
          </w:tcPr>
          <w:p w:rsidR="006C1C92" w:rsidRPr="00856EFC" w:rsidRDefault="006C1C92" w:rsidP="00856EFC">
            <w:pPr>
              <w:tabs>
                <w:tab w:val="left" w:pos="5289"/>
              </w:tabs>
              <w:ind w:right="-150"/>
              <w:jc w:val="center"/>
              <w:rPr>
                <w:rFonts w:cs="Arial"/>
                <w:szCs w:val="22"/>
              </w:rPr>
            </w:pPr>
            <w:r w:rsidRPr="00856EFC">
              <w:rPr>
                <w:rFonts w:cs="Arial"/>
                <w:szCs w:val="22"/>
              </w:rPr>
              <w:t>5</w:t>
            </w:r>
          </w:p>
        </w:tc>
        <w:tc>
          <w:tcPr>
            <w:tcW w:w="2824" w:type="dxa"/>
            <w:shd w:val="clear" w:color="auto" w:fill="auto"/>
          </w:tcPr>
          <w:p w:rsidR="006C1C92" w:rsidRPr="00856EFC" w:rsidRDefault="006C1C92" w:rsidP="00856EFC">
            <w:pPr>
              <w:tabs>
                <w:tab w:val="left" w:pos="5289"/>
              </w:tabs>
              <w:ind w:right="-150"/>
              <w:rPr>
                <w:rFonts w:cs="Arial"/>
                <w:szCs w:val="22"/>
              </w:rPr>
            </w:pPr>
            <w:proofErr w:type="spellStart"/>
            <w:r w:rsidRPr="00856EFC">
              <w:rPr>
                <w:rFonts w:cs="Arial"/>
                <w:szCs w:val="22"/>
              </w:rPr>
              <w:t>Lisdogan</w:t>
            </w:r>
            <w:proofErr w:type="spellEnd"/>
            <w:r w:rsidRPr="00856EFC">
              <w:rPr>
                <w:rFonts w:cs="Arial"/>
                <w:szCs w:val="22"/>
              </w:rPr>
              <w:t xml:space="preserve"> Flat 1 </w:t>
            </w:r>
            <w:proofErr w:type="spellStart"/>
            <w:r w:rsidRPr="00856EFC">
              <w:rPr>
                <w:rFonts w:cs="Arial"/>
                <w:szCs w:val="22"/>
              </w:rPr>
              <w:t>Bryntirion</w:t>
            </w:r>
            <w:proofErr w:type="spellEnd"/>
          </w:p>
        </w:tc>
        <w:tc>
          <w:tcPr>
            <w:tcW w:w="992" w:type="dxa"/>
            <w:shd w:val="clear" w:color="auto" w:fill="auto"/>
          </w:tcPr>
          <w:p w:rsidR="006C1C92" w:rsidRPr="00856EFC" w:rsidRDefault="006C1C92" w:rsidP="00C2724E">
            <w:pPr>
              <w:tabs>
                <w:tab w:val="left" w:pos="5289"/>
              </w:tabs>
              <w:ind w:right="-150"/>
              <w:jc w:val="left"/>
              <w:rPr>
                <w:rFonts w:cs="Arial"/>
                <w:szCs w:val="22"/>
              </w:rPr>
            </w:pPr>
            <w:r w:rsidRPr="00856EFC">
              <w:rPr>
                <w:rFonts w:cs="Arial"/>
                <w:szCs w:val="22"/>
              </w:rPr>
              <w:t>Vacant</w:t>
            </w:r>
          </w:p>
        </w:tc>
        <w:tc>
          <w:tcPr>
            <w:tcW w:w="4673" w:type="dxa"/>
            <w:shd w:val="clear" w:color="auto" w:fill="auto"/>
          </w:tcPr>
          <w:p w:rsidR="006C1C92" w:rsidRPr="00856EFC" w:rsidRDefault="006C1C92" w:rsidP="00856EFC">
            <w:pPr>
              <w:tabs>
                <w:tab w:val="left" w:pos="5289"/>
              </w:tabs>
              <w:ind w:right="-150"/>
              <w:jc w:val="left"/>
              <w:rPr>
                <w:rFonts w:cs="Arial"/>
                <w:szCs w:val="22"/>
              </w:rPr>
            </w:pPr>
            <w:r w:rsidRPr="00856EFC">
              <w:rPr>
                <w:rFonts w:cs="Arial"/>
                <w:szCs w:val="22"/>
              </w:rPr>
              <w:t>Minor repairs required</w:t>
            </w:r>
          </w:p>
        </w:tc>
      </w:tr>
      <w:tr w:rsidR="006C1C92" w:rsidRPr="00856EFC" w:rsidTr="00C2724E">
        <w:tc>
          <w:tcPr>
            <w:tcW w:w="720" w:type="dxa"/>
            <w:shd w:val="clear" w:color="auto" w:fill="auto"/>
          </w:tcPr>
          <w:p w:rsidR="006C1C92" w:rsidRPr="00856EFC" w:rsidRDefault="006C1C92" w:rsidP="00856EFC">
            <w:pPr>
              <w:tabs>
                <w:tab w:val="left" w:pos="5289"/>
              </w:tabs>
              <w:ind w:right="-150"/>
              <w:jc w:val="center"/>
              <w:rPr>
                <w:rFonts w:cs="Arial"/>
                <w:szCs w:val="22"/>
              </w:rPr>
            </w:pPr>
            <w:r w:rsidRPr="00856EFC">
              <w:rPr>
                <w:rFonts w:cs="Arial"/>
                <w:szCs w:val="22"/>
              </w:rPr>
              <w:t>6</w:t>
            </w:r>
          </w:p>
        </w:tc>
        <w:tc>
          <w:tcPr>
            <w:tcW w:w="2824" w:type="dxa"/>
            <w:shd w:val="clear" w:color="auto" w:fill="auto"/>
          </w:tcPr>
          <w:p w:rsidR="006C1C92" w:rsidRPr="00856EFC" w:rsidRDefault="006C1C92" w:rsidP="00856EFC">
            <w:pPr>
              <w:tabs>
                <w:tab w:val="left" w:pos="5289"/>
              </w:tabs>
              <w:ind w:right="-150"/>
              <w:rPr>
                <w:rFonts w:cs="Arial"/>
                <w:szCs w:val="22"/>
              </w:rPr>
            </w:pPr>
            <w:proofErr w:type="spellStart"/>
            <w:r w:rsidRPr="00856EFC">
              <w:rPr>
                <w:rFonts w:cs="Arial"/>
                <w:szCs w:val="22"/>
              </w:rPr>
              <w:t>Bryntirion</w:t>
            </w:r>
            <w:proofErr w:type="spellEnd"/>
            <w:r w:rsidRPr="00856EFC">
              <w:rPr>
                <w:rFonts w:cs="Arial"/>
                <w:szCs w:val="22"/>
              </w:rPr>
              <w:t xml:space="preserve"> House no. 19 </w:t>
            </w:r>
          </w:p>
        </w:tc>
        <w:tc>
          <w:tcPr>
            <w:tcW w:w="992" w:type="dxa"/>
            <w:shd w:val="clear" w:color="auto" w:fill="auto"/>
          </w:tcPr>
          <w:p w:rsidR="006C1C92" w:rsidRPr="00856EFC" w:rsidRDefault="006C1C92" w:rsidP="00C2724E">
            <w:pPr>
              <w:tabs>
                <w:tab w:val="left" w:pos="5289"/>
              </w:tabs>
              <w:ind w:right="-150"/>
              <w:jc w:val="left"/>
              <w:rPr>
                <w:rFonts w:cs="Arial"/>
                <w:szCs w:val="22"/>
              </w:rPr>
            </w:pPr>
            <w:r w:rsidRPr="00856EFC">
              <w:rPr>
                <w:rFonts w:cs="Arial"/>
                <w:szCs w:val="22"/>
              </w:rPr>
              <w:t>Vacant</w:t>
            </w:r>
          </w:p>
        </w:tc>
        <w:tc>
          <w:tcPr>
            <w:tcW w:w="4673" w:type="dxa"/>
            <w:shd w:val="clear" w:color="auto" w:fill="auto"/>
          </w:tcPr>
          <w:p w:rsidR="006C1C92" w:rsidRPr="00856EFC" w:rsidRDefault="006C1C92" w:rsidP="00856EFC">
            <w:pPr>
              <w:tabs>
                <w:tab w:val="left" w:pos="5289"/>
              </w:tabs>
              <w:ind w:right="-150"/>
              <w:jc w:val="left"/>
              <w:rPr>
                <w:rFonts w:cs="Arial"/>
                <w:szCs w:val="22"/>
              </w:rPr>
            </w:pPr>
            <w:r w:rsidRPr="00856EFC">
              <w:rPr>
                <w:rFonts w:cs="Arial"/>
                <w:szCs w:val="22"/>
              </w:rPr>
              <w:t xml:space="preserve">Minor repairs in progress. </w:t>
            </w:r>
          </w:p>
        </w:tc>
      </w:tr>
      <w:tr w:rsidR="006C1C92" w:rsidRPr="00856EFC" w:rsidTr="00C2724E">
        <w:tc>
          <w:tcPr>
            <w:tcW w:w="720" w:type="dxa"/>
            <w:shd w:val="clear" w:color="auto" w:fill="auto"/>
          </w:tcPr>
          <w:p w:rsidR="006C1C92" w:rsidRPr="00856EFC" w:rsidRDefault="006C1C92" w:rsidP="00856EFC">
            <w:pPr>
              <w:tabs>
                <w:tab w:val="left" w:pos="5289"/>
              </w:tabs>
              <w:ind w:right="-150"/>
              <w:jc w:val="center"/>
              <w:rPr>
                <w:rFonts w:cs="Arial"/>
                <w:szCs w:val="22"/>
              </w:rPr>
            </w:pPr>
            <w:r w:rsidRPr="00856EFC">
              <w:rPr>
                <w:rFonts w:cs="Arial"/>
                <w:szCs w:val="22"/>
              </w:rPr>
              <w:t>7</w:t>
            </w:r>
          </w:p>
        </w:tc>
        <w:tc>
          <w:tcPr>
            <w:tcW w:w="2824" w:type="dxa"/>
            <w:shd w:val="clear" w:color="auto" w:fill="auto"/>
          </w:tcPr>
          <w:p w:rsidR="006C1C92" w:rsidRPr="00856EFC" w:rsidRDefault="006C1C92" w:rsidP="00856EFC">
            <w:pPr>
              <w:tabs>
                <w:tab w:val="left" w:pos="5289"/>
              </w:tabs>
              <w:ind w:right="-150"/>
              <w:rPr>
                <w:rFonts w:cs="Arial"/>
                <w:szCs w:val="22"/>
              </w:rPr>
            </w:pPr>
            <w:proofErr w:type="spellStart"/>
            <w:r w:rsidRPr="00856EFC">
              <w:rPr>
                <w:rFonts w:cs="Arial"/>
                <w:szCs w:val="22"/>
              </w:rPr>
              <w:t>Bryntirion</w:t>
            </w:r>
            <w:proofErr w:type="spellEnd"/>
            <w:r w:rsidRPr="00856EFC">
              <w:rPr>
                <w:rFonts w:cs="Arial"/>
                <w:szCs w:val="22"/>
              </w:rPr>
              <w:t xml:space="preserve"> House no. 17 </w:t>
            </w:r>
          </w:p>
        </w:tc>
        <w:tc>
          <w:tcPr>
            <w:tcW w:w="992" w:type="dxa"/>
            <w:shd w:val="clear" w:color="auto" w:fill="auto"/>
          </w:tcPr>
          <w:p w:rsidR="006C1C92" w:rsidRPr="00856EFC" w:rsidRDefault="006C1C92" w:rsidP="00C2724E">
            <w:pPr>
              <w:tabs>
                <w:tab w:val="left" w:pos="5289"/>
              </w:tabs>
              <w:ind w:right="-150"/>
              <w:jc w:val="left"/>
              <w:rPr>
                <w:rFonts w:cs="Arial"/>
                <w:szCs w:val="22"/>
              </w:rPr>
            </w:pPr>
            <w:r w:rsidRPr="00856EFC">
              <w:rPr>
                <w:rFonts w:cs="Arial"/>
                <w:szCs w:val="22"/>
              </w:rPr>
              <w:t>Vacant</w:t>
            </w:r>
          </w:p>
        </w:tc>
        <w:tc>
          <w:tcPr>
            <w:tcW w:w="4673" w:type="dxa"/>
            <w:shd w:val="clear" w:color="auto" w:fill="auto"/>
          </w:tcPr>
          <w:p w:rsidR="006C1C92" w:rsidRPr="00856EFC" w:rsidRDefault="006C1C92" w:rsidP="00856EFC">
            <w:pPr>
              <w:tabs>
                <w:tab w:val="left" w:pos="5289"/>
              </w:tabs>
              <w:ind w:right="-150"/>
              <w:jc w:val="left"/>
              <w:rPr>
                <w:rFonts w:cs="Arial"/>
                <w:szCs w:val="22"/>
              </w:rPr>
            </w:pPr>
            <w:r w:rsidRPr="00856EFC">
              <w:rPr>
                <w:rFonts w:cs="Arial"/>
                <w:szCs w:val="22"/>
              </w:rPr>
              <w:t>Minor repairs in progress.</w:t>
            </w:r>
          </w:p>
        </w:tc>
      </w:tr>
    </w:tbl>
    <w:p w:rsidR="006C1C92" w:rsidRPr="00856EFC" w:rsidRDefault="006C1C92" w:rsidP="00856EFC">
      <w:pPr>
        <w:spacing w:line="276" w:lineRule="auto"/>
        <w:rPr>
          <w:rFonts w:cs="Arial"/>
          <w:szCs w:val="22"/>
        </w:rPr>
      </w:pPr>
    </w:p>
    <w:p w:rsidR="006C1C92" w:rsidRPr="00856EFC" w:rsidRDefault="006C1C92" w:rsidP="00856EFC">
      <w:pPr>
        <w:spacing w:line="276" w:lineRule="auto"/>
        <w:ind w:left="340" w:hanging="340"/>
        <w:rPr>
          <w:rFonts w:eastAsia="Calibri" w:cs="Arial"/>
          <w:szCs w:val="22"/>
          <w:lang w:eastAsia="en-US"/>
        </w:rPr>
      </w:pPr>
      <w:r w:rsidRPr="00856EFC">
        <w:rPr>
          <w:rFonts w:cs="Arial"/>
          <w:szCs w:val="22"/>
        </w:rPr>
        <w:t xml:space="preserve">(2) </w:t>
      </w:r>
      <w:r w:rsidR="00856EFC">
        <w:rPr>
          <w:rFonts w:cs="Arial"/>
          <w:szCs w:val="22"/>
        </w:rPr>
        <w:t xml:space="preserve"> </w:t>
      </w:r>
      <w:r w:rsidRPr="00856EFC">
        <w:rPr>
          <w:rFonts w:cs="Arial"/>
          <w:szCs w:val="22"/>
        </w:rPr>
        <w:t xml:space="preserve">The Estate Manager </w:t>
      </w:r>
      <w:r w:rsidR="001E7B25" w:rsidRPr="00856EFC">
        <w:rPr>
          <w:rFonts w:cs="Arial"/>
          <w:szCs w:val="22"/>
        </w:rPr>
        <w:t xml:space="preserve">with the works inspectors </w:t>
      </w:r>
      <w:r w:rsidRPr="00856EFC">
        <w:rPr>
          <w:rFonts w:cs="Arial"/>
          <w:szCs w:val="22"/>
        </w:rPr>
        <w:t xml:space="preserve">regularly </w:t>
      </w:r>
      <w:proofErr w:type="gramStart"/>
      <w:r w:rsidRPr="00856EFC">
        <w:rPr>
          <w:rFonts w:cs="Arial"/>
          <w:szCs w:val="22"/>
        </w:rPr>
        <w:t>inspect</w:t>
      </w:r>
      <w:proofErr w:type="gramEnd"/>
      <w:r w:rsidRPr="00856EFC">
        <w:rPr>
          <w:rFonts w:cs="Arial"/>
          <w:szCs w:val="22"/>
        </w:rPr>
        <w:t xml:space="preserve"> the Estate. </w:t>
      </w:r>
    </w:p>
    <w:p w:rsidR="006C1C92" w:rsidRPr="00856EFC" w:rsidRDefault="006C1C92" w:rsidP="00856EFC">
      <w:pPr>
        <w:spacing w:line="276" w:lineRule="auto"/>
        <w:ind w:left="340" w:hanging="340"/>
        <w:rPr>
          <w:rFonts w:eastAsia="Calibri" w:cs="Arial"/>
          <w:szCs w:val="22"/>
          <w:lang w:eastAsia="en-US"/>
        </w:rPr>
      </w:pPr>
    </w:p>
    <w:p w:rsidR="006C1C92" w:rsidRPr="00856EFC" w:rsidRDefault="006C1C92" w:rsidP="00856EFC">
      <w:pPr>
        <w:tabs>
          <w:tab w:val="left" w:pos="0"/>
        </w:tabs>
        <w:spacing w:line="276" w:lineRule="auto"/>
        <w:rPr>
          <w:rFonts w:eastAsia="Calibri" w:cs="Arial"/>
          <w:szCs w:val="22"/>
          <w:lang w:eastAsia="en-US"/>
        </w:rPr>
      </w:pPr>
      <w:r w:rsidRPr="00856EFC">
        <w:rPr>
          <w:rFonts w:eastAsia="Calibri" w:cs="Arial"/>
          <w:szCs w:val="22"/>
          <w:lang w:eastAsia="en-US"/>
        </w:rPr>
        <w:lastRenderedPageBreak/>
        <w:t xml:space="preserve">(3) </w:t>
      </w:r>
      <w:r w:rsidR="00856EFC">
        <w:rPr>
          <w:rFonts w:eastAsia="Calibri" w:cs="Arial"/>
          <w:szCs w:val="22"/>
          <w:lang w:eastAsia="en-US"/>
        </w:rPr>
        <w:t xml:space="preserve"> </w:t>
      </w:r>
      <w:r w:rsidRPr="00856EFC">
        <w:rPr>
          <w:rFonts w:eastAsia="Calibri" w:cs="Arial"/>
          <w:szCs w:val="22"/>
          <w:lang w:eastAsia="en-US"/>
        </w:rPr>
        <w:t>(</w:t>
      </w:r>
      <w:proofErr w:type="gramStart"/>
      <w:r w:rsidRPr="00856EFC">
        <w:rPr>
          <w:rFonts w:eastAsia="Calibri" w:cs="Arial"/>
          <w:szCs w:val="22"/>
          <w:lang w:eastAsia="en-US"/>
        </w:rPr>
        <w:t>a</w:t>
      </w:r>
      <w:proofErr w:type="gramEnd"/>
      <w:r w:rsidRPr="00856EFC">
        <w:rPr>
          <w:rFonts w:eastAsia="Calibri" w:cs="Arial"/>
          <w:szCs w:val="22"/>
          <w:lang w:eastAsia="en-US"/>
        </w:rPr>
        <w:t xml:space="preserve">) </w:t>
      </w:r>
      <w:r w:rsidR="001747D2" w:rsidRPr="00856EFC">
        <w:rPr>
          <w:rFonts w:eastAsia="Calibri" w:cs="Arial"/>
          <w:szCs w:val="22"/>
          <w:lang w:eastAsia="en-US"/>
        </w:rPr>
        <w:t>Y</w:t>
      </w:r>
      <w:r w:rsidRPr="00856EFC">
        <w:rPr>
          <w:rFonts w:eastAsia="Calibri" w:cs="Arial"/>
          <w:szCs w:val="22"/>
          <w:lang w:eastAsia="en-US"/>
        </w:rPr>
        <w:t>es, any oversight visit can be undertaken to ascertain or establish the state of the houses</w:t>
      </w:r>
      <w:r w:rsidR="001747D2" w:rsidRPr="00856EFC">
        <w:rPr>
          <w:rFonts w:eastAsia="Calibri" w:cs="Arial"/>
          <w:szCs w:val="22"/>
          <w:lang w:eastAsia="en-US"/>
        </w:rPr>
        <w:t>.</w:t>
      </w:r>
      <w:r w:rsidRPr="00856EFC">
        <w:rPr>
          <w:rFonts w:eastAsia="Calibri" w:cs="Arial"/>
          <w:szCs w:val="22"/>
          <w:lang w:eastAsia="en-US"/>
        </w:rPr>
        <w:t xml:space="preserve"> </w:t>
      </w:r>
    </w:p>
    <w:p w:rsidR="006C1C92" w:rsidRPr="00856EFC" w:rsidRDefault="006C1C92" w:rsidP="00856EFC">
      <w:pPr>
        <w:tabs>
          <w:tab w:val="left" w:pos="0"/>
        </w:tabs>
        <w:spacing w:line="276" w:lineRule="auto"/>
        <w:rPr>
          <w:rFonts w:cs="Arial"/>
          <w:szCs w:val="22"/>
        </w:rPr>
      </w:pPr>
      <w:r w:rsidRPr="00856EFC">
        <w:rPr>
          <w:rFonts w:eastAsia="Calibri" w:cs="Arial"/>
          <w:szCs w:val="22"/>
          <w:lang w:eastAsia="en-US"/>
        </w:rPr>
        <w:t xml:space="preserve">      (b) </w:t>
      </w:r>
      <w:r w:rsidR="00C2724E">
        <w:rPr>
          <w:rFonts w:eastAsia="Calibri" w:cs="Arial"/>
          <w:szCs w:val="22"/>
          <w:lang w:eastAsia="en-US"/>
        </w:rPr>
        <w:tab/>
      </w:r>
      <w:r w:rsidRPr="00856EFC">
        <w:rPr>
          <w:rFonts w:cs="Arial"/>
          <w:szCs w:val="22"/>
        </w:rPr>
        <w:t xml:space="preserve">Apart from the list provided for question (1) </w:t>
      </w:r>
      <w:r w:rsidR="001747D2" w:rsidRPr="00856EFC">
        <w:rPr>
          <w:rFonts w:cs="Arial"/>
          <w:szCs w:val="22"/>
        </w:rPr>
        <w:t>other inhabitants include</w:t>
      </w:r>
      <w:r w:rsidRPr="00856EFC">
        <w:rPr>
          <w:rFonts w:cs="Arial"/>
          <w:szCs w:val="22"/>
        </w:rPr>
        <w:t>:</w:t>
      </w:r>
    </w:p>
    <w:p w:rsidR="006C1C92" w:rsidRPr="00856EFC" w:rsidRDefault="006C1C92" w:rsidP="00C2724E">
      <w:pPr>
        <w:numPr>
          <w:ilvl w:val="0"/>
          <w:numId w:val="21"/>
        </w:numPr>
        <w:tabs>
          <w:tab w:val="left" w:pos="0"/>
        </w:tabs>
        <w:spacing w:line="276" w:lineRule="auto"/>
        <w:ind w:left="993" w:hanging="284"/>
        <w:rPr>
          <w:rFonts w:cs="Arial"/>
          <w:szCs w:val="22"/>
        </w:rPr>
      </w:pPr>
      <w:r w:rsidRPr="00856EFC">
        <w:rPr>
          <w:rFonts w:cs="Arial"/>
          <w:szCs w:val="22"/>
        </w:rPr>
        <w:t>Presidency Staff accom</w:t>
      </w:r>
      <w:r w:rsidR="004E766F">
        <w:rPr>
          <w:rFonts w:cs="Arial"/>
          <w:szCs w:val="22"/>
        </w:rPr>
        <w:t xml:space="preserve">modation </w:t>
      </w:r>
    </w:p>
    <w:p w:rsidR="006C1C92" w:rsidRPr="00856EFC" w:rsidRDefault="006C1C92" w:rsidP="00C2724E">
      <w:pPr>
        <w:numPr>
          <w:ilvl w:val="0"/>
          <w:numId w:val="21"/>
        </w:numPr>
        <w:tabs>
          <w:tab w:val="left" w:pos="0"/>
        </w:tabs>
        <w:spacing w:line="276" w:lineRule="auto"/>
        <w:ind w:left="993" w:hanging="284"/>
        <w:rPr>
          <w:rFonts w:cs="Arial"/>
          <w:szCs w:val="22"/>
        </w:rPr>
      </w:pPr>
      <w:r w:rsidRPr="00856EFC">
        <w:rPr>
          <w:rFonts w:cs="Arial"/>
          <w:szCs w:val="22"/>
        </w:rPr>
        <w:t>VIP Protection accommodati</w:t>
      </w:r>
      <w:r w:rsidR="004E766F">
        <w:rPr>
          <w:rFonts w:cs="Arial"/>
          <w:szCs w:val="22"/>
        </w:rPr>
        <w:t xml:space="preserve">on (SAPS) </w:t>
      </w:r>
      <w:bookmarkStart w:id="2" w:name="_GoBack"/>
      <w:bookmarkEnd w:id="2"/>
    </w:p>
    <w:p w:rsidR="006C1C92" w:rsidRPr="00856EFC" w:rsidRDefault="006C1C92" w:rsidP="00856EFC">
      <w:pPr>
        <w:spacing w:line="276" w:lineRule="auto"/>
        <w:rPr>
          <w:rFonts w:cs="Arial"/>
          <w:szCs w:val="22"/>
        </w:rPr>
      </w:pPr>
    </w:p>
    <w:p w:rsidR="006F5F8F" w:rsidRDefault="006C1C92" w:rsidP="00856EFC">
      <w:pPr>
        <w:spacing w:line="276" w:lineRule="auto"/>
        <w:ind w:left="340" w:hanging="340"/>
        <w:jc w:val="left"/>
        <w:rPr>
          <w:rFonts w:eastAsia="Calibri" w:cs="Arial"/>
          <w:szCs w:val="22"/>
          <w:lang w:eastAsia="en-US"/>
        </w:rPr>
      </w:pPr>
      <w:r w:rsidRPr="00856EFC">
        <w:rPr>
          <w:rFonts w:eastAsia="Calibri" w:cs="Arial"/>
          <w:szCs w:val="22"/>
          <w:lang w:eastAsia="en-US"/>
        </w:rPr>
        <w:t>(4)</w:t>
      </w:r>
      <w:r w:rsidRPr="00856EFC">
        <w:rPr>
          <w:rFonts w:eastAsia="Calibri" w:cs="Arial"/>
          <w:szCs w:val="22"/>
          <w:lang w:eastAsia="en-US"/>
        </w:rPr>
        <w:tab/>
        <w:t>(</w:t>
      </w:r>
      <w:proofErr w:type="gramStart"/>
      <w:r w:rsidRPr="00856EFC">
        <w:rPr>
          <w:rFonts w:eastAsia="Calibri" w:cs="Arial"/>
          <w:szCs w:val="22"/>
          <w:lang w:eastAsia="en-US"/>
        </w:rPr>
        <w:t>a</w:t>
      </w:r>
      <w:proofErr w:type="gramEnd"/>
      <w:r w:rsidRPr="00856EFC">
        <w:rPr>
          <w:rFonts w:eastAsia="Calibri" w:cs="Arial"/>
          <w:szCs w:val="22"/>
          <w:lang w:eastAsia="en-US"/>
        </w:rPr>
        <w:t xml:space="preserve">) </w:t>
      </w:r>
      <w:r w:rsidR="00856EFC" w:rsidRPr="00856EFC">
        <w:rPr>
          <w:rFonts w:eastAsia="Calibri" w:cs="Arial"/>
          <w:szCs w:val="22"/>
          <w:lang w:eastAsia="en-US"/>
        </w:rPr>
        <w:t>The Maintenance Budget allocation for the 2021/22 Financial Year is R</w:t>
      </w:r>
      <w:r w:rsidR="00856EFC" w:rsidRPr="00856EFC">
        <w:rPr>
          <w:szCs w:val="22"/>
        </w:rPr>
        <w:t xml:space="preserve"> </w:t>
      </w:r>
      <w:r w:rsidR="003246F1">
        <w:rPr>
          <w:rFonts w:eastAsia="Calibri" w:cs="Arial"/>
          <w:szCs w:val="22"/>
          <w:lang w:eastAsia="en-US"/>
        </w:rPr>
        <w:t>40 000 000</w:t>
      </w:r>
      <w:r w:rsidR="00856EFC" w:rsidRPr="00856EFC">
        <w:rPr>
          <w:rFonts w:eastAsia="Calibri" w:cs="Arial"/>
          <w:szCs w:val="22"/>
          <w:lang w:eastAsia="en-US"/>
        </w:rPr>
        <w:t>.</w:t>
      </w:r>
      <w:r w:rsidRPr="00856EFC">
        <w:rPr>
          <w:rFonts w:eastAsia="Calibri" w:cs="Arial"/>
          <w:szCs w:val="22"/>
          <w:lang w:eastAsia="en-US"/>
        </w:rPr>
        <w:t xml:space="preserve"> </w:t>
      </w:r>
    </w:p>
    <w:p w:rsidR="004E766F" w:rsidRPr="00856EFC" w:rsidRDefault="004E766F" w:rsidP="00856EFC">
      <w:pPr>
        <w:spacing w:line="276" w:lineRule="auto"/>
        <w:ind w:left="340" w:hanging="340"/>
        <w:jc w:val="left"/>
        <w:rPr>
          <w:rFonts w:eastAsia="Calibri" w:cs="Arial"/>
          <w:szCs w:val="22"/>
          <w:lang w:eastAsia="en-US"/>
        </w:rPr>
      </w:pPr>
    </w:p>
    <w:p w:rsidR="00705510" w:rsidRPr="0073322C" w:rsidRDefault="006C1C92" w:rsidP="00856EFC">
      <w:pPr>
        <w:spacing w:line="276" w:lineRule="auto"/>
        <w:ind w:left="340"/>
        <w:jc w:val="left"/>
        <w:rPr>
          <w:rFonts w:cs="Arial"/>
          <w:szCs w:val="22"/>
        </w:rPr>
      </w:pPr>
      <w:r w:rsidRPr="00856EFC">
        <w:rPr>
          <w:rFonts w:eastAsia="Calibri" w:cs="Arial"/>
          <w:szCs w:val="22"/>
          <w:lang w:eastAsia="en-US"/>
        </w:rPr>
        <w:t xml:space="preserve">(b) </w:t>
      </w:r>
      <w:r w:rsidR="006F5F8F" w:rsidRPr="00856EFC">
        <w:rPr>
          <w:rFonts w:eastAsia="Calibri" w:cs="Arial"/>
          <w:szCs w:val="22"/>
          <w:lang w:eastAsia="en-US"/>
        </w:rPr>
        <w:t xml:space="preserve">The property falls under the </w:t>
      </w:r>
      <w:r w:rsidRPr="00856EFC">
        <w:rPr>
          <w:rFonts w:eastAsia="Calibri" w:cs="Arial"/>
          <w:szCs w:val="22"/>
          <w:lang w:eastAsia="en-US"/>
        </w:rPr>
        <w:t>Prestige Property Management</w:t>
      </w:r>
      <w:r w:rsidR="006F5F8F" w:rsidRPr="00856EFC">
        <w:rPr>
          <w:rFonts w:eastAsia="Calibri" w:cs="Arial"/>
          <w:szCs w:val="22"/>
          <w:lang w:eastAsia="en-US"/>
        </w:rPr>
        <w:t xml:space="preserve"> portfolio.</w:t>
      </w:r>
    </w:p>
    <w:sectPr w:rsidR="00705510" w:rsidRPr="0073322C"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13" w:rsidRDefault="00234913" w:rsidP="00B01072">
      <w:r>
        <w:separator/>
      </w:r>
    </w:p>
  </w:endnote>
  <w:endnote w:type="continuationSeparator" w:id="0">
    <w:p w:rsidR="00234913" w:rsidRDefault="0023491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316968">
      <w:rPr>
        <w:rFonts w:eastAsiaTheme="majorEastAsia" w:cs="Arial"/>
        <w:b/>
        <w:bCs/>
        <w:sz w:val="18"/>
        <w:szCs w:val="18"/>
        <w:lang w:val="en-US"/>
      </w:rPr>
      <w:t>T</w:t>
    </w:r>
    <w:r w:rsidR="006C6C7E">
      <w:rPr>
        <w:rFonts w:eastAsiaTheme="majorEastAsia" w:cs="Arial"/>
        <w:b/>
        <w:bCs/>
        <w:sz w:val="18"/>
        <w:szCs w:val="18"/>
        <w:lang w:val="en-US"/>
      </w:rPr>
      <w:t>IONAL ASSEM</w:t>
    </w:r>
    <w:r w:rsidR="00BC2A53">
      <w:rPr>
        <w:rFonts w:eastAsiaTheme="majorEastAsia" w:cs="Arial"/>
        <w:b/>
        <w:bCs/>
        <w:sz w:val="18"/>
        <w:szCs w:val="18"/>
        <w:lang w:val="en-US"/>
      </w:rPr>
      <w:t>BLY QUESTION NO. 1294</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proofErr w:type="spellStart"/>
    <w:r w:rsidR="006C380D" w:rsidRPr="006C380D">
      <w:rPr>
        <w:rFonts w:eastAsiaTheme="majorEastAsia" w:cs="Arial"/>
        <w:b/>
        <w:bCs/>
        <w:sz w:val="18"/>
        <w:szCs w:val="18"/>
        <w:lang w:val="en-US"/>
      </w:rPr>
      <w:t>Mrs</w:t>
    </w:r>
    <w:proofErr w:type="spellEnd"/>
    <w:r w:rsidR="006C380D" w:rsidRPr="006C380D">
      <w:rPr>
        <w:rFonts w:eastAsiaTheme="majorEastAsia" w:cs="Arial"/>
        <w:b/>
        <w:bCs/>
        <w:sz w:val="18"/>
        <w:szCs w:val="18"/>
        <w:lang w:val="en-US"/>
      </w:rPr>
      <w:t xml:space="preserve"> M B </w:t>
    </w:r>
    <w:proofErr w:type="spellStart"/>
    <w:r w:rsidR="006C380D" w:rsidRPr="006C380D">
      <w:rPr>
        <w:rFonts w:eastAsiaTheme="majorEastAsia" w:cs="Arial"/>
        <w:b/>
        <w:bCs/>
        <w:sz w:val="18"/>
        <w:szCs w:val="18"/>
        <w:lang w:val="en-US"/>
      </w:rPr>
      <w:t>Hicklin</w:t>
    </w:r>
    <w:proofErr w:type="spellEnd"/>
    <w:r w:rsidR="006C380D" w:rsidRPr="006C380D">
      <w:rPr>
        <w:rFonts w:eastAsiaTheme="majorEastAsia" w:cs="Arial"/>
        <w:b/>
        <w:bCs/>
        <w:sz w:val="18"/>
        <w:szCs w:val="18"/>
        <w:lang w:val="en-US"/>
      </w:rPr>
      <w:t xml:space="preserve"> (DA)</w:t>
    </w:r>
    <w:r w:rsidRPr="00745B02">
      <w:rPr>
        <w:rFonts w:eastAsiaTheme="majorEastAsia" w:cs="Arial"/>
        <w:b/>
        <w:bCs/>
        <w:sz w:val="18"/>
        <w:szCs w:val="18"/>
        <w:lang w:val="en-US"/>
      </w:rPr>
      <w:tab/>
      <w:t xml:space="preserve">PAGE </w:t>
    </w:r>
    <w:r w:rsidR="00FB5DA5" w:rsidRPr="00FB5DA5">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B5DA5" w:rsidRPr="00FB5DA5">
      <w:rPr>
        <w:rFonts w:eastAsiaTheme="majorEastAsia" w:cs="Arial"/>
        <w:b/>
        <w:bCs/>
        <w:sz w:val="18"/>
        <w:szCs w:val="18"/>
        <w:lang w:val="en-US"/>
      </w:rPr>
      <w:fldChar w:fldCharType="separate"/>
    </w:r>
    <w:r w:rsidR="00CC2A00">
      <w:rPr>
        <w:rFonts w:eastAsiaTheme="majorEastAsia" w:cs="Arial"/>
        <w:b/>
        <w:bCs/>
        <w:noProof/>
        <w:sz w:val="18"/>
        <w:szCs w:val="18"/>
        <w:lang w:val="en-US"/>
      </w:rPr>
      <w:t>3</w:t>
    </w:r>
    <w:r w:rsidR="00FB5DA5"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13" w:rsidRDefault="00234913" w:rsidP="00B01072">
      <w:r>
        <w:separator/>
      </w:r>
    </w:p>
  </w:footnote>
  <w:footnote w:type="continuationSeparator" w:id="0">
    <w:p w:rsidR="00234913" w:rsidRDefault="0023491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C55F75"/>
    <w:multiLevelType w:val="hybridMultilevel"/>
    <w:tmpl w:val="C3E0DD6A"/>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start w:val="1"/>
      <w:numFmt w:val="bullet"/>
      <w:lvlText w:val=""/>
      <w:lvlJc w:val="left"/>
      <w:pPr>
        <w:ind w:left="3709" w:hanging="360"/>
      </w:pPr>
      <w:rPr>
        <w:rFonts w:ascii="Symbol" w:hAnsi="Symbol" w:hint="default"/>
      </w:rPr>
    </w:lvl>
    <w:lvl w:ilvl="4" w:tplc="04090003">
      <w:start w:val="1"/>
      <w:numFmt w:val="bullet"/>
      <w:lvlText w:val="o"/>
      <w:lvlJc w:val="left"/>
      <w:pPr>
        <w:ind w:left="4429" w:hanging="360"/>
      </w:pPr>
      <w:rPr>
        <w:rFonts w:ascii="Courier New" w:hAnsi="Courier New" w:cs="Courier New" w:hint="default"/>
      </w:rPr>
    </w:lvl>
    <w:lvl w:ilvl="5" w:tplc="04090005">
      <w:start w:val="1"/>
      <w:numFmt w:val="bullet"/>
      <w:lvlText w:val=""/>
      <w:lvlJc w:val="left"/>
      <w:pPr>
        <w:ind w:left="5149" w:hanging="360"/>
      </w:pPr>
      <w:rPr>
        <w:rFonts w:ascii="Wingdings" w:hAnsi="Wingdings" w:hint="default"/>
      </w:rPr>
    </w:lvl>
    <w:lvl w:ilvl="6" w:tplc="04090001">
      <w:start w:val="1"/>
      <w:numFmt w:val="bullet"/>
      <w:lvlText w:val=""/>
      <w:lvlJc w:val="left"/>
      <w:pPr>
        <w:ind w:left="5869" w:hanging="360"/>
      </w:pPr>
      <w:rPr>
        <w:rFonts w:ascii="Symbol" w:hAnsi="Symbol" w:hint="default"/>
      </w:rPr>
    </w:lvl>
    <w:lvl w:ilvl="7" w:tplc="04090003">
      <w:start w:val="1"/>
      <w:numFmt w:val="bullet"/>
      <w:lvlText w:val="o"/>
      <w:lvlJc w:val="left"/>
      <w:pPr>
        <w:ind w:left="6589" w:hanging="360"/>
      </w:pPr>
      <w:rPr>
        <w:rFonts w:ascii="Courier New" w:hAnsi="Courier New" w:cs="Courier New" w:hint="default"/>
      </w:rPr>
    </w:lvl>
    <w:lvl w:ilvl="8" w:tplc="04090005">
      <w:start w:val="1"/>
      <w:numFmt w:val="bullet"/>
      <w:lvlText w:val=""/>
      <w:lvlJc w:val="left"/>
      <w:pPr>
        <w:ind w:left="7309" w:hanging="360"/>
      </w:pPr>
      <w:rPr>
        <w:rFonts w:ascii="Wingdings" w:hAnsi="Wingdings" w:hint="default"/>
      </w:r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06F20FF"/>
    <w:multiLevelType w:val="hybridMultilevel"/>
    <w:tmpl w:val="7C44BCEC"/>
    <w:lvl w:ilvl="0" w:tplc="51F229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14041E"/>
    <w:multiLevelType w:val="hybridMultilevel"/>
    <w:tmpl w:val="738C63B2"/>
    <w:lvl w:ilvl="0" w:tplc="BA7467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2">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10"/>
  </w:num>
  <w:num w:numId="4">
    <w:abstractNumId w:val="15"/>
  </w:num>
  <w:num w:numId="5">
    <w:abstractNumId w:val="6"/>
  </w:num>
  <w:num w:numId="6">
    <w:abstractNumId w:val="21"/>
  </w:num>
  <w:num w:numId="7">
    <w:abstractNumId w:val="20"/>
  </w:num>
  <w:num w:numId="8">
    <w:abstractNumId w:val="19"/>
  </w:num>
  <w:num w:numId="9">
    <w:abstractNumId w:val="3"/>
  </w:num>
  <w:num w:numId="10">
    <w:abstractNumId w:val="14"/>
  </w:num>
  <w:num w:numId="11">
    <w:abstractNumId w:val="2"/>
  </w:num>
  <w:num w:numId="12">
    <w:abstractNumId w:val="11"/>
  </w:num>
  <w:num w:numId="13">
    <w:abstractNumId w:val="8"/>
  </w:num>
  <w:num w:numId="14">
    <w:abstractNumId w:val="9"/>
  </w:num>
  <w:num w:numId="15">
    <w:abstractNumId w:val="0"/>
  </w:num>
  <w:num w:numId="16">
    <w:abstractNumId w:val="22"/>
  </w:num>
  <w:num w:numId="17">
    <w:abstractNumId w:val="5"/>
  </w:num>
  <w:num w:numId="18">
    <w:abstractNumId w:val="16"/>
  </w:num>
  <w:num w:numId="19">
    <w:abstractNumId w:val="7"/>
  </w:num>
  <w:num w:numId="20">
    <w:abstractNumId w:val="18"/>
  </w:num>
  <w:num w:numId="21">
    <w:abstractNumId w:val="1"/>
  </w:num>
  <w:num w:numId="22">
    <w:abstractNumId w:val="13"/>
  </w:num>
  <w:num w:numId="2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16D"/>
    <w:rsid w:val="00166860"/>
    <w:rsid w:val="00166FD7"/>
    <w:rsid w:val="001729E9"/>
    <w:rsid w:val="001743CF"/>
    <w:rsid w:val="00174560"/>
    <w:rsid w:val="001747D2"/>
    <w:rsid w:val="00177367"/>
    <w:rsid w:val="0018124B"/>
    <w:rsid w:val="001832D4"/>
    <w:rsid w:val="001833AC"/>
    <w:rsid w:val="0019162A"/>
    <w:rsid w:val="00195C35"/>
    <w:rsid w:val="00197DB0"/>
    <w:rsid w:val="001A0DE4"/>
    <w:rsid w:val="001A22C6"/>
    <w:rsid w:val="001A26A0"/>
    <w:rsid w:val="001A273E"/>
    <w:rsid w:val="001A52A1"/>
    <w:rsid w:val="001B177D"/>
    <w:rsid w:val="001B3875"/>
    <w:rsid w:val="001C2A53"/>
    <w:rsid w:val="001C2B34"/>
    <w:rsid w:val="001C3FDF"/>
    <w:rsid w:val="001C4269"/>
    <w:rsid w:val="001C602F"/>
    <w:rsid w:val="001C6CA1"/>
    <w:rsid w:val="001D4459"/>
    <w:rsid w:val="001E1BEB"/>
    <w:rsid w:val="001E486F"/>
    <w:rsid w:val="001E7B25"/>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4913"/>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46F1"/>
    <w:rsid w:val="00325E8F"/>
    <w:rsid w:val="00327167"/>
    <w:rsid w:val="00327965"/>
    <w:rsid w:val="00327BFC"/>
    <w:rsid w:val="00330E0B"/>
    <w:rsid w:val="00331DAF"/>
    <w:rsid w:val="00333ED8"/>
    <w:rsid w:val="00337483"/>
    <w:rsid w:val="00343207"/>
    <w:rsid w:val="003443E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C0D"/>
    <w:rsid w:val="00396314"/>
    <w:rsid w:val="003A0AD7"/>
    <w:rsid w:val="003A3C9B"/>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1F19"/>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1D0F"/>
    <w:rsid w:val="004739D7"/>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E766F"/>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58BE"/>
    <w:rsid w:val="00596A01"/>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5B0B"/>
    <w:rsid w:val="005D718C"/>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1CE"/>
    <w:rsid w:val="00632C03"/>
    <w:rsid w:val="006343C2"/>
    <w:rsid w:val="00634CE7"/>
    <w:rsid w:val="00641E3A"/>
    <w:rsid w:val="006462D7"/>
    <w:rsid w:val="006526BA"/>
    <w:rsid w:val="006576EF"/>
    <w:rsid w:val="0066126E"/>
    <w:rsid w:val="00663625"/>
    <w:rsid w:val="00664FF5"/>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0A61"/>
    <w:rsid w:val="006C1C92"/>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5F8F"/>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09D2"/>
    <w:rsid w:val="00741804"/>
    <w:rsid w:val="00741EE1"/>
    <w:rsid w:val="007422B3"/>
    <w:rsid w:val="00742651"/>
    <w:rsid w:val="00744844"/>
    <w:rsid w:val="00745B02"/>
    <w:rsid w:val="00756DA5"/>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6EA6"/>
    <w:rsid w:val="0083746B"/>
    <w:rsid w:val="00837819"/>
    <w:rsid w:val="008400A6"/>
    <w:rsid w:val="008425A3"/>
    <w:rsid w:val="00843D64"/>
    <w:rsid w:val="00847567"/>
    <w:rsid w:val="00847ABA"/>
    <w:rsid w:val="008552E8"/>
    <w:rsid w:val="0085572D"/>
    <w:rsid w:val="00856106"/>
    <w:rsid w:val="00856EFC"/>
    <w:rsid w:val="008614E9"/>
    <w:rsid w:val="008717E7"/>
    <w:rsid w:val="00873D00"/>
    <w:rsid w:val="00873D6D"/>
    <w:rsid w:val="0088055A"/>
    <w:rsid w:val="0088064A"/>
    <w:rsid w:val="0088301D"/>
    <w:rsid w:val="008838C5"/>
    <w:rsid w:val="00883D39"/>
    <w:rsid w:val="0089172D"/>
    <w:rsid w:val="0089342B"/>
    <w:rsid w:val="00895894"/>
    <w:rsid w:val="00897581"/>
    <w:rsid w:val="008A28F5"/>
    <w:rsid w:val="008A4354"/>
    <w:rsid w:val="008A4AC4"/>
    <w:rsid w:val="008A7085"/>
    <w:rsid w:val="008A7BA7"/>
    <w:rsid w:val="008B1155"/>
    <w:rsid w:val="008B1390"/>
    <w:rsid w:val="008B3660"/>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47F0"/>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3FB"/>
    <w:rsid w:val="00B76EA0"/>
    <w:rsid w:val="00B91CF8"/>
    <w:rsid w:val="00B966D4"/>
    <w:rsid w:val="00BA0CBE"/>
    <w:rsid w:val="00BA3568"/>
    <w:rsid w:val="00BA3676"/>
    <w:rsid w:val="00BA563A"/>
    <w:rsid w:val="00BA5896"/>
    <w:rsid w:val="00BB3134"/>
    <w:rsid w:val="00BB3C28"/>
    <w:rsid w:val="00BB5559"/>
    <w:rsid w:val="00BB7B04"/>
    <w:rsid w:val="00BC2240"/>
    <w:rsid w:val="00BC2A53"/>
    <w:rsid w:val="00BC3F53"/>
    <w:rsid w:val="00BC5C94"/>
    <w:rsid w:val="00BC5FF7"/>
    <w:rsid w:val="00BC6AE1"/>
    <w:rsid w:val="00BC7382"/>
    <w:rsid w:val="00BD02EB"/>
    <w:rsid w:val="00BD1A1A"/>
    <w:rsid w:val="00BD1E79"/>
    <w:rsid w:val="00BD2228"/>
    <w:rsid w:val="00BD53C1"/>
    <w:rsid w:val="00BE5043"/>
    <w:rsid w:val="00BF1EDA"/>
    <w:rsid w:val="00BF243A"/>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724E"/>
    <w:rsid w:val="00C33545"/>
    <w:rsid w:val="00C350F6"/>
    <w:rsid w:val="00C3563E"/>
    <w:rsid w:val="00C361D7"/>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338B"/>
    <w:rsid w:val="00C94B70"/>
    <w:rsid w:val="00C9684B"/>
    <w:rsid w:val="00C97C72"/>
    <w:rsid w:val="00CA025E"/>
    <w:rsid w:val="00CA44EE"/>
    <w:rsid w:val="00CA550E"/>
    <w:rsid w:val="00CA5E36"/>
    <w:rsid w:val="00CA62D5"/>
    <w:rsid w:val="00CA7856"/>
    <w:rsid w:val="00CB4E12"/>
    <w:rsid w:val="00CC07E1"/>
    <w:rsid w:val="00CC107B"/>
    <w:rsid w:val="00CC255F"/>
    <w:rsid w:val="00CC2A00"/>
    <w:rsid w:val="00CC2ECC"/>
    <w:rsid w:val="00CC5D60"/>
    <w:rsid w:val="00CC69B7"/>
    <w:rsid w:val="00CC7AF7"/>
    <w:rsid w:val="00CD0F90"/>
    <w:rsid w:val="00CE2BA9"/>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4B69"/>
    <w:rsid w:val="00D2565B"/>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21D6"/>
    <w:rsid w:val="00D74A2D"/>
    <w:rsid w:val="00D82A5F"/>
    <w:rsid w:val="00D82B75"/>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23EB"/>
    <w:rsid w:val="00E13322"/>
    <w:rsid w:val="00E14653"/>
    <w:rsid w:val="00E150E9"/>
    <w:rsid w:val="00E15EB5"/>
    <w:rsid w:val="00E16F8D"/>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1049"/>
    <w:rsid w:val="00E85BBD"/>
    <w:rsid w:val="00E8666B"/>
    <w:rsid w:val="00E86B41"/>
    <w:rsid w:val="00E92059"/>
    <w:rsid w:val="00E9324D"/>
    <w:rsid w:val="00E957F3"/>
    <w:rsid w:val="00EA26C6"/>
    <w:rsid w:val="00EA2BCB"/>
    <w:rsid w:val="00EA432C"/>
    <w:rsid w:val="00EB25C2"/>
    <w:rsid w:val="00EB2C0B"/>
    <w:rsid w:val="00EB4C8C"/>
    <w:rsid w:val="00EB520B"/>
    <w:rsid w:val="00EB5B2E"/>
    <w:rsid w:val="00EB7705"/>
    <w:rsid w:val="00EC4852"/>
    <w:rsid w:val="00EC67E0"/>
    <w:rsid w:val="00EC7474"/>
    <w:rsid w:val="00EC7991"/>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5DA5"/>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F499-5984-40B8-AED3-C8022215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2020-02-24T13:53:00Z</cp:lastPrinted>
  <dcterms:created xsi:type="dcterms:W3CDTF">2021-06-23T15:25:00Z</dcterms:created>
  <dcterms:modified xsi:type="dcterms:W3CDTF">2021-06-23T15:25:00Z</dcterms:modified>
</cp:coreProperties>
</file>