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1288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13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06A57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3D4147" w:rsidRDefault="001B2BE2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p w:rsidR="00686CC6" w:rsidRPr="00686CC6" w:rsidRDefault="00686CC6" w:rsidP="00686CC6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686CC6">
        <w:rPr>
          <w:rFonts w:ascii="Arial" w:hAnsi="Arial" w:cs="Arial"/>
          <w:b/>
        </w:rPr>
        <w:t>Ms H S Winkler (DA) to ask the Minister of Tourism</w:t>
      </w:r>
      <w:r w:rsidR="00D46887" w:rsidRPr="00686CC6">
        <w:rPr>
          <w:rFonts w:ascii="Arial" w:hAnsi="Arial" w:cs="Arial"/>
          <w:b/>
        </w:rPr>
        <w:fldChar w:fldCharType="begin"/>
      </w:r>
      <w:r w:rsidRPr="00686CC6">
        <w:rPr>
          <w:rFonts w:ascii="Arial" w:hAnsi="Arial" w:cs="Arial"/>
        </w:rPr>
        <w:instrText xml:space="preserve"> XE "</w:instrText>
      </w:r>
      <w:r w:rsidRPr="00686CC6">
        <w:rPr>
          <w:rFonts w:ascii="Arial" w:hAnsi="Arial" w:cs="Arial"/>
          <w:b/>
        </w:rPr>
        <w:instrText>Tourism</w:instrText>
      </w:r>
      <w:r w:rsidRPr="00686CC6">
        <w:rPr>
          <w:rFonts w:ascii="Arial" w:hAnsi="Arial" w:cs="Arial"/>
        </w:rPr>
        <w:instrText xml:space="preserve">" </w:instrText>
      </w:r>
      <w:r w:rsidR="00D46887" w:rsidRPr="00686CC6">
        <w:rPr>
          <w:rFonts w:ascii="Arial" w:hAnsi="Arial" w:cs="Arial"/>
          <w:b/>
        </w:rPr>
        <w:fldChar w:fldCharType="end"/>
      </w:r>
      <w:r w:rsidRPr="00686CC6">
        <w:rPr>
          <w:rFonts w:ascii="Arial" w:hAnsi="Arial" w:cs="Arial"/>
          <w:b/>
        </w:rPr>
        <w:t xml:space="preserve">: </w:t>
      </w:r>
    </w:p>
    <w:p w:rsidR="00686CC6" w:rsidRPr="00686CC6" w:rsidRDefault="00686CC6" w:rsidP="00635192">
      <w:pPr>
        <w:spacing w:before="240" w:line="360" w:lineRule="auto"/>
        <w:ind w:right="26" w:firstLine="11"/>
        <w:jc w:val="both"/>
        <w:rPr>
          <w:rFonts w:ascii="Arial" w:hAnsi="Arial" w:cs="Arial"/>
        </w:rPr>
      </w:pPr>
      <w:r w:rsidRPr="00686CC6">
        <w:rPr>
          <w:rFonts w:ascii="Arial" w:hAnsi="Arial" w:cs="Arial"/>
        </w:rPr>
        <w:t xml:space="preserve">(a) What steps is her department taking to promote eco-tourism and (b) in what way is her department </w:t>
      </w:r>
      <w:r w:rsidRPr="00686CC6">
        <w:rPr>
          <w:rFonts w:ascii="Arial" w:eastAsia="Times New Roman" w:hAnsi="Arial" w:cs="Arial"/>
        </w:rPr>
        <w:t>promoting</w:t>
      </w:r>
      <w:r w:rsidRPr="00686CC6">
        <w:rPr>
          <w:rFonts w:ascii="Arial" w:hAnsi="Arial" w:cs="Arial"/>
        </w:rPr>
        <w:t xml:space="preserve"> the transition to, and development of, ecotourism products in the sector in line with global demand for products in the field of eco-tourism?</w:t>
      </w:r>
      <w:r w:rsidRPr="00686CC6">
        <w:rPr>
          <w:rFonts w:ascii="Arial" w:hAnsi="Arial" w:cs="Arial"/>
        </w:rPr>
        <w:tab/>
      </w:r>
      <w:r w:rsidR="008B31EF">
        <w:rPr>
          <w:rFonts w:ascii="Arial" w:hAnsi="Arial" w:cs="Arial"/>
        </w:rPr>
        <w:t xml:space="preserve">  </w:t>
      </w:r>
      <w:r w:rsidRPr="00686CC6">
        <w:rPr>
          <w:rFonts w:ascii="Arial" w:hAnsi="Arial" w:cs="Arial"/>
        </w:rPr>
        <w:tab/>
      </w:r>
      <w:r w:rsidRPr="00686CC6">
        <w:rPr>
          <w:rFonts w:ascii="Arial" w:hAnsi="Arial" w:cs="Arial"/>
        </w:rPr>
        <w:tab/>
      </w:r>
      <w:r w:rsidR="008B31EF">
        <w:rPr>
          <w:rFonts w:ascii="Arial" w:hAnsi="Arial" w:cs="Arial"/>
        </w:rPr>
        <w:t xml:space="preserve">        </w:t>
      </w:r>
      <w:r w:rsidRPr="00686CC6">
        <w:rPr>
          <w:rFonts w:ascii="Arial" w:hAnsi="Arial" w:cs="Arial"/>
        </w:rPr>
        <w:t>NW1547E</w:t>
      </w:r>
    </w:p>
    <w:p w:rsidR="005C74EC" w:rsidRDefault="005C74EC" w:rsidP="0063519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rPr>
          <w:rFonts w:ascii="Arial" w:eastAsia="Calibri" w:hAnsi="Arial" w:cs="Arial"/>
          <w:lang w:val="en-GB"/>
        </w:rPr>
      </w:pPr>
    </w:p>
    <w:p w:rsidR="005C74EC" w:rsidRDefault="005C74EC" w:rsidP="005C74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686CC6" w:rsidRDefault="00686CC6" w:rsidP="00686C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8443A9" w:rsidRPr="008443A9" w:rsidRDefault="00635192" w:rsidP="00635192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GB"/>
        </w:rPr>
        <w:t xml:space="preserve">and (b) </w:t>
      </w:r>
    </w:p>
    <w:p w:rsidR="008443A9" w:rsidRDefault="008443A9" w:rsidP="008443A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/>
        <w:jc w:val="both"/>
        <w:rPr>
          <w:rFonts w:ascii="Arial" w:eastAsia="Calibri" w:hAnsi="Arial" w:cs="Arial"/>
          <w:lang w:val="en-GB"/>
        </w:rPr>
      </w:pPr>
    </w:p>
    <w:p w:rsidR="00986023" w:rsidRPr="004D5C67" w:rsidRDefault="000909F9" w:rsidP="00277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/>
        <w:jc w:val="both"/>
        <w:rPr>
          <w:rFonts w:ascii="Arial" w:eastAsia="Calibri" w:hAnsi="Arial" w:cs="Arial"/>
          <w:bCs/>
          <w:color w:val="000000" w:themeColor="text1"/>
        </w:rPr>
      </w:pPr>
      <w:r w:rsidRPr="004D5C67">
        <w:rPr>
          <w:rFonts w:ascii="Arial" w:eastAsia="Calibri" w:hAnsi="Arial" w:cs="Arial"/>
          <w:bCs/>
          <w:color w:val="000000" w:themeColor="text1"/>
        </w:rPr>
        <w:t xml:space="preserve">Eco-Tourism </w:t>
      </w:r>
      <w:r w:rsidR="008443A9" w:rsidRPr="004D5C67">
        <w:rPr>
          <w:rFonts w:ascii="Arial" w:eastAsia="Calibri" w:hAnsi="Arial" w:cs="Arial"/>
          <w:bCs/>
          <w:color w:val="000000" w:themeColor="text1"/>
        </w:rPr>
        <w:t>is defined as</w:t>
      </w:r>
      <w:r w:rsidRPr="004D5C67">
        <w:rPr>
          <w:rFonts w:ascii="Arial" w:eastAsia="Calibri" w:hAnsi="Arial" w:cs="Arial"/>
          <w:bCs/>
          <w:color w:val="000000" w:themeColor="text1"/>
        </w:rPr>
        <w:t xml:space="preserve"> “responsible travel to natural areas that conserves the environment, sustains the well-being of local communities by promoting inclusive and sustainable tourism development, while ensuring the education of travellers, co</w:t>
      </w:r>
      <w:r w:rsidR="00006A57">
        <w:rPr>
          <w:rFonts w:ascii="Arial" w:eastAsia="Calibri" w:hAnsi="Arial" w:cs="Arial"/>
          <w:bCs/>
          <w:color w:val="000000" w:themeColor="text1"/>
        </w:rPr>
        <w:t>mmunities and tourism providers”</w:t>
      </w:r>
      <w:bookmarkStart w:id="0" w:name="_GoBack"/>
      <w:bookmarkEnd w:id="0"/>
      <w:r w:rsidRPr="004D5C67">
        <w:rPr>
          <w:rFonts w:ascii="Arial" w:eastAsia="Calibri" w:hAnsi="Arial" w:cs="Arial"/>
          <w:bCs/>
          <w:color w:val="000000" w:themeColor="text1"/>
        </w:rPr>
        <w:t>.</w:t>
      </w:r>
    </w:p>
    <w:p w:rsidR="00986023" w:rsidRDefault="00986023" w:rsidP="00277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/>
        <w:jc w:val="both"/>
        <w:rPr>
          <w:rFonts w:ascii="Arial" w:eastAsia="Calibri" w:hAnsi="Arial" w:cs="Arial"/>
          <w:bCs/>
        </w:rPr>
      </w:pPr>
    </w:p>
    <w:p w:rsidR="003A1B9A" w:rsidRDefault="00986023" w:rsidP="00277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Within the context of th</w:t>
      </w:r>
      <w:r w:rsidR="005A1FE0">
        <w:rPr>
          <w:rFonts w:ascii="Arial" w:eastAsia="Calibri" w:hAnsi="Arial" w:cs="Arial"/>
          <w:bCs/>
        </w:rPr>
        <w:t>is definition, it is important to not</w:t>
      </w:r>
      <w:r w:rsidR="00006A57">
        <w:rPr>
          <w:rFonts w:ascii="Arial" w:eastAsia="Calibri" w:hAnsi="Arial" w:cs="Arial"/>
          <w:bCs/>
        </w:rPr>
        <w:t>e</w:t>
      </w:r>
      <w:r w:rsidR="005A1FE0">
        <w:rPr>
          <w:rFonts w:ascii="Arial" w:eastAsia="Calibri" w:hAnsi="Arial" w:cs="Arial"/>
          <w:bCs/>
        </w:rPr>
        <w:t xml:space="preserve"> that the</w:t>
      </w:r>
      <w:r w:rsidR="00C12341">
        <w:rPr>
          <w:rFonts w:ascii="Arial" w:eastAsia="Calibri" w:hAnsi="Arial" w:cs="Arial"/>
          <w:bCs/>
        </w:rPr>
        <w:t>se</w:t>
      </w:r>
      <w:r w:rsidR="00F726AB">
        <w:rPr>
          <w:rFonts w:ascii="Arial" w:eastAsia="Calibri" w:hAnsi="Arial" w:cs="Arial"/>
          <w:bCs/>
        </w:rPr>
        <w:t xml:space="preserve"> principles</w:t>
      </w:r>
      <w:r w:rsidR="00D50351">
        <w:rPr>
          <w:rFonts w:ascii="Arial" w:eastAsia="Calibri" w:hAnsi="Arial" w:cs="Arial"/>
          <w:bCs/>
        </w:rPr>
        <w:t xml:space="preserve"> directly</w:t>
      </w:r>
      <w:r w:rsidR="00F726AB">
        <w:rPr>
          <w:rFonts w:ascii="Arial" w:eastAsia="Calibri" w:hAnsi="Arial" w:cs="Arial"/>
          <w:bCs/>
        </w:rPr>
        <w:t xml:space="preserve"> cut across most of the areas of work of the </w:t>
      </w:r>
      <w:r w:rsidR="00BD024F">
        <w:rPr>
          <w:rFonts w:ascii="Arial" w:eastAsia="Calibri" w:hAnsi="Arial" w:cs="Arial"/>
          <w:bCs/>
        </w:rPr>
        <w:t xml:space="preserve">Department such </w:t>
      </w:r>
      <w:r w:rsidR="00277507">
        <w:rPr>
          <w:rFonts w:ascii="Arial" w:eastAsia="Calibri" w:hAnsi="Arial" w:cs="Arial"/>
          <w:bCs/>
        </w:rPr>
        <w:t>as nature-based</w:t>
      </w:r>
      <w:r w:rsidR="006E1E7F">
        <w:rPr>
          <w:rFonts w:ascii="Arial" w:eastAsia="Calibri" w:hAnsi="Arial" w:cs="Arial"/>
          <w:bCs/>
        </w:rPr>
        <w:t xml:space="preserve"> </w:t>
      </w:r>
      <w:r w:rsidR="0096559B">
        <w:rPr>
          <w:rFonts w:ascii="Arial" w:eastAsia="Calibri" w:hAnsi="Arial" w:cs="Arial"/>
          <w:bCs/>
        </w:rPr>
        <w:t xml:space="preserve">tourism </w:t>
      </w:r>
      <w:r w:rsidR="0093321D">
        <w:rPr>
          <w:rFonts w:ascii="Arial" w:eastAsia="Calibri" w:hAnsi="Arial" w:cs="Arial"/>
          <w:bCs/>
        </w:rPr>
        <w:t xml:space="preserve">product and </w:t>
      </w:r>
      <w:r w:rsidR="00916107">
        <w:rPr>
          <w:rFonts w:ascii="Arial" w:eastAsia="Calibri" w:hAnsi="Arial" w:cs="Arial"/>
          <w:bCs/>
        </w:rPr>
        <w:t>infrastructure development and maintenance,</w:t>
      </w:r>
      <w:r w:rsidR="00474222">
        <w:rPr>
          <w:rFonts w:ascii="Arial" w:eastAsia="Calibri" w:hAnsi="Arial" w:cs="Arial"/>
          <w:bCs/>
        </w:rPr>
        <w:t xml:space="preserve"> </w:t>
      </w:r>
      <w:r w:rsidR="00277507">
        <w:rPr>
          <w:rFonts w:ascii="Arial" w:eastAsia="Calibri" w:hAnsi="Arial" w:cs="Arial"/>
          <w:bCs/>
        </w:rPr>
        <w:t>community-based</w:t>
      </w:r>
      <w:r w:rsidR="00474222">
        <w:rPr>
          <w:rFonts w:ascii="Arial" w:eastAsia="Calibri" w:hAnsi="Arial" w:cs="Arial"/>
          <w:bCs/>
        </w:rPr>
        <w:t xml:space="preserve"> touris</w:t>
      </w:r>
      <w:r w:rsidR="006E1E7F">
        <w:rPr>
          <w:rFonts w:ascii="Arial" w:eastAsia="Calibri" w:hAnsi="Arial" w:cs="Arial"/>
          <w:bCs/>
        </w:rPr>
        <w:t>m</w:t>
      </w:r>
      <w:r w:rsidR="00474222">
        <w:rPr>
          <w:rFonts w:ascii="Arial" w:eastAsia="Calibri" w:hAnsi="Arial" w:cs="Arial"/>
          <w:bCs/>
        </w:rPr>
        <w:t xml:space="preserve">, </w:t>
      </w:r>
      <w:r w:rsidR="00BD024F">
        <w:rPr>
          <w:rFonts w:ascii="Arial" w:eastAsia="Calibri" w:hAnsi="Arial" w:cs="Arial"/>
          <w:bCs/>
        </w:rPr>
        <w:t>women in tourism initiatives</w:t>
      </w:r>
      <w:r w:rsidR="00BB7B77">
        <w:rPr>
          <w:rFonts w:ascii="Arial" w:eastAsia="Calibri" w:hAnsi="Arial" w:cs="Arial"/>
          <w:bCs/>
        </w:rPr>
        <w:t xml:space="preserve"> </w:t>
      </w:r>
      <w:r w:rsidR="009A4C27">
        <w:rPr>
          <w:rFonts w:ascii="Arial" w:eastAsia="Calibri" w:hAnsi="Arial" w:cs="Arial"/>
          <w:bCs/>
        </w:rPr>
        <w:t>targeted at rural</w:t>
      </w:r>
      <w:r w:rsidR="009E36C3">
        <w:rPr>
          <w:rFonts w:ascii="Arial" w:eastAsia="Calibri" w:hAnsi="Arial" w:cs="Arial"/>
          <w:bCs/>
        </w:rPr>
        <w:t xml:space="preserve"> women</w:t>
      </w:r>
      <w:r w:rsidR="009A4C27">
        <w:rPr>
          <w:rFonts w:ascii="Arial" w:eastAsia="Calibri" w:hAnsi="Arial" w:cs="Arial"/>
          <w:bCs/>
        </w:rPr>
        <w:t xml:space="preserve"> projects </w:t>
      </w:r>
      <w:r w:rsidR="00BB7B77">
        <w:rPr>
          <w:rFonts w:ascii="Arial" w:eastAsia="Calibri" w:hAnsi="Arial" w:cs="Arial"/>
          <w:bCs/>
        </w:rPr>
        <w:t>and</w:t>
      </w:r>
      <w:r w:rsidR="00BD024F">
        <w:rPr>
          <w:rFonts w:ascii="Arial" w:eastAsia="Calibri" w:hAnsi="Arial" w:cs="Arial"/>
          <w:bCs/>
        </w:rPr>
        <w:t>,</w:t>
      </w:r>
      <w:r w:rsidR="001F5F1F">
        <w:rPr>
          <w:rFonts w:ascii="Arial" w:eastAsia="Calibri" w:hAnsi="Arial" w:cs="Arial"/>
          <w:bCs/>
        </w:rPr>
        <w:t xml:space="preserve"> </w:t>
      </w:r>
      <w:r w:rsidR="00277507">
        <w:rPr>
          <w:rFonts w:ascii="Arial" w:eastAsia="Calibri" w:hAnsi="Arial" w:cs="Arial"/>
          <w:bCs/>
        </w:rPr>
        <w:t>nature-based</w:t>
      </w:r>
      <w:r w:rsidR="0096559B">
        <w:rPr>
          <w:rFonts w:ascii="Arial" w:eastAsia="Calibri" w:hAnsi="Arial" w:cs="Arial"/>
          <w:bCs/>
        </w:rPr>
        <w:t xml:space="preserve"> </w:t>
      </w:r>
      <w:r w:rsidR="001F5F1F">
        <w:rPr>
          <w:rFonts w:ascii="Arial" w:eastAsia="Calibri" w:hAnsi="Arial" w:cs="Arial"/>
          <w:bCs/>
        </w:rPr>
        <w:t>tourist guid</w:t>
      </w:r>
      <w:r w:rsidR="000555B0">
        <w:rPr>
          <w:rFonts w:ascii="Arial" w:eastAsia="Calibri" w:hAnsi="Arial" w:cs="Arial"/>
          <w:bCs/>
        </w:rPr>
        <w:t>i</w:t>
      </w:r>
      <w:r w:rsidR="0096559B">
        <w:rPr>
          <w:rFonts w:ascii="Arial" w:eastAsia="Calibri" w:hAnsi="Arial" w:cs="Arial"/>
          <w:bCs/>
        </w:rPr>
        <w:t xml:space="preserve">ng </w:t>
      </w:r>
      <w:r w:rsidR="00BB7B77">
        <w:rPr>
          <w:rFonts w:ascii="Arial" w:eastAsia="Calibri" w:hAnsi="Arial" w:cs="Arial"/>
          <w:bCs/>
        </w:rPr>
        <w:t>capacity development</w:t>
      </w:r>
      <w:r w:rsidR="00EB0F3F">
        <w:rPr>
          <w:rFonts w:ascii="Arial" w:eastAsia="Calibri" w:hAnsi="Arial" w:cs="Arial"/>
          <w:bCs/>
        </w:rPr>
        <w:t xml:space="preserve"> and recognition</w:t>
      </w:r>
      <w:r w:rsidR="003A1B9A">
        <w:rPr>
          <w:rFonts w:ascii="Arial" w:eastAsia="Calibri" w:hAnsi="Arial" w:cs="Arial"/>
          <w:bCs/>
        </w:rPr>
        <w:t>.</w:t>
      </w:r>
      <w:r w:rsidR="001E7696">
        <w:rPr>
          <w:rFonts w:ascii="Arial" w:eastAsia="Calibri" w:hAnsi="Arial" w:cs="Arial"/>
          <w:bCs/>
        </w:rPr>
        <w:t xml:space="preserve"> Indirectly, the quality assuarance programme </w:t>
      </w:r>
      <w:r w:rsidR="005B2741">
        <w:rPr>
          <w:rFonts w:ascii="Arial" w:eastAsia="Calibri" w:hAnsi="Arial" w:cs="Arial"/>
          <w:bCs/>
        </w:rPr>
        <w:t>implemented by the</w:t>
      </w:r>
      <w:r w:rsidR="007B5586">
        <w:rPr>
          <w:rFonts w:ascii="Arial" w:eastAsia="Calibri" w:hAnsi="Arial" w:cs="Arial"/>
          <w:bCs/>
        </w:rPr>
        <w:t xml:space="preserve"> </w:t>
      </w:r>
      <w:r w:rsidR="00C402A7">
        <w:rPr>
          <w:rFonts w:ascii="Arial" w:eastAsia="Calibri" w:hAnsi="Arial" w:cs="Arial"/>
          <w:bCs/>
        </w:rPr>
        <w:t>T</w:t>
      </w:r>
      <w:r w:rsidR="007B5586">
        <w:rPr>
          <w:rFonts w:ascii="Arial" w:eastAsia="Calibri" w:hAnsi="Arial" w:cs="Arial"/>
          <w:bCs/>
        </w:rPr>
        <w:t>ourism</w:t>
      </w:r>
      <w:r w:rsidR="005B2741">
        <w:rPr>
          <w:rFonts w:ascii="Arial" w:eastAsia="Calibri" w:hAnsi="Arial" w:cs="Arial"/>
          <w:bCs/>
        </w:rPr>
        <w:t xml:space="preserve"> </w:t>
      </w:r>
      <w:r w:rsidR="00C402A7">
        <w:rPr>
          <w:rFonts w:ascii="Arial" w:eastAsia="Calibri" w:hAnsi="Arial" w:cs="Arial"/>
          <w:bCs/>
        </w:rPr>
        <w:t>Grading</w:t>
      </w:r>
      <w:r w:rsidR="005B2741">
        <w:rPr>
          <w:rFonts w:ascii="Arial" w:eastAsia="Calibri" w:hAnsi="Arial" w:cs="Arial"/>
          <w:bCs/>
        </w:rPr>
        <w:t xml:space="preserve"> </w:t>
      </w:r>
      <w:r w:rsidR="00C402A7">
        <w:rPr>
          <w:rFonts w:ascii="Arial" w:eastAsia="Calibri" w:hAnsi="Arial" w:cs="Arial"/>
          <w:bCs/>
        </w:rPr>
        <w:t>Council of South Africa (TGCSA)</w:t>
      </w:r>
      <w:r w:rsidR="005B2741">
        <w:rPr>
          <w:rFonts w:ascii="Arial" w:eastAsia="Calibri" w:hAnsi="Arial" w:cs="Arial"/>
          <w:bCs/>
        </w:rPr>
        <w:t xml:space="preserve"> </w:t>
      </w:r>
      <w:r w:rsidR="009A4C27">
        <w:rPr>
          <w:rFonts w:ascii="Arial" w:eastAsia="Calibri" w:hAnsi="Arial" w:cs="Arial"/>
          <w:bCs/>
        </w:rPr>
        <w:t xml:space="preserve">and the </w:t>
      </w:r>
      <w:r w:rsidR="006955A9">
        <w:rPr>
          <w:rFonts w:ascii="Arial" w:eastAsia="Calibri" w:hAnsi="Arial" w:cs="Arial"/>
          <w:bCs/>
        </w:rPr>
        <w:t xml:space="preserve">Green Tourism Incentive Programme (GTIP) also </w:t>
      </w:r>
      <w:r w:rsidR="00037A4C">
        <w:rPr>
          <w:rFonts w:ascii="Arial" w:eastAsia="Calibri" w:hAnsi="Arial" w:cs="Arial"/>
          <w:bCs/>
        </w:rPr>
        <w:t>significantly contribute to sustainability.</w:t>
      </w:r>
    </w:p>
    <w:p w:rsidR="003A1B9A" w:rsidRDefault="003A1B9A" w:rsidP="00277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/>
        <w:jc w:val="both"/>
        <w:rPr>
          <w:rFonts w:ascii="Arial" w:eastAsia="Calibri" w:hAnsi="Arial" w:cs="Arial"/>
          <w:bCs/>
        </w:rPr>
      </w:pPr>
    </w:p>
    <w:p w:rsidR="00047D27" w:rsidRPr="002047B6" w:rsidRDefault="0048391B" w:rsidP="002775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The Department derives </w:t>
      </w:r>
      <w:r w:rsidR="00291A76">
        <w:rPr>
          <w:rFonts w:ascii="Arial" w:eastAsia="Calibri" w:hAnsi="Arial" w:cs="Arial"/>
          <w:bCs/>
        </w:rPr>
        <w:t>it’s</w:t>
      </w:r>
      <w:r w:rsidR="00C84443">
        <w:rPr>
          <w:rFonts w:ascii="Arial" w:eastAsia="Calibri" w:hAnsi="Arial" w:cs="Arial"/>
          <w:bCs/>
        </w:rPr>
        <w:t xml:space="preserve"> ecotourism </w:t>
      </w:r>
      <w:r w:rsidR="00291A76">
        <w:rPr>
          <w:rFonts w:ascii="Arial" w:eastAsia="Calibri" w:hAnsi="Arial" w:cs="Arial"/>
          <w:bCs/>
        </w:rPr>
        <w:t xml:space="preserve">approach from </w:t>
      </w:r>
      <w:r w:rsidR="007B245A">
        <w:rPr>
          <w:rFonts w:ascii="Arial" w:eastAsia="Calibri" w:hAnsi="Arial" w:cs="Arial"/>
          <w:bCs/>
        </w:rPr>
        <w:t>instruments such as the</w:t>
      </w:r>
      <w:r w:rsidR="00BE11AB" w:rsidRPr="00635192">
        <w:rPr>
          <w:rFonts w:ascii="Arial" w:eastAsia="Calibri" w:hAnsi="Arial" w:cs="Arial"/>
        </w:rPr>
        <w:t xml:space="preserve"> National Environmental Management Act 107 of 1998</w:t>
      </w:r>
      <w:r w:rsidR="003C55FF" w:rsidRPr="00635192">
        <w:rPr>
          <w:rFonts w:ascii="Arial" w:eastAsia="Calibri" w:hAnsi="Arial" w:cs="Arial"/>
        </w:rPr>
        <w:t>; t</w:t>
      </w:r>
      <w:r w:rsidR="00BE11AB" w:rsidRPr="00635192">
        <w:rPr>
          <w:rFonts w:ascii="Arial" w:eastAsia="Calibri" w:hAnsi="Arial" w:cs="Arial"/>
        </w:rPr>
        <w:t>he Tourism Act 3 of 2014</w:t>
      </w:r>
      <w:r w:rsidR="003C55FF" w:rsidRPr="00635192">
        <w:rPr>
          <w:rFonts w:ascii="Arial" w:eastAsia="Calibri" w:hAnsi="Arial" w:cs="Arial"/>
        </w:rPr>
        <w:t xml:space="preserve"> that </w:t>
      </w:r>
      <w:r w:rsidR="00BE11AB" w:rsidRPr="00635192">
        <w:rPr>
          <w:rFonts w:ascii="Arial" w:eastAsia="Calibri" w:hAnsi="Arial" w:cs="Arial"/>
        </w:rPr>
        <w:t>promote</w:t>
      </w:r>
      <w:r w:rsidR="003C55FF" w:rsidRPr="00635192">
        <w:rPr>
          <w:rFonts w:ascii="Arial" w:eastAsia="Calibri" w:hAnsi="Arial" w:cs="Arial"/>
        </w:rPr>
        <w:t>s</w:t>
      </w:r>
      <w:r w:rsidR="00BE11AB" w:rsidRPr="00635192">
        <w:rPr>
          <w:rFonts w:ascii="Arial" w:eastAsia="Calibri" w:hAnsi="Arial" w:cs="Arial"/>
        </w:rPr>
        <w:t xml:space="preserve"> </w:t>
      </w:r>
      <w:r w:rsidR="00BE11AB" w:rsidRPr="00635192">
        <w:rPr>
          <w:rFonts w:ascii="Arial" w:eastAsia="Calibri" w:hAnsi="Arial" w:cs="Arial"/>
        </w:rPr>
        <w:lastRenderedPageBreak/>
        <w:t>sustainable tourism</w:t>
      </w:r>
      <w:r w:rsidR="003C55FF" w:rsidRPr="00635192">
        <w:rPr>
          <w:rFonts w:ascii="Arial" w:eastAsia="Calibri" w:hAnsi="Arial" w:cs="Arial"/>
        </w:rPr>
        <w:t>; the</w:t>
      </w:r>
      <w:r w:rsidR="00BE11AB" w:rsidRPr="00635192">
        <w:rPr>
          <w:rFonts w:ascii="Arial" w:eastAsia="Calibri" w:hAnsi="Arial" w:cs="Arial"/>
        </w:rPr>
        <w:t xml:space="preserve"> National Tourism Sector Strategy (revised 2016)</w:t>
      </w:r>
      <w:r w:rsidR="003C55FF" w:rsidRPr="00635192">
        <w:rPr>
          <w:rFonts w:ascii="Arial" w:eastAsia="Calibri" w:hAnsi="Arial" w:cs="Arial"/>
        </w:rPr>
        <w:t xml:space="preserve">, the </w:t>
      </w:r>
      <w:r w:rsidR="00BE11AB" w:rsidRPr="00635192">
        <w:rPr>
          <w:rFonts w:ascii="Arial" w:eastAsia="Calibri" w:hAnsi="Arial" w:cs="Arial"/>
        </w:rPr>
        <w:t>White Paper on Tourism Development and Promotion in SA, 1996</w:t>
      </w:r>
      <w:r w:rsidR="003C55FF" w:rsidRPr="00635192">
        <w:rPr>
          <w:rFonts w:ascii="Arial" w:eastAsia="Calibri" w:hAnsi="Arial" w:cs="Arial"/>
        </w:rPr>
        <w:t xml:space="preserve"> that </w:t>
      </w:r>
      <w:r w:rsidR="00BE11AB" w:rsidRPr="00635192">
        <w:rPr>
          <w:rFonts w:ascii="Arial" w:eastAsia="Calibri" w:hAnsi="Arial" w:cs="Arial"/>
        </w:rPr>
        <w:t>introduce</w:t>
      </w:r>
      <w:r w:rsidR="003C55FF" w:rsidRPr="00635192">
        <w:rPr>
          <w:rFonts w:ascii="Arial" w:eastAsia="Calibri" w:hAnsi="Arial" w:cs="Arial"/>
        </w:rPr>
        <w:t>d</w:t>
      </w:r>
      <w:r w:rsidR="00612A80" w:rsidRPr="00635192">
        <w:rPr>
          <w:rFonts w:ascii="Arial" w:eastAsia="Calibri" w:hAnsi="Arial" w:cs="Arial"/>
        </w:rPr>
        <w:t xml:space="preserve"> the</w:t>
      </w:r>
      <w:r w:rsidR="003C55FF" w:rsidRPr="00635192">
        <w:rPr>
          <w:rFonts w:ascii="Arial" w:eastAsia="Calibri" w:hAnsi="Arial" w:cs="Arial"/>
        </w:rPr>
        <w:t xml:space="preserve"> </w:t>
      </w:r>
      <w:r w:rsidR="00BE11AB" w:rsidRPr="00635192">
        <w:rPr>
          <w:rFonts w:ascii="Arial" w:eastAsia="Calibri" w:hAnsi="Arial" w:cs="Arial"/>
        </w:rPr>
        <w:t>responsible tourism principle</w:t>
      </w:r>
      <w:r w:rsidR="003C55FF" w:rsidRPr="00635192">
        <w:rPr>
          <w:rFonts w:ascii="Arial" w:eastAsia="Calibri" w:hAnsi="Arial" w:cs="Arial"/>
        </w:rPr>
        <w:t xml:space="preserve">; the </w:t>
      </w:r>
      <w:r w:rsidR="00BE11AB" w:rsidRPr="00635192">
        <w:rPr>
          <w:rFonts w:ascii="Arial" w:eastAsia="Calibri" w:hAnsi="Arial" w:cs="Arial"/>
        </w:rPr>
        <w:t>National Minimum Standard for Responsible Tourism (SANS 1162: 2011)</w:t>
      </w:r>
      <w:r w:rsidR="003C55FF" w:rsidRPr="00635192">
        <w:rPr>
          <w:rFonts w:ascii="Arial" w:eastAsia="Calibri" w:hAnsi="Arial" w:cs="Arial"/>
        </w:rPr>
        <w:t xml:space="preserve"> and the T</w:t>
      </w:r>
      <w:r w:rsidR="00BE11AB" w:rsidRPr="00635192">
        <w:rPr>
          <w:rFonts w:ascii="Arial" w:eastAsia="Calibri" w:hAnsi="Arial" w:cs="Arial"/>
        </w:rPr>
        <w:t>ourism Environmental Implementation Plan (20</w:t>
      </w:r>
      <w:r w:rsidR="003C55FF" w:rsidRPr="00635192">
        <w:rPr>
          <w:rFonts w:ascii="Arial" w:eastAsia="Calibri" w:hAnsi="Arial" w:cs="Arial"/>
        </w:rPr>
        <w:t>20</w:t>
      </w:r>
      <w:r w:rsidR="00BE11AB" w:rsidRPr="00635192">
        <w:rPr>
          <w:rFonts w:ascii="Arial" w:eastAsia="Calibri" w:hAnsi="Arial" w:cs="Arial"/>
        </w:rPr>
        <w:t>-202</w:t>
      </w:r>
      <w:r w:rsidR="003C55FF" w:rsidRPr="00635192">
        <w:rPr>
          <w:rFonts w:ascii="Arial" w:eastAsia="Calibri" w:hAnsi="Arial" w:cs="Arial"/>
        </w:rPr>
        <w:t>5</w:t>
      </w:r>
      <w:r w:rsidR="00BE11AB" w:rsidRPr="00635192">
        <w:rPr>
          <w:rFonts w:ascii="Arial" w:eastAsia="Calibri" w:hAnsi="Arial" w:cs="Arial"/>
        </w:rPr>
        <w:t>)</w:t>
      </w:r>
      <w:r w:rsidR="0023498E">
        <w:rPr>
          <w:rFonts w:ascii="Arial" w:eastAsia="Calibri" w:hAnsi="Arial" w:cs="Arial"/>
        </w:rPr>
        <w:t xml:space="preserve"> which is</w:t>
      </w:r>
      <w:r w:rsidR="00BE11AB" w:rsidRPr="00635192">
        <w:rPr>
          <w:rFonts w:ascii="Arial" w:eastAsia="Calibri" w:hAnsi="Arial" w:cs="Arial"/>
        </w:rPr>
        <w:t xml:space="preserve"> </w:t>
      </w:r>
      <w:r w:rsidR="00635192" w:rsidRPr="00635192">
        <w:rPr>
          <w:rFonts w:ascii="Arial" w:eastAsia="Calibri" w:hAnsi="Arial" w:cs="Arial"/>
        </w:rPr>
        <w:t>a</w:t>
      </w:r>
      <w:r w:rsidR="00BE11AB" w:rsidRPr="00635192">
        <w:rPr>
          <w:rFonts w:ascii="Arial" w:eastAsia="Calibri" w:hAnsi="Arial" w:cs="Arial"/>
        </w:rPr>
        <w:t xml:space="preserve"> framework for environmental management in tourism</w:t>
      </w:r>
      <w:r w:rsidR="003C55FF" w:rsidRPr="00635192">
        <w:rPr>
          <w:rFonts w:ascii="Arial" w:eastAsia="Calibri" w:hAnsi="Arial" w:cs="Arial"/>
        </w:rPr>
        <w:t xml:space="preserve"> </w:t>
      </w:r>
      <w:r w:rsidR="0091780C">
        <w:rPr>
          <w:rFonts w:ascii="Arial" w:eastAsia="Calibri" w:hAnsi="Arial" w:cs="Arial"/>
        </w:rPr>
        <w:t xml:space="preserve">as well as </w:t>
      </w:r>
      <w:r w:rsidR="003C55FF" w:rsidRPr="00635192">
        <w:rPr>
          <w:rFonts w:ascii="Arial" w:eastAsia="Calibri" w:hAnsi="Arial" w:cs="Arial"/>
        </w:rPr>
        <w:t>the O</w:t>
      </w:r>
      <w:r w:rsidR="00BE11AB" w:rsidRPr="00635192">
        <w:rPr>
          <w:rFonts w:ascii="Arial" w:eastAsia="Calibri" w:hAnsi="Arial" w:cs="Arial"/>
        </w:rPr>
        <w:t xml:space="preserve">perational Guidelines for Community Based Tourism </w:t>
      </w:r>
      <w:r w:rsidR="003C55FF" w:rsidRPr="00635192">
        <w:rPr>
          <w:rFonts w:ascii="Arial" w:eastAsia="Calibri" w:hAnsi="Arial" w:cs="Arial"/>
        </w:rPr>
        <w:t>–</w:t>
      </w:r>
      <w:r w:rsidR="00BE11AB" w:rsidRPr="00635192">
        <w:rPr>
          <w:rFonts w:ascii="Arial" w:eastAsia="Calibri" w:hAnsi="Arial" w:cs="Arial"/>
        </w:rPr>
        <w:t xml:space="preserve"> 20</w:t>
      </w:r>
      <w:r w:rsidR="003C55FF" w:rsidRPr="00635192">
        <w:rPr>
          <w:rFonts w:ascii="Arial" w:eastAsia="Calibri" w:hAnsi="Arial" w:cs="Arial"/>
        </w:rPr>
        <w:t>21.</w:t>
      </w:r>
      <w:r w:rsidR="0034142F">
        <w:rPr>
          <w:rFonts w:ascii="Arial" w:eastAsia="Calibri" w:hAnsi="Arial" w:cs="Arial"/>
          <w:bCs/>
        </w:rPr>
        <w:t xml:space="preserve">  </w:t>
      </w:r>
      <w:r w:rsidR="00BD156B">
        <w:rPr>
          <w:rFonts w:ascii="Arial" w:eastAsia="Calibri" w:hAnsi="Arial" w:cs="Arial"/>
          <w:bCs/>
        </w:rPr>
        <w:t xml:space="preserve">It is also important to note that </w:t>
      </w:r>
      <w:r w:rsidR="00277507">
        <w:rPr>
          <w:rFonts w:ascii="Arial" w:eastAsia="Calibri" w:hAnsi="Arial" w:cs="Arial"/>
          <w:bCs/>
        </w:rPr>
        <w:t>nature-based</w:t>
      </w:r>
      <w:r w:rsidR="00CA5900">
        <w:rPr>
          <w:rFonts w:ascii="Arial" w:eastAsia="Calibri" w:hAnsi="Arial" w:cs="Arial"/>
          <w:bCs/>
        </w:rPr>
        <w:t xml:space="preserve"> tourism already forms the larger part of </w:t>
      </w:r>
      <w:r w:rsidR="00617548">
        <w:rPr>
          <w:rFonts w:ascii="Arial" w:eastAsia="Calibri" w:hAnsi="Arial" w:cs="Arial"/>
          <w:bCs/>
        </w:rPr>
        <w:t>the country’s leisure tourism offer</w:t>
      </w:r>
      <w:r w:rsidR="009E51EB">
        <w:rPr>
          <w:rFonts w:ascii="Arial" w:eastAsia="Calibri" w:hAnsi="Arial" w:cs="Arial"/>
          <w:bCs/>
        </w:rPr>
        <w:t>ing</w:t>
      </w:r>
      <w:r w:rsidR="001A125B">
        <w:rPr>
          <w:rFonts w:ascii="Arial" w:eastAsia="Calibri" w:hAnsi="Arial" w:cs="Arial"/>
          <w:bCs/>
        </w:rPr>
        <w:t xml:space="preserve">, and to that extent there is no need to shift </w:t>
      </w:r>
      <w:r w:rsidR="00511AF5">
        <w:rPr>
          <w:rFonts w:ascii="Arial" w:eastAsia="Calibri" w:hAnsi="Arial" w:cs="Arial"/>
          <w:bCs/>
        </w:rPr>
        <w:t>towards ecotourism but rather maintain a healthy balance in terms of our tourism offering.</w:t>
      </w: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7B" w:rsidRDefault="007B4D7B">
      <w:pPr>
        <w:spacing w:after="0" w:line="240" w:lineRule="auto"/>
      </w:pPr>
      <w:r>
        <w:separator/>
      </w:r>
    </w:p>
  </w:endnote>
  <w:endnote w:type="continuationSeparator" w:id="0">
    <w:p w:rsidR="007B4D7B" w:rsidRDefault="007B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1F2B80">
          <w:rPr>
            <w:rFonts w:ascii="Arial Narrow" w:hAnsi="Arial Narrow"/>
            <w:sz w:val="18"/>
            <w:szCs w:val="18"/>
          </w:rPr>
          <w:t>562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F2B80">
          <w:rPr>
            <w:rFonts w:ascii="Arial Narrow" w:hAnsi="Arial Narrow"/>
            <w:sz w:val="18"/>
            <w:szCs w:val="18"/>
          </w:rPr>
          <w:t>630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D46887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D46887" w:rsidRPr="00013AC6">
          <w:rPr>
            <w:rFonts w:ascii="Arial Narrow" w:hAnsi="Arial Narrow"/>
          </w:rPr>
          <w:fldChar w:fldCharType="separate"/>
        </w:r>
        <w:r w:rsidR="00196555">
          <w:rPr>
            <w:rFonts w:ascii="Arial Narrow" w:hAnsi="Arial Narrow"/>
            <w:noProof/>
          </w:rPr>
          <w:t>2</w:t>
        </w:r>
        <w:r w:rsidR="00D46887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7B4D7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7B4D7B">
    <w:pPr>
      <w:pStyle w:val="Footer1"/>
      <w:jc w:val="right"/>
    </w:pPr>
  </w:p>
  <w:p w:rsidR="001656DE" w:rsidRPr="006016C0" w:rsidRDefault="008B31E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1288</w:t>
    </w:r>
    <w:r w:rsidR="001F2B80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1547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7B" w:rsidRDefault="007B4D7B">
      <w:pPr>
        <w:spacing w:after="0" w:line="240" w:lineRule="auto"/>
      </w:pPr>
      <w:r>
        <w:separator/>
      </w:r>
    </w:p>
  </w:footnote>
  <w:footnote w:type="continuationSeparator" w:id="0">
    <w:p w:rsidR="007B4D7B" w:rsidRDefault="007B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D9E"/>
    <w:multiLevelType w:val="hybridMultilevel"/>
    <w:tmpl w:val="0F36DDD8"/>
    <w:lvl w:ilvl="0" w:tplc="59404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A4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B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3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A1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07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0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6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AD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0195"/>
    <w:multiLevelType w:val="hybridMultilevel"/>
    <w:tmpl w:val="CF466CE2"/>
    <w:lvl w:ilvl="0" w:tplc="7BE2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2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0B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C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9578D"/>
    <w:multiLevelType w:val="hybridMultilevel"/>
    <w:tmpl w:val="3A4A915A"/>
    <w:lvl w:ilvl="0" w:tplc="692637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0A06"/>
    <w:rsid w:val="00002354"/>
    <w:rsid w:val="00006A57"/>
    <w:rsid w:val="00037A4C"/>
    <w:rsid w:val="00047D27"/>
    <w:rsid w:val="000555B0"/>
    <w:rsid w:val="00076CE0"/>
    <w:rsid w:val="000857D8"/>
    <w:rsid w:val="000909F9"/>
    <w:rsid w:val="000E3E94"/>
    <w:rsid w:val="000F1151"/>
    <w:rsid w:val="001059FF"/>
    <w:rsid w:val="00110693"/>
    <w:rsid w:val="00141A6F"/>
    <w:rsid w:val="00151D19"/>
    <w:rsid w:val="00167443"/>
    <w:rsid w:val="00193F9C"/>
    <w:rsid w:val="00196555"/>
    <w:rsid w:val="001A125B"/>
    <w:rsid w:val="001B2BE2"/>
    <w:rsid w:val="001C004E"/>
    <w:rsid w:val="001C4013"/>
    <w:rsid w:val="001C7E21"/>
    <w:rsid w:val="001D7FC1"/>
    <w:rsid w:val="001E7696"/>
    <w:rsid w:val="001F2B80"/>
    <w:rsid w:val="001F5F1F"/>
    <w:rsid w:val="001F7FA8"/>
    <w:rsid w:val="002047B6"/>
    <w:rsid w:val="002107DD"/>
    <w:rsid w:val="002245E3"/>
    <w:rsid w:val="0023498E"/>
    <w:rsid w:val="002357F3"/>
    <w:rsid w:val="00256D2C"/>
    <w:rsid w:val="00277507"/>
    <w:rsid w:val="00280B6D"/>
    <w:rsid w:val="00291A76"/>
    <w:rsid w:val="002C461C"/>
    <w:rsid w:val="002D3423"/>
    <w:rsid w:val="002F3218"/>
    <w:rsid w:val="003032AF"/>
    <w:rsid w:val="0034142F"/>
    <w:rsid w:val="0035411E"/>
    <w:rsid w:val="003A1B9A"/>
    <w:rsid w:val="003B3F96"/>
    <w:rsid w:val="003C55FF"/>
    <w:rsid w:val="003D101C"/>
    <w:rsid w:val="003D4147"/>
    <w:rsid w:val="003D7F28"/>
    <w:rsid w:val="00415F9F"/>
    <w:rsid w:val="00436059"/>
    <w:rsid w:val="00445F2B"/>
    <w:rsid w:val="00474222"/>
    <w:rsid w:val="0048391B"/>
    <w:rsid w:val="00490A93"/>
    <w:rsid w:val="004A5358"/>
    <w:rsid w:val="004C4166"/>
    <w:rsid w:val="004D5C67"/>
    <w:rsid w:val="004E0D93"/>
    <w:rsid w:val="004F2C4A"/>
    <w:rsid w:val="004F54C9"/>
    <w:rsid w:val="00511AF5"/>
    <w:rsid w:val="0059724B"/>
    <w:rsid w:val="005A1FE0"/>
    <w:rsid w:val="005A4D03"/>
    <w:rsid w:val="005B2741"/>
    <w:rsid w:val="005C74EC"/>
    <w:rsid w:val="005E4D03"/>
    <w:rsid w:val="005F1119"/>
    <w:rsid w:val="006010A3"/>
    <w:rsid w:val="00612A80"/>
    <w:rsid w:val="00615126"/>
    <w:rsid w:val="00617548"/>
    <w:rsid w:val="0061799C"/>
    <w:rsid w:val="006335F8"/>
    <w:rsid w:val="00635192"/>
    <w:rsid w:val="00686CC6"/>
    <w:rsid w:val="006955A9"/>
    <w:rsid w:val="006A6231"/>
    <w:rsid w:val="006B20E2"/>
    <w:rsid w:val="006E12A7"/>
    <w:rsid w:val="006E1E7F"/>
    <w:rsid w:val="006E48DB"/>
    <w:rsid w:val="0072586B"/>
    <w:rsid w:val="007345DF"/>
    <w:rsid w:val="00765093"/>
    <w:rsid w:val="00772A65"/>
    <w:rsid w:val="00777955"/>
    <w:rsid w:val="00786C5E"/>
    <w:rsid w:val="007A257C"/>
    <w:rsid w:val="007B245A"/>
    <w:rsid w:val="007B4D7B"/>
    <w:rsid w:val="007B5586"/>
    <w:rsid w:val="007C13E8"/>
    <w:rsid w:val="00804785"/>
    <w:rsid w:val="00807DBA"/>
    <w:rsid w:val="00810D60"/>
    <w:rsid w:val="008137D4"/>
    <w:rsid w:val="008443A9"/>
    <w:rsid w:val="00857718"/>
    <w:rsid w:val="00882E68"/>
    <w:rsid w:val="008A1044"/>
    <w:rsid w:val="008B31EF"/>
    <w:rsid w:val="008C442B"/>
    <w:rsid w:val="008D6824"/>
    <w:rsid w:val="00916107"/>
    <w:rsid w:val="0091780C"/>
    <w:rsid w:val="0093321D"/>
    <w:rsid w:val="009413A3"/>
    <w:rsid w:val="00950663"/>
    <w:rsid w:val="0096559B"/>
    <w:rsid w:val="00966405"/>
    <w:rsid w:val="00977B49"/>
    <w:rsid w:val="009849DC"/>
    <w:rsid w:val="00986023"/>
    <w:rsid w:val="009863F2"/>
    <w:rsid w:val="009945BD"/>
    <w:rsid w:val="009A4C27"/>
    <w:rsid w:val="009E36C3"/>
    <w:rsid w:val="009E51EB"/>
    <w:rsid w:val="00A00043"/>
    <w:rsid w:val="00A30E27"/>
    <w:rsid w:val="00A96F2D"/>
    <w:rsid w:val="00AA5F57"/>
    <w:rsid w:val="00B24E20"/>
    <w:rsid w:val="00BA7422"/>
    <w:rsid w:val="00BB7B77"/>
    <w:rsid w:val="00BD024F"/>
    <w:rsid w:val="00BD156B"/>
    <w:rsid w:val="00BE11AB"/>
    <w:rsid w:val="00BF5913"/>
    <w:rsid w:val="00C03FFF"/>
    <w:rsid w:val="00C12341"/>
    <w:rsid w:val="00C402A7"/>
    <w:rsid w:val="00C809F5"/>
    <w:rsid w:val="00C84443"/>
    <w:rsid w:val="00CA5900"/>
    <w:rsid w:val="00CE0094"/>
    <w:rsid w:val="00CE1CD0"/>
    <w:rsid w:val="00CE637C"/>
    <w:rsid w:val="00CF062D"/>
    <w:rsid w:val="00D319C1"/>
    <w:rsid w:val="00D350AE"/>
    <w:rsid w:val="00D44311"/>
    <w:rsid w:val="00D448D5"/>
    <w:rsid w:val="00D46887"/>
    <w:rsid w:val="00D47B6A"/>
    <w:rsid w:val="00D50351"/>
    <w:rsid w:val="00D9442B"/>
    <w:rsid w:val="00DA3B93"/>
    <w:rsid w:val="00DA6EE7"/>
    <w:rsid w:val="00DB6BD3"/>
    <w:rsid w:val="00DC1973"/>
    <w:rsid w:val="00DD3F26"/>
    <w:rsid w:val="00DE4655"/>
    <w:rsid w:val="00E03CDF"/>
    <w:rsid w:val="00E57333"/>
    <w:rsid w:val="00E665D2"/>
    <w:rsid w:val="00E766F8"/>
    <w:rsid w:val="00EB0F3F"/>
    <w:rsid w:val="00EB2BA1"/>
    <w:rsid w:val="00F11491"/>
    <w:rsid w:val="00F37A82"/>
    <w:rsid w:val="00F51F48"/>
    <w:rsid w:val="00F726AB"/>
    <w:rsid w:val="00F768BE"/>
    <w:rsid w:val="00F873B7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8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20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715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793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093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54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611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0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2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185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2022-04-22T13:19:00Z</dcterms:created>
  <dcterms:modified xsi:type="dcterms:W3CDTF">2022-04-22T13:19:00Z</dcterms:modified>
</cp:coreProperties>
</file>