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64275270"/>
      <w:bookmarkStart w:id="1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99170A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55548705"/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3" w:name="_Hlk34208942"/>
      <w:bookmarkStart w:id="4" w:name="_Hlk49113957"/>
      <w:r w:rsidR="00037D89">
        <w:rPr>
          <w:rFonts w:ascii="Arial" w:hAnsi="Arial" w:cs="Arial"/>
          <w:b/>
          <w:sz w:val="22"/>
          <w:szCs w:val="22"/>
        </w:rPr>
        <w:t>1</w:t>
      </w:r>
      <w:r w:rsidR="00446D32">
        <w:rPr>
          <w:rFonts w:ascii="Arial" w:hAnsi="Arial" w:cs="Arial"/>
          <w:b/>
          <w:sz w:val="22"/>
          <w:szCs w:val="22"/>
          <w:lang w:val="en-ZA"/>
        </w:rPr>
        <w:t>2</w:t>
      </w:r>
      <w:r w:rsidR="00B00635">
        <w:rPr>
          <w:rFonts w:ascii="Arial" w:hAnsi="Arial" w:cs="Arial"/>
          <w:b/>
          <w:sz w:val="22"/>
          <w:szCs w:val="22"/>
          <w:lang w:val="en-ZA"/>
        </w:rPr>
        <w:t>8</w:t>
      </w:r>
      <w:r w:rsidR="0027436F" w:rsidRPr="00C60A55">
        <w:rPr>
          <w:rFonts w:ascii="Arial" w:hAnsi="Arial" w:cs="Arial"/>
          <w:b/>
          <w:sz w:val="22"/>
          <w:szCs w:val="22"/>
        </w:rPr>
        <w:t xml:space="preserve"> </w:t>
      </w:r>
      <w:r w:rsidRPr="00C60A55">
        <w:rPr>
          <w:rFonts w:ascii="Arial" w:hAnsi="Arial" w:cs="Arial"/>
          <w:b/>
          <w:sz w:val="22"/>
          <w:szCs w:val="22"/>
        </w:rPr>
        <w:t>[</w:t>
      </w:r>
      <w:r w:rsidR="00737375" w:rsidRPr="00737375">
        <w:rPr>
          <w:rFonts w:ascii="Arial" w:hAnsi="Arial" w:cs="Arial"/>
          <w:b/>
          <w:sz w:val="22"/>
          <w:szCs w:val="22"/>
        </w:rPr>
        <w:t>NW</w:t>
      </w:r>
      <w:r w:rsidR="003D13F2">
        <w:rPr>
          <w:rFonts w:ascii="Arial" w:hAnsi="Arial" w:cs="Arial"/>
          <w:b/>
          <w:sz w:val="22"/>
          <w:szCs w:val="22"/>
        </w:rPr>
        <w:t>1</w:t>
      </w:r>
      <w:r w:rsidR="00037D89">
        <w:rPr>
          <w:rFonts w:ascii="Arial" w:hAnsi="Arial" w:cs="Arial"/>
          <w:b/>
          <w:sz w:val="22"/>
          <w:szCs w:val="22"/>
        </w:rPr>
        <w:t>3</w:t>
      </w:r>
      <w:r w:rsidR="00B00635">
        <w:rPr>
          <w:rFonts w:ascii="Arial" w:hAnsi="Arial" w:cs="Arial"/>
          <w:b/>
          <w:sz w:val="22"/>
          <w:szCs w:val="22"/>
        </w:rPr>
        <w:t>1</w:t>
      </w:r>
      <w:r w:rsidR="00737375" w:rsidRPr="00737375">
        <w:rPr>
          <w:rFonts w:ascii="Arial" w:hAnsi="Arial" w:cs="Arial"/>
          <w:b/>
          <w:sz w:val="22"/>
          <w:szCs w:val="22"/>
        </w:rPr>
        <w:t>E</w:t>
      </w:r>
      <w:r w:rsidRPr="00C60A55">
        <w:rPr>
          <w:rFonts w:ascii="Arial" w:hAnsi="Arial" w:cs="Arial"/>
          <w:b/>
          <w:sz w:val="22"/>
          <w:szCs w:val="22"/>
        </w:rPr>
        <w:t>]</w:t>
      </w:r>
      <w:bookmarkEnd w:id="3"/>
    </w:p>
    <w:bookmarkEnd w:id="0"/>
    <w:bookmarkEnd w:id="1"/>
    <w:bookmarkEnd w:id="2"/>
    <w:bookmarkEnd w:id="4"/>
    <w:p w:rsidR="008E3D62" w:rsidRPr="00B00635" w:rsidRDefault="008E3D62" w:rsidP="00B0063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00635" w:rsidRPr="00B00635" w:rsidRDefault="00B00635" w:rsidP="00B00635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B00635">
        <w:rPr>
          <w:rFonts w:ascii="Arial" w:eastAsia="Calibri" w:hAnsi="Arial" w:cs="Arial"/>
          <w:b/>
          <w:sz w:val="22"/>
          <w:szCs w:val="22"/>
          <w:lang w:val="en-ZA"/>
        </w:rPr>
        <w:t>128.</w:t>
      </w:r>
      <w:r w:rsidRPr="00B00635">
        <w:rPr>
          <w:rFonts w:ascii="Arial" w:eastAsia="Calibri" w:hAnsi="Arial" w:cs="Arial"/>
          <w:b/>
          <w:sz w:val="22"/>
          <w:szCs w:val="22"/>
          <w:lang w:val="en-ZA"/>
        </w:rPr>
        <w:tab/>
      </w:r>
      <w:r w:rsidRPr="00B00635">
        <w:rPr>
          <w:rFonts w:ascii="Arial" w:eastAsia="Calibri" w:hAnsi="Arial" w:cs="Arial"/>
          <w:b/>
          <w:color w:val="000000"/>
          <w:sz w:val="22"/>
          <w:szCs w:val="22"/>
          <w:lang w:val="de-DE" w:eastAsia="en-ZA"/>
        </w:rPr>
        <w:t xml:space="preserve">Mr H C C </w:t>
      </w:r>
      <w:bookmarkStart w:id="5" w:name="_GoBack"/>
      <w:r w:rsidRPr="00B00635">
        <w:rPr>
          <w:rFonts w:ascii="Arial" w:eastAsia="Calibri" w:hAnsi="Arial" w:cs="Arial"/>
          <w:b/>
          <w:color w:val="000000"/>
          <w:sz w:val="22"/>
          <w:szCs w:val="22"/>
          <w:lang w:val="de-DE" w:eastAsia="en-ZA"/>
        </w:rPr>
        <w:t>Krüger</w:t>
      </w:r>
      <w:r w:rsidRPr="00B00635">
        <w:rPr>
          <w:rFonts w:ascii="Arial" w:eastAsia="Calibri" w:hAnsi="Arial" w:cs="Arial"/>
          <w:b/>
          <w:sz w:val="22"/>
          <w:szCs w:val="22"/>
          <w:lang w:val="en-ZA"/>
        </w:rPr>
        <w:t xml:space="preserve"> </w:t>
      </w:r>
      <w:bookmarkEnd w:id="5"/>
      <w:r w:rsidRPr="00B00635">
        <w:rPr>
          <w:rFonts w:ascii="Arial" w:eastAsia="Calibri" w:hAnsi="Arial" w:cs="Arial"/>
          <w:b/>
          <w:sz w:val="22"/>
          <w:szCs w:val="22"/>
          <w:lang w:val="en-ZA"/>
        </w:rPr>
        <w:t>(DA) to ask the Minister of Finance</w:t>
      </w:r>
      <w:r w:rsidR="00FE388F" w:rsidRPr="00B00635">
        <w:rPr>
          <w:rFonts w:ascii="Arial" w:eastAsia="Calibri" w:hAnsi="Arial" w:cs="Arial"/>
          <w:b/>
          <w:sz w:val="22"/>
          <w:szCs w:val="22"/>
          <w:lang w:val="en-ZA"/>
        </w:rPr>
        <w:fldChar w:fldCharType="begin"/>
      </w:r>
      <w:r w:rsidRPr="00B00635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Pr="00B00635">
        <w:rPr>
          <w:rFonts w:ascii="Arial" w:eastAsia="Calibri" w:hAnsi="Arial" w:cs="Arial"/>
          <w:b/>
          <w:sz w:val="22"/>
          <w:szCs w:val="22"/>
          <w:lang w:val="en-GB"/>
        </w:rPr>
        <w:instrText>Finance</w:instrText>
      </w:r>
      <w:r w:rsidRPr="00B00635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="00FE388F" w:rsidRPr="00B00635">
        <w:rPr>
          <w:rFonts w:ascii="Arial" w:eastAsia="Calibri" w:hAnsi="Arial" w:cs="Arial"/>
          <w:b/>
          <w:sz w:val="22"/>
          <w:szCs w:val="22"/>
          <w:lang w:val="en-ZA"/>
        </w:rPr>
        <w:fldChar w:fldCharType="end"/>
      </w:r>
      <w:r w:rsidRPr="00B00635">
        <w:rPr>
          <w:rFonts w:ascii="Arial" w:eastAsia="Calibri" w:hAnsi="Arial" w:cs="Arial"/>
          <w:b/>
          <w:sz w:val="22"/>
          <w:szCs w:val="22"/>
          <w:lang w:val="en-ZA"/>
        </w:rPr>
        <w:t xml:space="preserve">: </w:t>
      </w:r>
    </w:p>
    <w:p w:rsidR="00B00635" w:rsidRDefault="00B00635" w:rsidP="00B00635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B00635">
        <w:rPr>
          <w:rFonts w:ascii="Arial" w:eastAsia="Calibri" w:hAnsi="Arial" w:cs="Arial"/>
          <w:sz w:val="22"/>
          <w:szCs w:val="22"/>
          <w:lang w:val="en-ZA"/>
        </w:rPr>
        <w:t xml:space="preserve">With reference to a certain letter and a list of unpaid invoices (details furnished), how does the National Treasury intend to make sure that all government departments at national, </w:t>
      </w:r>
      <w:r w:rsidRPr="00B00635">
        <w:rPr>
          <w:rFonts w:ascii="Arial" w:hAnsi="Arial" w:cs="Arial"/>
          <w:sz w:val="22"/>
          <w:szCs w:val="22"/>
        </w:rPr>
        <w:t>provincial</w:t>
      </w:r>
      <w:r w:rsidRPr="00B00635">
        <w:rPr>
          <w:rFonts w:ascii="Arial" w:eastAsia="Calibri" w:hAnsi="Arial" w:cs="Arial"/>
          <w:sz w:val="22"/>
          <w:szCs w:val="22"/>
          <w:lang w:val="en-ZA"/>
        </w:rPr>
        <w:t xml:space="preserve"> and </w:t>
      </w:r>
      <w:r w:rsidRPr="00B00635">
        <w:rPr>
          <w:rFonts w:ascii="Arial" w:eastAsia="Calibri" w:hAnsi="Arial" w:cs="Arial"/>
          <w:sz w:val="22"/>
          <w:szCs w:val="22"/>
          <w:lang w:val="en-GB"/>
        </w:rPr>
        <w:t>local</w:t>
      </w:r>
      <w:r w:rsidRPr="00B00635">
        <w:rPr>
          <w:rFonts w:ascii="Arial" w:eastAsia="Calibri" w:hAnsi="Arial" w:cs="Arial"/>
          <w:sz w:val="22"/>
          <w:szCs w:val="22"/>
          <w:lang w:val="en-ZA"/>
        </w:rPr>
        <w:t xml:space="preserve"> level, as well as state-owned entities, adhere to the 30 days’ payment policy?</w:t>
      </w:r>
      <w:r w:rsidRPr="00B00635">
        <w:rPr>
          <w:rFonts w:ascii="Arial" w:eastAsia="Calibri" w:hAnsi="Arial" w:cs="Arial"/>
          <w:sz w:val="22"/>
          <w:szCs w:val="22"/>
          <w:lang w:val="en-ZA"/>
        </w:rPr>
        <w:tab/>
      </w:r>
      <w:r w:rsidRPr="00B00635">
        <w:rPr>
          <w:rFonts w:ascii="Arial" w:eastAsia="Calibri" w:hAnsi="Arial" w:cs="Arial"/>
          <w:sz w:val="22"/>
          <w:szCs w:val="22"/>
          <w:lang w:val="en-ZA"/>
        </w:rPr>
        <w:tab/>
      </w:r>
      <w:r w:rsidRPr="00B00635">
        <w:rPr>
          <w:rFonts w:ascii="Arial" w:eastAsia="Calibri" w:hAnsi="Arial" w:cs="Arial"/>
          <w:sz w:val="22"/>
          <w:szCs w:val="22"/>
          <w:lang w:val="en-ZA"/>
        </w:rPr>
        <w:tab/>
      </w:r>
      <w:r w:rsidRPr="00B00635">
        <w:rPr>
          <w:rFonts w:ascii="Arial" w:eastAsia="Calibri" w:hAnsi="Arial" w:cs="Arial"/>
          <w:sz w:val="22"/>
          <w:szCs w:val="22"/>
          <w:lang w:val="en-ZA"/>
        </w:rPr>
        <w:tab/>
      </w:r>
      <w:r w:rsidRPr="00B00635">
        <w:rPr>
          <w:rFonts w:ascii="Arial" w:eastAsia="Calibri" w:hAnsi="Arial" w:cs="Arial"/>
          <w:sz w:val="22"/>
          <w:szCs w:val="22"/>
          <w:lang w:val="en-ZA"/>
        </w:rPr>
        <w:tab/>
      </w:r>
      <w:r w:rsidRPr="00B00635">
        <w:rPr>
          <w:rFonts w:ascii="Arial" w:eastAsia="Calibri" w:hAnsi="Arial" w:cs="Arial"/>
          <w:sz w:val="22"/>
          <w:szCs w:val="22"/>
          <w:lang w:val="en-ZA"/>
        </w:rPr>
        <w:tab/>
      </w:r>
      <w:r w:rsidRPr="00B00635">
        <w:rPr>
          <w:rFonts w:ascii="Arial" w:eastAsia="Calibri" w:hAnsi="Arial" w:cs="Arial"/>
          <w:sz w:val="22"/>
          <w:szCs w:val="22"/>
          <w:lang w:val="en-ZA"/>
        </w:rPr>
        <w:tab/>
      </w:r>
    </w:p>
    <w:p w:rsidR="00B00635" w:rsidRPr="00B00635" w:rsidRDefault="00B00635" w:rsidP="00B00635">
      <w:pPr>
        <w:spacing w:before="100" w:beforeAutospacing="1" w:after="100" w:afterAutospacing="1" w:line="360" w:lineRule="auto"/>
        <w:ind w:left="79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B00635">
        <w:rPr>
          <w:rFonts w:ascii="Arial" w:eastAsia="Calibri" w:hAnsi="Arial" w:cs="Arial"/>
          <w:sz w:val="22"/>
          <w:szCs w:val="22"/>
          <w:lang w:val="en-ZA"/>
        </w:rPr>
        <w:t>NW131E</w:t>
      </w:r>
    </w:p>
    <w:p w:rsidR="008E3D62" w:rsidRPr="00B00635" w:rsidRDefault="00B00635" w:rsidP="00B00635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00635">
        <w:rPr>
          <w:rFonts w:ascii="Arial" w:hAnsi="Arial" w:cs="Arial"/>
          <w:b/>
          <w:sz w:val="22"/>
          <w:szCs w:val="22"/>
        </w:rPr>
        <w:t xml:space="preserve"> </w:t>
      </w:r>
      <w:r w:rsidR="008E3D62" w:rsidRPr="00B00635">
        <w:rPr>
          <w:rFonts w:ascii="Arial" w:hAnsi="Arial" w:cs="Arial"/>
          <w:b/>
          <w:sz w:val="22"/>
          <w:szCs w:val="22"/>
        </w:rPr>
        <w:t>REPLY</w:t>
      </w:r>
      <w:r w:rsidR="008E3D62" w:rsidRPr="00B00635">
        <w:rPr>
          <w:rFonts w:ascii="Arial" w:hAnsi="Arial" w:cs="Arial"/>
          <w:sz w:val="22"/>
          <w:szCs w:val="22"/>
        </w:rPr>
        <w:t>:</w:t>
      </w:r>
    </w:p>
    <w:p w:rsidR="00230515" w:rsidRDefault="00230515" w:rsidP="00230515">
      <w:pPr>
        <w:numPr>
          <w:ilvl w:val="0"/>
          <w:numId w:val="17"/>
        </w:numPr>
        <w:spacing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  <w:r w:rsidRPr="000362A1">
        <w:rPr>
          <w:rFonts w:ascii="Arial" w:eastAsia="Calibri" w:hAnsi="Arial" w:cs="Arial"/>
          <w:bCs/>
          <w:sz w:val="22"/>
          <w:szCs w:val="22"/>
        </w:rPr>
        <w:t>On 2 December 2009, Cabinet resolved that departments must implement mechanisms to ensure that payments to suppliers are paid withi</w:t>
      </w:r>
      <w:r w:rsidR="008779D8">
        <w:rPr>
          <w:rFonts w:ascii="Arial" w:eastAsia="Calibri" w:hAnsi="Arial" w:cs="Arial"/>
          <w:bCs/>
          <w:sz w:val="22"/>
          <w:szCs w:val="22"/>
        </w:rPr>
        <w:t xml:space="preserve">n 30 days from the date of receiving </w:t>
      </w:r>
      <w:r w:rsidRPr="000362A1">
        <w:rPr>
          <w:rFonts w:ascii="Arial" w:eastAsia="Calibri" w:hAnsi="Arial" w:cs="Arial"/>
          <w:bCs/>
          <w:sz w:val="22"/>
          <w:szCs w:val="22"/>
        </w:rPr>
        <w:t xml:space="preserve">an invoice. </w:t>
      </w:r>
      <w:r w:rsidR="008779D8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50EC8">
        <w:rPr>
          <w:rFonts w:ascii="Arial" w:eastAsia="Calibri" w:hAnsi="Arial" w:cs="Arial"/>
          <w:bCs/>
          <w:sz w:val="22"/>
          <w:szCs w:val="22"/>
        </w:rPr>
        <w:t>On</w:t>
      </w:r>
      <w:r w:rsidRPr="002B6F61">
        <w:rPr>
          <w:rFonts w:ascii="Arial" w:eastAsia="Calibri" w:hAnsi="Arial" w:cs="Arial"/>
          <w:bCs/>
          <w:sz w:val="22"/>
          <w:szCs w:val="22"/>
        </w:rPr>
        <w:t xml:space="preserve"> 22 November 2010, Cabinet reiterated its decision taken on 2 December 2009 regarding the payment of invoices</w:t>
      </w:r>
      <w:r>
        <w:rPr>
          <w:rFonts w:ascii="Arial" w:eastAsia="Calibri" w:hAnsi="Arial" w:cs="Arial"/>
          <w:bCs/>
          <w:sz w:val="22"/>
          <w:szCs w:val="22"/>
        </w:rPr>
        <w:t>.</w:t>
      </w:r>
    </w:p>
    <w:p w:rsidR="00230515" w:rsidRDefault="00230515" w:rsidP="00230515">
      <w:pPr>
        <w:pStyle w:val="ListParagraph"/>
        <w:rPr>
          <w:rFonts w:ascii="Arial" w:eastAsia="Calibri" w:hAnsi="Arial" w:cs="Arial"/>
          <w:bCs/>
          <w:sz w:val="22"/>
          <w:szCs w:val="22"/>
        </w:rPr>
      </w:pPr>
    </w:p>
    <w:p w:rsidR="00230515" w:rsidRPr="00070397" w:rsidRDefault="008779D8" w:rsidP="00230515">
      <w:pPr>
        <w:numPr>
          <w:ilvl w:val="0"/>
          <w:numId w:val="17"/>
        </w:numPr>
        <w:spacing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In addition, t</w:t>
      </w:r>
      <w:r w:rsidR="00CB17C6">
        <w:rPr>
          <w:rFonts w:ascii="Arial" w:eastAsia="Calibri" w:hAnsi="Arial" w:cs="Arial"/>
          <w:bCs/>
          <w:sz w:val="22"/>
          <w:szCs w:val="22"/>
        </w:rPr>
        <w:t xml:space="preserve">he </w:t>
      </w:r>
      <w:r w:rsidR="00230515" w:rsidRPr="00070397">
        <w:rPr>
          <w:rFonts w:ascii="Arial" w:eastAsia="Calibri" w:hAnsi="Arial" w:cs="Arial"/>
          <w:bCs/>
          <w:sz w:val="22"/>
          <w:szCs w:val="22"/>
        </w:rPr>
        <w:t xml:space="preserve">Forum of South African Directors-General (FOSAD) resolved that the National Treasury must provide the Forum with regular reports on the extent of compliance by departments with </w:t>
      </w:r>
      <w:r w:rsidR="00230515">
        <w:rPr>
          <w:rFonts w:ascii="Arial" w:eastAsia="Calibri" w:hAnsi="Arial" w:cs="Arial"/>
          <w:bCs/>
          <w:sz w:val="22"/>
          <w:szCs w:val="22"/>
        </w:rPr>
        <w:t>the requirement to pay suppliers invoices within 30 days.</w:t>
      </w:r>
    </w:p>
    <w:p w:rsidR="00230515" w:rsidRDefault="00230515" w:rsidP="00B50EC8">
      <w:pPr>
        <w:spacing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val="en-ZA"/>
        </w:rPr>
      </w:pPr>
    </w:p>
    <w:p w:rsidR="008779D8" w:rsidRPr="008779D8" w:rsidRDefault="00CB17C6" w:rsidP="00B50EC8">
      <w:pPr>
        <w:numPr>
          <w:ilvl w:val="0"/>
          <w:numId w:val="17"/>
        </w:numPr>
        <w:spacing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val="en-ZA"/>
        </w:rPr>
      </w:pPr>
      <w:r w:rsidRPr="00CB17C6">
        <w:rPr>
          <w:rFonts w:ascii="Arial" w:eastAsia="Calibri" w:hAnsi="Arial" w:cs="Arial"/>
          <w:bCs/>
          <w:sz w:val="22"/>
          <w:szCs w:val="22"/>
        </w:rPr>
        <w:t xml:space="preserve">In November 2011, National Treasury published a Treasury Instruction Note No. 34 which </w:t>
      </w:r>
      <w:proofErr w:type="spellStart"/>
      <w:r w:rsidRPr="00CB17C6">
        <w:rPr>
          <w:rFonts w:ascii="Arial" w:eastAsia="Calibri" w:hAnsi="Arial" w:cs="Arial"/>
          <w:bCs/>
          <w:sz w:val="22"/>
          <w:szCs w:val="22"/>
        </w:rPr>
        <w:t>emphasised</w:t>
      </w:r>
      <w:proofErr w:type="spellEnd"/>
      <w:r w:rsidRPr="00CB17C6">
        <w:rPr>
          <w:rFonts w:ascii="Arial" w:eastAsia="Calibri" w:hAnsi="Arial" w:cs="Arial"/>
          <w:bCs/>
          <w:sz w:val="22"/>
          <w:szCs w:val="22"/>
        </w:rPr>
        <w:t xml:space="preserve"> the importance of</w:t>
      </w:r>
      <w:r w:rsidR="008779D8">
        <w:rPr>
          <w:rFonts w:ascii="Arial" w:eastAsia="Calibri" w:hAnsi="Arial" w:cs="Arial"/>
          <w:bCs/>
          <w:sz w:val="22"/>
          <w:szCs w:val="22"/>
        </w:rPr>
        <w:t xml:space="preserve"> the</w:t>
      </w:r>
      <w:r w:rsidRPr="00CB17C6">
        <w:rPr>
          <w:rFonts w:ascii="Arial" w:eastAsia="Calibri" w:hAnsi="Arial" w:cs="Arial"/>
          <w:bCs/>
          <w:sz w:val="22"/>
          <w:szCs w:val="22"/>
        </w:rPr>
        <w:t xml:space="preserve"> payment of suppliers timeously and enjoins departments to submit reports to their relevant treasuries each month with information related to</w:t>
      </w:r>
      <w:r w:rsidR="008779D8">
        <w:rPr>
          <w:rFonts w:ascii="Arial" w:eastAsia="Calibri" w:hAnsi="Arial" w:cs="Arial"/>
          <w:bCs/>
          <w:sz w:val="22"/>
          <w:szCs w:val="22"/>
        </w:rPr>
        <w:t xml:space="preserve"> the:</w:t>
      </w:r>
    </w:p>
    <w:p w:rsidR="008779D8" w:rsidRDefault="008779D8" w:rsidP="008779D8">
      <w:pPr>
        <w:pStyle w:val="ListParagraph"/>
        <w:rPr>
          <w:rFonts w:ascii="Arial" w:eastAsia="Calibri" w:hAnsi="Arial" w:cs="Arial"/>
          <w:bCs/>
          <w:sz w:val="22"/>
          <w:szCs w:val="22"/>
        </w:rPr>
      </w:pPr>
    </w:p>
    <w:p w:rsidR="008779D8" w:rsidRPr="008779D8" w:rsidRDefault="00CB17C6" w:rsidP="008779D8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  <w:lang w:val="en-ZA"/>
        </w:rPr>
      </w:pPr>
      <w:r w:rsidRPr="008779D8">
        <w:rPr>
          <w:rFonts w:ascii="Arial" w:eastAsia="Calibri" w:hAnsi="Arial" w:cs="Arial"/>
          <w:bCs/>
          <w:sz w:val="22"/>
          <w:szCs w:val="22"/>
        </w:rPr>
        <w:t>number and value of invoices paid after 30 days from the date of receiving invoices</w:t>
      </w:r>
      <w:r w:rsidR="008779D8">
        <w:rPr>
          <w:rFonts w:ascii="Arial" w:eastAsia="Calibri" w:hAnsi="Arial" w:cs="Arial"/>
          <w:bCs/>
          <w:sz w:val="22"/>
          <w:szCs w:val="22"/>
        </w:rPr>
        <w:t>;</w:t>
      </w:r>
    </w:p>
    <w:p w:rsidR="008779D8" w:rsidRPr="008779D8" w:rsidRDefault="00CB17C6" w:rsidP="008779D8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  <w:lang w:val="en-ZA"/>
        </w:rPr>
      </w:pPr>
      <w:r w:rsidRPr="008779D8">
        <w:rPr>
          <w:rFonts w:ascii="Arial" w:eastAsia="Calibri" w:hAnsi="Arial" w:cs="Arial"/>
          <w:bCs/>
          <w:sz w:val="22"/>
          <w:szCs w:val="22"/>
        </w:rPr>
        <w:t>number and value of invoices that are older than 30 days which remained unpaid</w:t>
      </w:r>
      <w:r w:rsidR="008779D8">
        <w:rPr>
          <w:rFonts w:ascii="Arial" w:eastAsia="Calibri" w:hAnsi="Arial" w:cs="Arial"/>
          <w:bCs/>
          <w:sz w:val="22"/>
          <w:szCs w:val="22"/>
        </w:rPr>
        <w:t>;</w:t>
      </w:r>
      <w:r w:rsidRPr="008779D8">
        <w:rPr>
          <w:rFonts w:ascii="Arial" w:eastAsia="Calibri" w:hAnsi="Arial" w:cs="Arial"/>
          <w:bCs/>
          <w:sz w:val="22"/>
          <w:szCs w:val="22"/>
        </w:rPr>
        <w:t xml:space="preserve"> and </w:t>
      </w:r>
    </w:p>
    <w:p w:rsidR="008779D8" w:rsidRPr="008779D8" w:rsidRDefault="00CB17C6" w:rsidP="008779D8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  <w:lang w:val="en-ZA"/>
        </w:rPr>
      </w:pPr>
      <w:r w:rsidRPr="008779D8">
        <w:rPr>
          <w:rFonts w:ascii="Arial" w:eastAsia="Calibri" w:hAnsi="Arial" w:cs="Arial"/>
          <w:bCs/>
          <w:sz w:val="22"/>
          <w:szCs w:val="22"/>
        </w:rPr>
        <w:t>reasons for late and</w:t>
      </w:r>
      <w:r w:rsidR="008779D8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8779D8">
        <w:rPr>
          <w:rFonts w:ascii="Arial" w:eastAsia="Calibri" w:hAnsi="Arial" w:cs="Arial"/>
          <w:bCs/>
          <w:sz w:val="22"/>
          <w:szCs w:val="22"/>
        </w:rPr>
        <w:t>/</w:t>
      </w:r>
      <w:r w:rsidR="008779D8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8779D8">
        <w:rPr>
          <w:rFonts w:ascii="Arial" w:eastAsia="Calibri" w:hAnsi="Arial" w:cs="Arial"/>
          <w:bCs/>
          <w:sz w:val="22"/>
          <w:szCs w:val="22"/>
        </w:rPr>
        <w:t>or non-payment of the invoices.</w:t>
      </w:r>
    </w:p>
    <w:p w:rsidR="00CB17C6" w:rsidRPr="008779D8" w:rsidRDefault="00CB17C6" w:rsidP="008779D8">
      <w:pPr>
        <w:spacing w:line="360" w:lineRule="auto"/>
        <w:ind w:left="720"/>
        <w:jc w:val="both"/>
        <w:rPr>
          <w:rFonts w:ascii="Arial" w:eastAsia="Calibri" w:hAnsi="Arial" w:cs="Arial"/>
          <w:bCs/>
          <w:sz w:val="22"/>
          <w:szCs w:val="22"/>
          <w:lang w:val="en-ZA"/>
        </w:rPr>
      </w:pPr>
      <w:r w:rsidRPr="008779D8">
        <w:rPr>
          <w:rFonts w:ascii="Arial" w:eastAsia="Calibri" w:hAnsi="Arial" w:cs="Arial"/>
          <w:bCs/>
          <w:sz w:val="22"/>
          <w:szCs w:val="22"/>
        </w:rPr>
        <w:lastRenderedPageBreak/>
        <w:t xml:space="preserve">The National Treasury Instruction Note 34 further requires </w:t>
      </w:r>
      <w:r w:rsidRPr="008779D8">
        <w:rPr>
          <w:rFonts w:ascii="Arial" w:eastAsia="Calibri" w:hAnsi="Arial" w:cs="Arial"/>
          <w:bCs/>
          <w:sz w:val="22"/>
          <w:szCs w:val="22"/>
          <w:lang w:val="en-ZA"/>
        </w:rPr>
        <w:t>accounting officers to put systems in place to enable tracking of invoices received.</w:t>
      </w:r>
    </w:p>
    <w:p w:rsidR="001769AE" w:rsidRDefault="001769AE" w:rsidP="00B50EC8">
      <w:pPr>
        <w:pStyle w:val="ListParagraph"/>
        <w:rPr>
          <w:rFonts w:ascii="Arial" w:eastAsia="Calibri" w:hAnsi="Arial" w:cs="Arial"/>
          <w:bCs/>
          <w:sz w:val="22"/>
          <w:szCs w:val="22"/>
          <w:lang w:val="en-ZA"/>
        </w:rPr>
      </w:pPr>
    </w:p>
    <w:p w:rsidR="001769AE" w:rsidRDefault="001769AE" w:rsidP="00B50EC8">
      <w:pPr>
        <w:numPr>
          <w:ilvl w:val="0"/>
          <w:numId w:val="17"/>
        </w:numPr>
        <w:spacing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val="en-ZA"/>
        </w:rPr>
      </w:pPr>
      <w:r>
        <w:rPr>
          <w:rFonts w:ascii="Arial" w:eastAsia="Calibri" w:hAnsi="Arial" w:cs="Arial"/>
          <w:bCs/>
          <w:sz w:val="22"/>
          <w:szCs w:val="22"/>
          <w:lang w:val="en-ZA"/>
        </w:rPr>
        <w:t xml:space="preserve">Since 2012, </w:t>
      </w:r>
      <w:r w:rsidR="00230515" w:rsidRPr="001769AE">
        <w:rPr>
          <w:rFonts w:ascii="Arial" w:eastAsia="Calibri" w:hAnsi="Arial" w:cs="Arial"/>
          <w:bCs/>
          <w:sz w:val="22"/>
          <w:szCs w:val="22"/>
          <w:lang w:val="en-ZA"/>
        </w:rPr>
        <w:t>the National Treasury has been actively monitoring compliance with Treasury Regulation 8.2.3 and report quarterly on the level of non-compliance with the requirement to pay suppliers within 30 days a</w:t>
      </w:r>
      <w:r w:rsidR="008779D8">
        <w:rPr>
          <w:rFonts w:ascii="Arial" w:eastAsia="Calibri" w:hAnsi="Arial" w:cs="Arial"/>
          <w:bCs/>
          <w:sz w:val="22"/>
          <w:szCs w:val="22"/>
          <w:lang w:val="en-ZA"/>
        </w:rPr>
        <w:t xml:space="preserve">s well as the </w:t>
      </w:r>
      <w:r w:rsidR="00230515" w:rsidRPr="001769AE">
        <w:rPr>
          <w:rFonts w:ascii="Arial" w:eastAsia="Calibri" w:hAnsi="Arial" w:cs="Arial"/>
          <w:bCs/>
          <w:sz w:val="22"/>
          <w:szCs w:val="22"/>
          <w:lang w:val="en-ZA"/>
        </w:rPr>
        <w:t>recommendations to improve the level of compliance to the Department of Planning</w:t>
      </w:r>
      <w:r w:rsidR="008779D8">
        <w:rPr>
          <w:rFonts w:ascii="Arial" w:eastAsia="Calibri" w:hAnsi="Arial" w:cs="Arial"/>
          <w:bCs/>
          <w:sz w:val="22"/>
          <w:szCs w:val="22"/>
          <w:lang w:val="en-ZA"/>
        </w:rPr>
        <w:t>,</w:t>
      </w:r>
      <w:r w:rsidR="00230515" w:rsidRPr="001769AE">
        <w:rPr>
          <w:rFonts w:ascii="Arial" w:eastAsia="Calibri" w:hAnsi="Arial" w:cs="Arial"/>
          <w:bCs/>
          <w:sz w:val="22"/>
          <w:szCs w:val="22"/>
          <w:lang w:val="en-ZA"/>
        </w:rPr>
        <w:t xml:space="preserve"> Monitoring and Evaluation (DPME) to present to the FOSAD</w:t>
      </w:r>
      <w:r w:rsidR="00D7571D">
        <w:rPr>
          <w:rFonts w:ascii="Arial" w:eastAsia="Calibri" w:hAnsi="Arial" w:cs="Arial"/>
          <w:bCs/>
          <w:sz w:val="22"/>
          <w:szCs w:val="22"/>
          <w:lang w:val="en-ZA"/>
        </w:rPr>
        <w:t xml:space="preserve">.  The National Treasury also submits an annual </w:t>
      </w:r>
      <w:r w:rsidR="00230515" w:rsidRPr="001769AE">
        <w:rPr>
          <w:rFonts w:ascii="Arial" w:eastAsia="Calibri" w:hAnsi="Arial" w:cs="Arial"/>
          <w:bCs/>
          <w:sz w:val="22"/>
          <w:szCs w:val="22"/>
          <w:lang w:val="en-ZA"/>
        </w:rPr>
        <w:t xml:space="preserve">report to the Standing Committee of Public Accounts, Standing Committee of </w:t>
      </w:r>
      <w:r w:rsidRPr="001769AE">
        <w:rPr>
          <w:rFonts w:ascii="Arial" w:eastAsia="Calibri" w:hAnsi="Arial" w:cs="Arial"/>
          <w:bCs/>
          <w:sz w:val="22"/>
          <w:szCs w:val="22"/>
          <w:lang w:val="en-ZA"/>
        </w:rPr>
        <w:t>Finance and Cabinet. These</w:t>
      </w:r>
      <w:r w:rsidR="00230515" w:rsidRPr="001769AE">
        <w:rPr>
          <w:rFonts w:ascii="Arial" w:eastAsia="Calibri" w:hAnsi="Arial" w:cs="Arial"/>
          <w:bCs/>
          <w:sz w:val="22"/>
          <w:szCs w:val="22"/>
          <w:lang w:val="en-ZA"/>
        </w:rPr>
        <w:t xml:space="preserve"> report</w:t>
      </w:r>
      <w:r w:rsidRPr="001769AE">
        <w:rPr>
          <w:rFonts w:ascii="Arial" w:eastAsia="Calibri" w:hAnsi="Arial" w:cs="Arial"/>
          <w:bCs/>
          <w:sz w:val="22"/>
          <w:szCs w:val="22"/>
          <w:lang w:val="en-ZA"/>
        </w:rPr>
        <w:t>s are</w:t>
      </w:r>
      <w:r w:rsidR="00230515" w:rsidRPr="001769AE">
        <w:rPr>
          <w:rFonts w:ascii="Arial" w:eastAsia="Calibri" w:hAnsi="Arial" w:cs="Arial"/>
          <w:bCs/>
          <w:sz w:val="22"/>
          <w:szCs w:val="22"/>
          <w:lang w:val="en-ZA"/>
        </w:rPr>
        <w:t xml:space="preserve"> also shared with the Public Service Commission and </w:t>
      </w:r>
      <w:r w:rsidR="008779D8">
        <w:rPr>
          <w:rFonts w:ascii="Arial" w:eastAsia="Calibri" w:hAnsi="Arial" w:cs="Arial"/>
          <w:bCs/>
          <w:sz w:val="22"/>
          <w:szCs w:val="22"/>
          <w:lang w:val="en-ZA"/>
        </w:rPr>
        <w:t>D</w:t>
      </w:r>
      <w:r w:rsidR="00230515" w:rsidRPr="001769AE">
        <w:rPr>
          <w:rFonts w:ascii="Arial" w:eastAsia="Calibri" w:hAnsi="Arial" w:cs="Arial"/>
          <w:bCs/>
          <w:sz w:val="22"/>
          <w:szCs w:val="22"/>
          <w:lang w:val="en-ZA"/>
        </w:rPr>
        <w:t>epartment of Small Business Development</w:t>
      </w:r>
      <w:r w:rsidR="00B50EC8">
        <w:rPr>
          <w:rFonts w:ascii="Arial" w:eastAsia="Calibri" w:hAnsi="Arial" w:cs="Arial"/>
          <w:bCs/>
          <w:sz w:val="22"/>
          <w:szCs w:val="22"/>
          <w:lang w:val="en-ZA"/>
        </w:rPr>
        <w:t>.</w:t>
      </w:r>
    </w:p>
    <w:p w:rsidR="00975060" w:rsidRDefault="00975060" w:rsidP="00B50EC8">
      <w:pPr>
        <w:pStyle w:val="ListParagraph"/>
        <w:rPr>
          <w:rFonts w:ascii="Arial" w:eastAsia="Calibri" w:hAnsi="Arial" w:cs="Arial"/>
          <w:bCs/>
          <w:sz w:val="22"/>
          <w:szCs w:val="22"/>
          <w:lang w:val="en-ZA"/>
        </w:rPr>
      </w:pPr>
    </w:p>
    <w:p w:rsidR="00462FC5" w:rsidRPr="006D1F6A" w:rsidRDefault="00462FC5" w:rsidP="00B50EC8">
      <w:pPr>
        <w:numPr>
          <w:ilvl w:val="0"/>
          <w:numId w:val="17"/>
        </w:numPr>
        <w:tabs>
          <w:tab w:val="left" w:pos="993"/>
          <w:tab w:val="left" w:pos="1134"/>
          <w:tab w:val="left" w:pos="1276"/>
          <w:tab w:val="left" w:pos="1418"/>
        </w:tabs>
        <w:spacing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val="en-ZA"/>
        </w:rPr>
      </w:pPr>
      <w:r w:rsidRPr="006D1F6A">
        <w:rPr>
          <w:rFonts w:ascii="Arial" w:eastAsia="Calibri" w:hAnsi="Arial" w:cs="Arial"/>
          <w:bCs/>
          <w:sz w:val="22"/>
          <w:szCs w:val="22"/>
        </w:rPr>
        <w:t>The National Treasury in its continued effort to assist public sector institutions to meet their contractual obligations and to remind heads of institution</w:t>
      </w:r>
      <w:r w:rsidR="009F07E7" w:rsidRPr="006D1F6A">
        <w:rPr>
          <w:rFonts w:ascii="Arial" w:eastAsia="Calibri" w:hAnsi="Arial" w:cs="Arial"/>
          <w:bCs/>
          <w:sz w:val="22"/>
          <w:szCs w:val="22"/>
        </w:rPr>
        <w:t>s of this requirement, issued a t</w:t>
      </w:r>
      <w:r w:rsidRPr="006D1F6A">
        <w:rPr>
          <w:rFonts w:ascii="Arial" w:eastAsia="Calibri" w:hAnsi="Arial" w:cs="Arial"/>
          <w:bCs/>
          <w:sz w:val="22"/>
          <w:szCs w:val="22"/>
        </w:rPr>
        <w:t>reasury circular on 23 March 2018 to urge heads of institutions to</w:t>
      </w:r>
      <w:r w:rsidR="006D1F6A" w:rsidRPr="006D1F6A">
        <w:rPr>
          <w:rFonts w:ascii="Arial" w:eastAsia="Calibri" w:hAnsi="Arial" w:cs="Arial"/>
          <w:bCs/>
          <w:sz w:val="22"/>
          <w:szCs w:val="22"/>
        </w:rPr>
        <w:t xml:space="preserve"> put </w:t>
      </w:r>
      <w:r w:rsidRPr="006D1F6A">
        <w:rPr>
          <w:rFonts w:ascii="Arial" w:eastAsia="Calibri" w:hAnsi="Arial" w:cs="Arial"/>
          <w:bCs/>
          <w:sz w:val="22"/>
          <w:szCs w:val="22"/>
        </w:rPr>
        <w:t>measures in place to pay valid invoices and claims</w:t>
      </w:r>
      <w:r w:rsidR="00025B46" w:rsidRPr="006D1F6A">
        <w:rPr>
          <w:rFonts w:ascii="Arial" w:eastAsia="Calibri" w:hAnsi="Arial" w:cs="Arial"/>
          <w:bCs/>
          <w:sz w:val="22"/>
          <w:szCs w:val="22"/>
        </w:rPr>
        <w:t xml:space="preserve"> as required by the legislation,</w:t>
      </w:r>
      <w:r w:rsidR="006D1F6A" w:rsidRPr="006D1F6A">
        <w:rPr>
          <w:rFonts w:ascii="Arial" w:eastAsia="Calibri" w:hAnsi="Arial" w:cs="Arial"/>
          <w:bCs/>
          <w:iCs/>
          <w:sz w:val="22"/>
          <w:szCs w:val="22"/>
        </w:rPr>
        <w:t xml:space="preserve"> </w:t>
      </w:r>
      <w:r w:rsidRPr="006D1F6A">
        <w:rPr>
          <w:rFonts w:ascii="Arial" w:eastAsia="Calibri" w:hAnsi="Arial" w:cs="Arial"/>
          <w:bCs/>
          <w:sz w:val="22"/>
          <w:szCs w:val="22"/>
        </w:rPr>
        <w:t>strengthen internal controls and mon</w:t>
      </w:r>
      <w:r w:rsidR="006D1F6A" w:rsidRPr="006D1F6A">
        <w:rPr>
          <w:rFonts w:ascii="Arial" w:eastAsia="Calibri" w:hAnsi="Arial" w:cs="Arial"/>
          <w:bCs/>
          <w:sz w:val="22"/>
          <w:szCs w:val="22"/>
        </w:rPr>
        <w:t xml:space="preserve">itor the implementation thereof, </w:t>
      </w:r>
      <w:r w:rsidRPr="006D1F6A">
        <w:rPr>
          <w:rFonts w:ascii="Arial" w:eastAsia="Calibri" w:hAnsi="Arial" w:cs="Arial"/>
          <w:bCs/>
          <w:sz w:val="22"/>
          <w:szCs w:val="22"/>
        </w:rPr>
        <w:t>institute disciplinary steps against those employees who undermine the legislative</w:t>
      </w:r>
      <w:r w:rsidR="00025B46" w:rsidRPr="006D1F6A">
        <w:rPr>
          <w:rFonts w:ascii="Arial" w:eastAsia="Calibri" w:hAnsi="Arial" w:cs="Arial"/>
          <w:bCs/>
          <w:sz w:val="22"/>
          <w:szCs w:val="22"/>
        </w:rPr>
        <w:t xml:space="preserve"> r</w:t>
      </w:r>
      <w:r w:rsidR="007F3B82" w:rsidRPr="006D1F6A">
        <w:rPr>
          <w:rFonts w:ascii="Arial" w:eastAsia="Calibri" w:hAnsi="Arial" w:cs="Arial"/>
          <w:bCs/>
          <w:sz w:val="22"/>
          <w:szCs w:val="22"/>
        </w:rPr>
        <w:t xml:space="preserve">equirement </w:t>
      </w:r>
      <w:r w:rsidRPr="006D1F6A">
        <w:rPr>
          <w:rFonts w:ascii="Arial" w:eastAsia="Calibri" w:hAnsi="Arial" w:cs="Arial"/>
          <w:bCs/>
          <w:sz w:val="22"/>
          <w:szCs w:val="22"/>
        </w:rPr>
        <w:t>or set internal controls</w:t>
      </w:r>
      <w:r w:rsidR="006D1F6A" w:rsidRPr="006D1F6A">
        <w:rPr>
          <w:rFonts w:ascii="Arial" w:eastAsia="Calibri" w:hAnsi="Arial" w:cs="Arial"/>
          <w:bCs/>
          <w:sz w:val="22"/>
          <w:szCs w:val="22"/>
        </w:rPr>
        <w:t>,</w:t>
      </w:r>
      <w:r w:rsidRPr="006D1F6A">
        <w:rPr>
          <w:rFonts w:ascii="Arial" w:eastAsia="Calibri" w:hAnsi="Arial" w:cs="Arial"/>
          <w:bCs/>
          <w:sz w:val="22"/>
          <w:szCs w:val="22"/>
        </w:rPr>
        <w:t xml:space="preserve"> and </w:t>
      </w:r>
      <w:r w:rsidR="006D1F6A" w:rsidRPr="006D1F6A">
        <w:rPr>
          <w:rFonts w:ascii="Arial" w:eastAsia="Calibri" w:hAnsi="Arial" w:cs="Arial"/>
          <w:bCs/>
          <w:sz w:val="22"/>
          <w:szCs w:val="22"/>
        </w:rPr>
        <w:t xml:space="preserve">to remind </w:t>
      </w:r>
      <w:r w:rsidRPr="006D1F6A">
        <w:rPr>
          <w:rFonts w:ascii="Arial" w:eastAsia="Calibri" w:hAnsi="Arial" w:cs="Arial"/>
          <w:bCs/>
          <w:sz w:val="22"/>
          <w:szCs w:val="22"/>
        </w:rPr>
        <w:t>relevant authorities that failure to take disciplinary steps against those employees constitute non-compliance and misconduct.</w:t>
      </w:r>
    </w:p>
    <w:p w:rsidR="006971D6" w:rsidRPr="00B50EC8" w:rsidRDefault="006971D6" w:rsidP="00B50EC8">
      <w:pPr>
        <w:rPr>
          <w:rFonts w:ascii="Arial" w:eastAsia="Calibri" w:hAnsi="Arial" w:cs="Arial"/>
          <w:bCs/>
          <w:sz w:val="22"/>
          <w:szCs w:val="22"/>
          <w:lang w:val="en-ZA"/>
        </w:rPr>
      </w:pPr>
    </w:p>
    <w:p w:rsidR="00975060" w:rsidRPr="00975060" w:rsidRDefault="00975060" w:rsidP="00B50EC8">
      <w:pPr>
        <w:numPr>
          <w:ilvl w:val="0"/>
          <w:numId w:val="17"/>
        </w:numPr>
        <w:spacing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val="en-ZA"/>
        </w:rPr>
      </w:pPr>
      <w:r>
        <w:rPr>
          <w:rFonts w:ascii="Arial" w:eastAsia="Calibri" w:hAnsi="Arial" w:cs="Arial"/>
          <w:bCs/>
          <w:sz w:val="22"/>
          <w:szCs w:val="22"/>
          <w:lang w:val="en-ZA"/>
        </w:rPr>
        <w:t>Some of the initiatives that the National Treasury took to address this matter are as follows:</w:t>
      </w:r>
    </w:p>
    <w:p w:rsidR="00F24CEE" w:rsidRDefault="00F24CEE" w:rsidP="00B50EC8">
      <w:pPr>
        <w:pStyle w:val="ListParagraph"/>
        <w:rPr>
          <w:rFonts w:ascii="Arial" w:eastAsia="Calibri" w:hAnsi="Arial" w:cs="Arial"/>
          <w:bCs/>
          <w:sz w:val="22"/>
          <w:szCs w:val="22"/>
          <w:lang w:val="en-ZA"/>
        </w:rPr>
      </w:pPr>
    </w:p>
    <w:p w:rsidR="0078023A" w:rsidRPr="008779D8" w:rsidRDefault="0078023A" w:rsidP="0049508E">
      <w:pPr>
        <w:numPr>
          <w:ilvl w:val="0"/>
          <w:numId w:val="16"/>
        </w:numPr>
        <w:spacing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val="en-ZA"/>
        </w:rPr>
      </w:pPr>
      <w:r w:rsidRPr="008779D8">
        <w:rPr>
          <w:rFonts w:ascii="Arial" w:eastAsia="Calibri" w:hAnsi="Arial" w:cs="Arial"/>
          <w:bCs/>
          <w:sz w:val="22"/>
          <w:szCs w:val="22"/>
          <w:lang w:val="en-ZA"/>
        </w:rPr>
        <w:t>T</w:t>
      </w:r>
      <w:r w:rsidR="005A1B05" w:rsidRPr="008779D8">
        <w:rPr>
          <w:rFonts w:ascii="Arial" w:eastAsia="Calibri" w:hAnsi="Arial" w:cs="Arial"/>
          <w:bCs/>
          <w:sz w:val="22"/>
          <w:szCs w:val="22"/>
          <w:lang w:val="en-ZA"/>
        </w:rPr>
        <w:t>he National Treasury in collaboration with DPME visited all provincial departments of Health to understand challenges that are faced by these departments in paying legi</w:t>
      </w:r>
      <w:r w:rsidR="00A35689" w:rsidRPr="008779D8">
        <w:rPr>
          <w:rFonts w:ascii="Arial" w:eastAsia="Calibri" w:hAnsi="Arial" w:cs="Arial"/>
          <w:bCs/>
          <w:sz w:val="22"/>
          <w:szCs w:val="22"/>
          <w:lang w:val="en-ZA"/>
        </w:rPr>
        <w:t xml:space="preserve">timate invoices within 30 days and to </w:t>
      </w:r>
      <w:r w:rsidR="008779D8">
        <w:rPr>
          <w:rFonts w:ascii="Arial" w:eastAsia="Calibri" w:hAnsi="Arial" w:cs="Arial"/>
          <w:bCs/>
          <w:sz w:val="22"/>
          <w:szCs w:val="22"/>
          <w:lang w:val="en-ZA"/>
        </w:rPr>
        <w:t>develop</w:t>
      </w:r>
      <w:r w:rsidR="005A1B05" w:rsidRPr="008779D8">
        <w:rPr>
          <w:rFonts w:ascii="Arial" w:eastAsia="Calibri" w:hAnsi="Arial" w:cs="Arial"/>
          <w:bCs/>
          <w:sz w:val="22"/>
          <w:szCs w:val="22"/>
          <w:lang w:val="en-ZA"/>
        </w:rPr>
        <w:t xml:space="preserve"> action plans to address identified challenges and improve compliance levels</w:t>
      </w:r>
      <w:r w:rsidRPr="008779D8">
        <w:rPr>
          <w:rFonts w:ascii="Arial" w:eastAsia="Calibri" w:hAnsi="Arial" w:cs="Arial"/>
          <w:bCs/>
          <w:sz w:val="22"/>
          <w:szCs w:val="22"/>
          <w:lang w:val="en-ZA"/>
        </w:rPr>
        <w:t>;</w:t>
      </w:r>
    </w:p>
    <w:p w:rsidR="009F07E7" w:rsidRDefault="009F07E7" w:rsidP="00B50EC8">
      <w:pPr>
        <w:spacing w:line="360" w:lineRule="auto"/>
        <w:ind w:left="1080"/>
        <w:contextualSpacing/>
        <w:jc w:val="both"/>
        <w:rPr>
          <w:rFonts w:ascii="Arial" w:eastAsia="Calibri" w:hAnsi="Arial" w:cs="Arial"/>
          <w:bCs/>
          <w:sz w:val="22"/>
          <w:szCs w:val="22"/>
          <w:lang w:val="en-ZA"/>
        </w:rPr>
      </w:pPr>
    </w:p>
    <w:p w:rsidR="0078023A" w:rsidRDefault="004C5A0B" w:rsidP="00B50EC8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Arial" w:eastAsia="Calibri" w:hAnsi="Arial" w:cs="Arial"/>
          <w:bCs/>
          <w:sz w:val="22"/>
          <w:szCs w:val="22"/>
          <w:lang w:val="en-ZA"/>
        </w:rPr>
      </w:pPr>
      <w:r>
        <w:rPr>
          <w:rFonts w:ascii="Arial" w:eastAsia="Calibri" w:hAnsi="Arial" w:cs="Arial"/>
          <w:bCs/>
          <w:sz w:val="22"/>
          <w:szCs w:val="22"/>
          <w:lang w:val="en-ZA"/>
        </w:rPr>
        <w:t>The</w:t>
      </w:r>
      <w:r w:rsidR="00DA2CCA" w:rsidRPr="00DA2CCA">
        <w:rPr>
          <w:rFonts w:ascii="Arial" w:eastAsia="Calibri" w:hAnsi="Arial" w:cs="Arial"/>
          <w:bCs/>
          <w:sz w:val="22"/>
          <w:szCs w:val="22"/>
          <w:lang w:val="en-ZA"/>
        </w:rPr>
        <w:t xml:space="preserve"> National Treasury</w:t>
      </w:r>
      <w:r>
        <w:rPr>
          <w:rFonts w:ascii="Arial" w:eastAsia="Calibri" w:hAnsi="Arial" w:cs="Arial"/>
          <w:bCs/>
          <w:sz w:val="22"/>
          <w:szCs w:val="22"/>
          <w:lang w:val="en-ZA"/>
        </w:rPr>
        <w:t xml:space="preserve"> </w:t>
      </w:r>
      <w:r w:rsidR="00DA2CCA" w:rsidRPr="00DA2CCA">
        <w:rPr>
          <w:rFonts w:ascii="Arial" w:eastAsia="Calibri" w:hAnsi="Arial" w:cs="Arial"/>
          <w:bCs/>
          <w:sz w:val="22"/>
          <w:szCs w:val="22"/>
          <w:lang w:val="en-ZA"/>
        </w:rPr>
        <w:t>embarked on roadshows in certain provinces</w:t>
      </w:r>
      <w:r w:rsidR="0078023A">
        <w:rPr>
          <w:rFonts w:ascii="Arial" w:eastAsia="Calibri" w:hAnsi="Arial" w:cs="Arial"/>
          <w:bCs/>
          <w:sz w:val="22"/>
          <w:szCs w:val="22"/>
          <w:lang w:val="en-ZA"/>
        </w:rPr>
        <w:t xml:space="preserve"> to </w:t>
      </w:r>
      <w:r w:rsidR="00B50EC8">
        <w:rPr>
          <w:rFonts w:ascii="Arial" w:eastAsia="Calibri" w:hAnsi="Arial" w:cs="Arial"/>
          <w:bCs/>
          <w:sz w:val="22"/>
          <w:szCs w:val="22"/>
          <w:lang w:val="en-ZA"/>
        </w:rPr>
        <w:t xml:space="preserve">encourage </w:t>
      </w:r>
      <w:r w:rsidR="00B50EC8" w:rsidRPr="00DA2CCA">
        <w:rPr>
          <w:rFonts w:ascii="Arial" w:eastAsia="Calibri" w:hAnsi="Arial" w:cs="Arial"/>
          <w:bCs/>
          <w:sz w:val="22"/>
          <w:szCs w:val="22"/>
          <w:lang w:val="en-ZA"/>
        </w:rPr>
        <w:t>government</w:t>
      </w:r>
      <w:r w:rsidR="00DA2CCA" w:rsidRPr="00DA2CCA">
        <w:rPr>
          <w:rFonts w:ascii="Arial" w:eastAsia="Calibri" w:hAnsi="Arial" w:cs="Arial"/>
          <w:bCs/>
          <w:sz w:val="22"/>
          <w:szCs w:val="22"/>
          <w:lang w:val="en-ZA"/>
        </w:rPr>
        <w:t xml:space="preserve"> departments at various levels to adhere to commitments made on payment of invoices within the stipulated 30-day period as a critical element to support SMMEs who do business with the state</w:t>
      </w:r>
      <w:r w:rsidR="0078023A">
        <w:rPr>
          <w:rFonts w:ascii="Arial" w:eastAsia="Calibri" w:hAnsi="Arial" w:cs="Arial"/>
          <w:bCs/>
          <w:sz w:val="22"/>
          <w:szCs w:val="22"/>
          <w:lang w:val="en-ZA"/>
        </w:rPr>
        <w:t xml:space="preserve">; </w:t>
      </w:r>
    </w:p>
    <w:p w:rsidR="009F07E7" w:rsidRDefault="009F07E7" w:rsidP="00B50EC8">
      <w:pPr>
        <w:pStyle w:val="ListParagraph"/>
        <w:spacing w:after="200" w:line="360" w:lineRule="auto"/>
        <w:ind w:left="1080"/>
        <w:jc w:val="both"/>
        <w:rPr>
          <w:rFonts w:ascii="Arial" w:eastAsia="Calibri" w:hAnsi="Arial" w:cs="Arial"/>
          <w:bCs/>
          <w:sz w:val="22"/>
          <w:szCs w:val="22"/>
          <w:lang w:val="en-ZA"/>
        </w:rPr>
      </w:pPr>
    </w:p>
    <w:p w:rsidR="009F07E7" w:rsidRDefault="009F07E7" w:rsidP="00B50EC8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Arial" w:eastAsia="Calibri" w:hAnsi="Arial" w:cs="Arial"/>
          <w:bCs/>
          <w:sz w:val="22"/>
          <w:szCs w:val="22"/>
          <w:lang w:val="en-ZA"/>
        </w:rPr>
      </w:pPr>
      <w:r>
        <w:rPr>
          <w:rFonts w:ascii="Arial" w:eastAsia="Calibri" w:hAnsi="Arial" w:cs="Arial"/>
          <w:bCs/>
          <w:sz w:val="22"/>
          <w:szCs w:val="22"/>
          <w:lang w:val="en-ZA"/>
        </w:rPr>
        <w:lastRenderedPageBreak/>
        <w:t xml:space="preserve">The National </w:t>
      </w:r>
      <w:r w:rsidR="005155B2">
        <w:rPr>
          <w:rFonts w:ascii="Arial" w:eastAsia="Calibri" w:hAnsi="Arial" w:cs="Arial"/>
          <w:bCs/>
          <w:sz w:val="22"/>
          <w:szCs w:val="22"/>
          <w:lang w:val="en-ZA"/>
        </w:rPr>
        <w:t>Trea</w:t>
      </w:r>
      <w:r w:rsidR="00B50EC8">
        <w:rPr>
          <w:rFonts w:ascii="Arial" w:eastAsia="Calibri" w:hAnsi="Arial" w:cs="Arial"/>
          <w:bCs/>
          <w:sz w:val="22"/>
          <w:szCs w:val="22"/>
          <w:lang w:val="en-ZA"/>
        </w:rPr>
        <w:t xml:space="preserve">sury established a hotline </w:t>
      </w:r>
      <w:r w:rsidR="00FC00E3">
        <w:rPr>
          <w:rFonts w:ascii="Arial" w:eastAsia="Calibri" w:hAnsi="Arial" w:cs="Arial"/>
          <w:bCs/>
          <w:sz w:val="22"/>
          <w:szCs w:val="22"/>
          <w:lang w:val="en-ZA"/>
        </w:rPr>
        <w:t xml:space="preserve">where queries related to non-payment of invoices are received from suppliers. </w:t>
      </w:r>
      <w:r w:rsidR="00D7770C">
        <w:rPr>
          <w:rFonts w:ascii="Arial" w:eastAsia="Calibri" w:hAnsi="Arial" w:cs="Arial"/>
          <w:bCs/>
          <w:sz w:val="22"/>
          <w:szCs w:val="22"/>
          <w:lang w:val="en-ZA"/>
        </w:rPr>
        <w:t xml:space="preserve">The National Treasury </w:t>
      </w:r>
      <w:r w:rsidR="00FC00E3">
        <w:rPr>
          <w:rFonts w:ascii="Arial" w:eastAsia="Calibri" w:hAnsi="Arial" w:cs="Arial"/>
          <w:bCs/>
          <w:sz w:val="22"/>
          <w:szCs w:val="22"/>
          <w:lang w:val="en-ZA"/>
        </w:rPr>
        <w:t xml:space="preserve">assists suppliers by following up with </w:t>
      </w:r>
      <w:r w:rsidR="00D7770C">
        <w:rPr>
          <w:rFonts w:ascii="Arial" w:eastAsia="Calibri" w:hAnsi="Arial" w:cs="Arial"/>
          <w:bCs/>
          <w:sz w:val="22"/>
          <w:szCs w:val="22"/>
          <w:lang w:val="en-ZA"/>
        </w:rPr>
        <w:t>transgressing department</w:t>
      </w:r>
      <w:r w:rsidR="00FC00E3">
        <w:rPr>
          <w:rFonts w:ascii="Arial" w:eastAsia="Calibri" w:hAnsi="Arial" w:cs="Arial"/>
          <w:bCs/>
          <w:sz w:val="22"/>
          <w:szCs w:val="22"/>
          <w:lang w:val="en-ZA"/>
        </w:rPr>
        <w:t>s</w:t>
      </w:r>
      <w:r w:rsidR="00D7770C">
        <w:rPr>
          <w:rFonts w:ascii="Arial" w:eastAsia="Calibri" w:hAnsi="Arial" w:cs="Arial"/>
          <w:bCs/>
          <w:sz w:val="22"/>
          <w:szCs w:val="22"/>
          <w:lang w:val="en-ZA"/>
        </w:rPr>
        <w:t xml:space="preserve"> </w:t>
      </w:r>
      <w:r w:rsidR="00B50EC8">
        <w:rPr>
          <w:rFonts w:ascii="Arial" w:eastAsia="Calibri" w:hAnsi="Arial" w:cs="Arial"/>
          <w:bCs/>
          <w:sz w:val="22"/>
          <w:szCs w:val="22"/>
          <w:lang w:val="en-ZA"/>
        </w:rPr>
        <w:t xml:space="preserve">on reported late payment of </w:t>
      </w:r>
      <w:r w:rsidR="00D7770C">
        <w:rPr>
          <w:rFonts w:ascii="Arial" w:eastAsia="Calibri" w:hAnsi="Arial" w:cs="Arial"/>
          <w:bCs/>
          <w:sz w:val="22"/>
          <w:szCs w:val="22"/>
          <w:lang w:val="en-ZA"/>
        </w:rPr>
        <w:t>invoice</w:t>
      </w:r>
      <w:r w:rsidR="00FC00E3">
        <w:rPr>
          <w:rFonts w:ascii="Arial" w:eastAsia="Calibri" w:hAnsi="Arial" w:cs="Arial"/>
          <w:bCs/>
          <w:sz w:val="22"/>
          <w:szCs w:val="22"/>
          <w:lang w:val="en-ZA"/>
        </w:rPr>
        <w:t>s</w:t>
      </w:r>
      <w:r w:rsidR="00B50EC8">
        <w:rPr>
          <w:rFonts w:ascii="Arial" w:eastAsia="Calibri" w:hAnsi="Arial" w:cs="Arial"/>
          <w:bCs/>
          <w:sz w:val="22"/>
          <w:szCs w:val="22"/>
          <w:lang w:val="en-ZA"/>
        </w:rPr>
        <w:t xml:space="preserve"> </w:t>
      </w:r>
      <w:r w:rsidR="00D7770C">
        <w:rPr>
          <w:rFonts w:ascii="Arial" w:eastAsia="Calibri" w:hAnsi="Arial" w:cs="Arial"/>
          <w:bCs/>
          <w:sz w:val="22"/>
          <w:szCs w:val="22"/>
          <w:lang w:val="en-ZA"/>
        </w:rPr>
        <w:t xml:space="preserve">and </w:t>
      </w:r>
      <w:r w:rsidR="00B50EC8">
        <w:rPr>
          <w:rFonts w:ascii="Arial" w:eastAsia="Calibri" w:hAnsi="Arial" w:cs="Arial"/>
          <w:bCs/>
          <w:sz w:val="22"/>
          <w:szCs w:val="22"/>
          <w:lang w:val="en-ZA"/>
        </w:rPr>
        <w:t>provides feedback on to the supplier on (</w:t>
      </w:r>
      <w:proofErr w:type="spellStart"/>
      <w:r w:rsidR="00B50EC8">
        <w:rPr>
          <w:rFonts w:ascii="Arial" w:eastAsia="Calibri" w:hAnsi="Arial" w:cs="Arial"/>
          <w:bCs/>
          <w:sz w:val="22"/>
          <w:szCs w:val="22"/>
          <w:lang w:val="en-ZA"/>
        </w:rPr>
        <w:t>i</w:t>
      </w:r>
      <w:proofErr w:type="spellEnd"/>
      <w:r w:rsidR="00B50EC8">
        <w:rPr>
          <w:rFonts w:ascii="Arial" w:eastAsia="Calibri" w:hAnsi="Arial" w:cs="Arial"/>
          <w:bCs/>
          <w:sz w:val="22"/>
          <w:szCs w:val="22"/>
          <w:lang w:val="en-ZA"/>
        </w:rPr>
        <w:t xml:space="preserve">) </w:t>
      </w:r>
      <w:r w:rsidR="00D7770C">
        <w:rPr>
          <w:rFonts w:ascii="Arial" w:eastAsia="Calibri" w:hAnsi="Arial" w:cs="Arial"/>
          <w:bCs/>
          <w:sz w:val="22"/>
          <w:szCs w:val="22"/>
          <w:lang w:val="en-ZA"/>
        </w:rPr>
        <w:t xml:space="preserve">reasons </w:t>
      </w:r>
      <w:r w:rsidR="00B81AD4">
        <w:rPr>
          <w:rFonts w:ascii="Arial" w:eastAsia="Calibri" w:hAnsi="Arial" w:cs="Arial"/>
          <w:bCs/>
          <w:sz w:val="22"/>
          <w:szCs w:val="22"/>
          <w:lang w:val="en-ZA"/>
        </w:rPr>
        <w:t>for the</w:t>
      </w:r>
      <w:r w:rsidR="00D7770C">
        <w:rPr>
          <w:rFonts w:ascii="Arial" w:eastAsia="Calibri" w:hAnsi="Arial" w:cs="Arial"/>
          <w:bCs/>
          <w:sz w:val="22"/>
          <w:szCs w:val="22"/>
          <w:lang w:val="en-ZA"/>
        </w:rPr>
        <w:t xml:space="preserve"> delay</w:t>
      </w:r>
      <w:r w:rsidR="00B50EC8">
        <w:rPr>
          <w:rFonts w:ascii="Arial" w:eastAsia="Calibri" w:hAnsi="Arial" w:cs="Arial"/>
          <w:bCs/>
          <w:sz w:val="22"/>
          <w:szCs w:val="22"/>
          <w:lang w:val="en-ZA"/>
        </w:rPr>
        <w:t xml:space="preserve"> and (ii) date payment will be effected</w:t>
      </w:r>
      <w:r w:rsidR="00D7770C">
        <w:rPr>
          <w:rFonts w:ascii="Arial" w:eastAsia="Calibri" w:hAnsi="Arial" w:cs="Arial"/>
          <w:bCs/>
          <w:sz w:val="22"/>
          <w:szCs w:val="22"/>
          <w:lang w:val="en-ZA"/>
        </w:rPr>
        <w:t xml:space="preserve">. </w:t>
      </w:r>
      <w:r w:rsidR="00B81AD4">
        <w:rPr>
          <w:rFonts w:ascii="Arial" w:eastAsia="Calibri" w:hAnsi="Arial" w:cs="Arial"/>
          <w:bCs/>
          <w:sz w:val="22"/>
          <w:szCs w:val="22"/>
          <w:lang w:val="en-ZA"/>
        </w:rPr>
        <w:t xml:space="preserve">At a provincial level, the process is handled by the </w:t>
      </w:r>
      <w:r w:rsidR="008779D8">
        <w:rPr>
          <w:rFonts w:ascii="Arial" w:eastAsia="Calibri" w:hAnsi="Arial" w:cs="Arial"/>
          <w:bCs/>
          <w:sz w:val="22"/>
          <w:szCs w:val="22"/>
          <w:lang w:val="en-ZA"/>
        </w:rPr>
        <w:t>O</w:t>
      </w:r>
      <w:r w:rsidR="00B81AD4">
        <w:rPr>
          <w:rFonts w:ascii="Arial" w:eastAsia="Calibri" w:hAnsi="Arial" w:cs="Arial"/>
          <w:bCs/>
          <w:sz w:val="22"/>
          <w:szCs w:val="22"/>
          <w:lang w:val="en-ZA"/>
        </w:rPr>
        <w:t xml:space="preserve">ffice of the </w:t>
      </w:r>
      <w:r w:rsidR="008779D8">
        <w:rPr>
          <w:rFonts w:ascii="Arial" w:eastAsia="Calibri" w:hAnsi="Arial" w:cs="Arial"/>
          <w:bCs/>
          <w:sz w:val="22"/>
          <w:szCs w:val="22"/>
          <w:lang w:val="en-ZA"/>
        </w:rPr>
        <w:t>P</w:t>
      </w:r>
      <w:r w:rsidR="00B81AD4">
        <w:rPr>
          <w:rFonts w:ascii="Arial" w:eastAsia="Calibri" w:hAnsi="Arial" w:cs="Arial"/>
          <w:bCs/>
          <w:sz w:val="22"/>
          <w:szCs w:val="22"/>
          <w:lang w:val="en-ZA"/>
        </w:rPr>
        <w:t xml:space="preserve">rovincial </w:t>
      </w:r>
      <w:r w:rsidR="008779D8">
        <w:rPr>
          <w:rFonts w:ascii="Arial" w:eastAsia="Calibri" w:hAnsi="Arial" w:cs="Arial"/>
          <w:bCs/>
          <w:sz w:val="22"/>
          <w:szCs w:val="22"/>
          <w:lang w:val="en-ZA"/>
        </w:rPr>
        <w:t>A</w:t>
      </w:r>
      <w:r w:rsidR="00B81AD4">
        <w:rPr>
          <w:rFonts w:ascii="Arial" w:eastAsia="Calibri" w:hAnsi="Arial" w:cs="Arial"/>
          <w:bCs/>
          <w:sz w:val="22"/>
          <w:szCs w:val="22"/>
          <w:lang w:val="en-ZA"/>
        </w:rPr>
        <w:t>ccountant-</w:t>
      </w:r>
      <w:r w:rsidR="008779D8">
        <w:rPr>
          <w:rFonts w:ascii="Arial" w:eastAsia="Calibri" w:hAnsi="Arial" w:cs="Arial"/>
          <w:bCs/>
          <w:sz w:val="22"/>
          <w:szCs w:val="22"/>
          <w:lang w:val="en-ZA"/>
        </w:rPr>
        <w:t>G</w:t>
      </w:r>
      <w:r w:rsidR="00B81AD4">
        <w:rPr>
          <w:rFonts w:ascii="Arial" w:eastAsia="Calibri" w:hAnsi="Arial" w:cs="Arial"/>
          <w:bCs/>
          <w:sz w:val="22"/>
          <w:szCs w:val="22"/>
          <w:lang w:val="en-ZA"/>
        </w:rPr>
        <w:t xml:space="preserve">eneral. </w:t>
      </w:r>
    </w:p>
    <w:p w:rsidR="0078023A" w:rsidRDefault="0078023A" w:rsidP="00B50EC8">
      <w:pPr>
        <w:pStyle w:val="ListParagraph"/>
        <w:spacing w:after="200" w:line="360" w:lineRule="auto"/>
        <w:ind w:left="1080"/>
        <w:jc w:val="both"/>
        <w:rPr>
          <w:rFonts w:ascii="Arial" w:eastAsia="Calibri" w:hAnsi="Arial" w:cs="Arial"/>
          <w:bCs/>
          <w:sz w:val="22"/>
          <w:szCs w:val="22"/>
          <w:lang w:val="en-ZA"/>
        </w:rPr>
      </w:pPr>
    </w:p>
    <w:p w:rsidR="001311A4" w:rsidRPr="0078023A" w:rsidRDefault="0078023A" w:rsidP="00B50EC8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Arial" w:eastAsia="Calibri" w:hAnsi="Arial" w:cs="Arial"/>
          <w:bCs/>
          <w:sz w:val="22"/>
          <w:szCs w:val="22"/>
          <w:lang w:val="en-ZA"/>
        </w:rPr>
      </w:pPr>
      <w:r>
        <w:rPr>
          <w:rFonts w:ascii="Arial" w:eastAsia="Calibri" w:hAnsi="Arial" w:cs="Arial"/>
          <w:bCs/>
          <w:sz w:val="22"/>
          <w:szCs w:val="22"/>
          <w:lang w:val="en-ZA"/>
        </w:rPr>
        <w:t xml:space="preserve">The National Treasury </w:t>
      </w:r>
      <w:r w:rsidRPr="00F209A9">
        <w:rPr>
          <w:rFonts w:ascii="Arial" w:eastAsia="Calibri" w:hAnsi="Arial" w:cs="Arial"/>
          <w:bCs/>
          <w:sz w:val="22"/>
          <w:szCs w:val="22"/>
          <w:lang w:val="en-ZA"/>
        </w:rPr>
        <w:t xml:space="preserve">is </w:t>
      </w:r>
      <w:r w:rsidR="00B50EC8">
        <w:rPr>
          <w:rFonts w:ascii="Arial" w:eastAsia="Calibri" w:hAnsi="Arial" w:cs="Arial"/>
          <w:bCs/>
          <w:sz w:val="22"/>
          <w:szCs w:val="22"/>
          <w:lang w:val="en-ZA"/>
        </w:rPr>
        <w:t>in the process of finalising a g</w:t>
      </w:r>
      <w:r w:rsidRPr="00F209A9">
        <w:rPr>
          <w:rFonts w:ascii="Arial" w:eastAsia="Calibri" w:hAnsi="Arial" w:cs="Arial"/>
          <w:bCs/>
          <w:sz w:val="22"/>
          <w:szCs w:val="22"/>
          <w:lang w:val="en-ZA"/>
        </w:rPr>
        <w:t>uideline on payment</w:t>
      </w:r>
      <w:r w:rsidR="008779D8">
        <w:rPr>
          <w:rFonts w:ascii="Arial" w:eastAsia="Calibri" w:hAnsi="Arial" w:cs="Arial"/>
          <w:bCs/>
          <w:sz w:val="22"/>
          <w:szCs w:val="22"/>
          <w:lang w:val="en-ZA"/>
        </w:rPr>
        <w:t>s</w:t>
      </w:r>
      <w:r w:rsidRPr="00F209A9">
        <w:rPr>
          <w:rFonts w:ascii="Arial" w:eastAsia="Calibri" w:hAnsi="Arial" w:cs="Arial"/>
          <w:bCs/>
          <w:sz w:val="22"/>
          <w:szCs w:val="22"/>
          <w:lang w:val="en-ZA"/>
        </w:rPr>
        <w:t xml:space="preserve"> within 30 days to assist accounting officer</w:t>
      </w:r>
      <w:r w:rsidR="00B50EC8">
        <w:rPr>
          <w:rFonts w:ascii="Arial" w:eastAsia="Calibri" w:hAnsi="Arial" w:cs="Arial"/>
          <w:bCs/>
          <w:sz w:val="22"/>
          <w:szCs w:val="22"/>
          <w:lang w:val="en-ZA"/>
        </w:rPr>
        <w:t xml:space="preserve">s </w:t>
      </w:r>
      <w:r w:rsidR="008779D8">
        <w:rPr>
          <w:rFonts w:ascii="Arial" w:eastAsia="Calibri" w:hAnsi="Arial" w:cs="Arial"/>
          <w:bCs/>
          <w:sz w:val="22"/>
          <w:szCs w:val="22"/>
          <w:lang w:val="en-ZA"/>
        </w:rPr>
        <w:t xml:space="preserve">with </w:t>
      </w:r>
      <w:r w:rsidR="00B50EC8">
        <w:rPr>
          <w:rFonts w:ascii="Arial" w:eastAsia="Calibri" w:hAnsi="Arial" w:cs="Arial"/>
          <w:bCs/>
          <w:sz w:val="22"/>
          <w:szCs w:val="22"/>
          <w:lang w:val="en-ZA"/>
        </w:rPr>
        <w:t xml:space="preserve">measures to implement to improve </w:t>
      </w:r>
      <w:r w:rsidRPr="00F209A9">
        <w:rPr>
          <w:rFonts w:ascii="Arial" w:eastAsia="Calibri" w:hAnsi="Arial" w:cs="Arial"/>
          <w:bCs/>
          <w:sz w:val="22"/>
          <w:szCs w:val="22"/>
          <w:lang w:val="en-ZA"/>
        </w:rPr>
        <w:t>the level of compliance</w:t>
      </w:r>
      <w:r w:rsidR="00B50EC8">
        <w:rPr>
          <w:rFonts w:ascii="Arial" w:eastAsia="Calibri" w:hAnsi="Arial" w:cs="Arial"/>
          <w:bCs/>
          <w:sz w:val="22"/>
          <w:szCs w:val="22"/>
          <w:lang w:val="en-ZA"/>
        </w:rPr>
        <w:t xml:space="preserve"> and </w:t>
      </w:r>
      <w:r w:rsidRPr="00F209A9">
        <w:rPr>
          <w:rFonts w:ascii="Arial" w:eastAsia="Calibri" w:hAnsi="Arial" w:cs="Arial"/>
          <w:bCs/>
          <w:sz w:val="22"/>
          <w:szCs w:val="22"/>
          <w:lang w:val="en-ZA"/>
        </w:rPr>
        <w:t xml:space="preserve">pay invoices </w:t>
      </w:r>
      <w:r w:rsidR="00B50EC8">
        <w:rPr>
          <w:rFonts w:ascii="Arial" w:eastAsia="Calibri" w:hAnsi="Arial" w:cs="Arial"/>
          <w:bCs/>
          <w:sz w:val="22"/>
          <w:szCs w:val="22"/>
          <w:lang w:val="en-ZA"/>
        </w:rPr>
        <w:t>on time and also</w:t>
      </w:r>
      <w:r>
        <w:rPr>
          <w:rFonts w:ascii="Arial" w:eastAsia="Calibri" w:hAnsi="Arial" w:cs="Arial"/>
          <w:bCs/>
          <w:sz w:val="22"/>
          <w:szCs w:val="22"/>
          <w:lang w:val="en-ZA"/>
        </w:rPr>
        <w:t xml:space="preserve"> </w:t>
      </w:r>
      <w:r w:rsidRPr="00F209A9">
        <w:rPr>
          <w:rFonts w:ascii="Arial" w:eastAsia="Calibri" w:hAnsi="Arial" w:cs="Arial"/>
          <w:bCs/>
          <w:sz w:val="22"/>
          <w:szCs w:val="22"/>
          <w:lang w:val="en-ZA"/>
        </w:rPr>
        <w:t>improve their internal control systems in relation to processes and procedures to be followed when effecting payments.</w:t>
      </w:r>
    </w:p>
    <w:p w:rsidR="006971D6" w:rsidRPr="006971D6" w:rsidRDefault="006971D6" w:rsidP="006971D6">
      <w:pPr>
        <w:numPr>
          <w:ilvl w:val="0"/>
          <w:numId w:val="17"/>
        </w:numPr>
        <w:spacing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val="en-ZA"/>
        </w:rPr>
      </w:pPr>
      <w:r>
        <w:rPr>
          <w:rFonts w:ascii="Arial" w:eastAsia="Calibri" w:hAnsi="Arial" w:cs="Arial"/>
          <w:bCs/>
          <w:sz w:val="22"/>
          <w:szCs w:val="22"/>
          <w:lang w:val="en-ZA"/>
        </w:rPr>
        <w:t xml:space="preserve">Whilst </w:t>
      </w:r>
      <w:r w:rsidRPr="006971D6">
        <w:rPr>
          <w:rFonts w:ascii="Arial" w:eastAsia="Calibri" w:hAnsi="Arial" w:cs="Arial"/>
          <w:bCs/>
          <w:sz w:val="22"/>
          <w:szCs w:val="22"/>
          <w:lang w:val="en-ZA"/>
        </w:rPr>
        <w:t>it is not currently a legal requirement that public entities must settle their invoices within 30 days</w:t>
      </w:r>
      <w:r w:rsidR="008779D8">
        <w:rPr>
          <w:rFonts w:ascii="Arial" w:eastAsia="Calibri" w:hAnsi="Arial" w:cs="Arial"/>
          <w:bCs/>
          <w:sz w:val="22"/>
          <w:szCs w:val="22"/>
          <w:lang w:val="en-ZA"/>
        </w:rPr>
        <w:t xml:space="preserve">, it is </w:t>
      </w:r>
      <w:r w:rsidR="00B50EC8">
        <w:rPr>
          <w:rFonts w:ascii="Arial" w:eastAsia="Calibri" w:hAnsi="Arial" w:cs="Arial"/>
          <w:bCs/>
          <w:sz w:val="22"/>
          <w:szCs w:val="22"/>
          <w:lang w:val="en-ZA"/>
        </w:rPr>
        <w:t xml:space="preserve">considered a best </w:t>
      </w:r>
      <w:r w:rsidRPr="006971D6">
        <w:rPr>
          <w:rFonts w:ascii="Arial" w:eastAsia="Calibri" w:hAnsi="Arial" w:cs="Arial"/>
          <w:bCs/>
          <w:sz w:val="22"/>
          <w:szCs w:val="22"/>
          <w:lang w:val="en-ZA"/>
        </w:rPr>
        <w:t xml:space="preserve">practice. When amendments are effected to the Treasury Regulations, public entities will also be legally required to pay their invoices within 30 days from date of receipt of an invoice. </w:t>
      </w:r>
    </w:p>
    <w:p w:rsidR="00286130" w:rsidRPr="00F209A9" w:rsidRDefault="00286130" w:rsidP="00B50EC8">
      <w:pPr>
        <w:pStyle w:val="ListParagraph"/>
        <w:rPr>
          <w:rFonts w:eastAsia="Calibri"/>
          <w:lang w:val="en-ZA"/>
        </w:rPr>
      </w:pPr>
    </w:p>
    <w:p w:rsidR="00420D81" w:rsidRDefault="00420D81" w:rsidP="00B50EC8">
      <w:pPr>
        <w:spacing w:line="360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val="en-ZA"/>
        </w:rPr>
      </w:pPr>
    </w:p>
    <w:p w:rsidR="00FF7959" w:rsidRDefault="00FF7959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FF7959" w:rsidRDefault="00FF7959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FF7959" w:rsidRDefault="00FF7959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FF7959" w:rsidRDefault="00FF7959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401F8" w:rsidRPr="00553EDC" w:rsidRDefault="00C401F8" w:rsidP="00BE0597">
      <w:pPr>
        <w:rPr>
          <w:rFonts w:ascii="Arial" w:hAnsi="Arial" w:cs="Arial"/>
          <w:b/>
          <w:sz w:val="22"/>
          <w:szCs w:val="22"/>
        </w:rPr>
      </w:pPr>
    </w:p>
    <w:sectPr w:rsidR="00C401F8" w:rsidRPr="00553EDC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6D" w:rsidRDefault="00BC436D" w:rsidP="00380E88">
      <w:r>
        <w:separator/>
      </w:r>
    </w:p>
  </w:endnote>
  <w:endnote w:type="continuationSeparator" w:id="0">
    <w:p w:rsidR="00BC436D" w:rsidRDefault="00BC436D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6D" w:rsidRDefault="00BC436D" w:rsidP="00380E88">
      <w:r>
        <w:separator/>
      </w:r>
    </w:p>
  </w:footnote>
  <w:footnote w:type="continuationSeparator" w:id="0">
    <w:p w:rsidR="00BC436D" w:rsidRDefault="00BC436D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464"/>
    <w:multiLevelType w:val="hybridMultilevel"/>
    <w:tmpl w:val="67CA51F6"/>
    <w:lvl w:ilvl="0" w:tplc="D42634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56BF"/>
    <w:multiLevelType w:val="hybridMultilevel"/>
    <w:tmpl w:val="67CA51F6"/>
    <w:lvl w:ilvl="0" w:tplc="D42634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035C"/>
    <w:multiLevelType w:val="hybridMultilevel"/>
    <w:tmpl w:val="67CA51F6"/>
    <w:lvl w:ilvl="0" w:tplc="D42634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45E07"/>
    <w:multiLevelType w:val="hybridMultilevel"/>
    <w:tmpl w:val="F1108C2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CA65DA"/>
    <w:multiLevelType w:val="hybridMultilevel"/>
    <w:tmpl w:val="67CA51F6"/>
    <w:lvl w:ilvl="0" w:tplc="D42634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4212F3"/>
    <w:multiLevelType w:val="hybridMultilevel"/>
    <w:tmpl w:val="B8E6ECC8"/>
    <w:lvl w:ilvl="0" w:tplc="CB76FA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05D01"/>
    <w:multiLevelType w:val="hybridMultilevel"/>
    <w:tmpl w:val="8ECA6AE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16"/>
  </w:num>
  <w:num w:numId="6">
    <w:abstractNumId w:val="6"/>
  </w:num>
  <w:num w:numId="7">
    <w:abstractNumId w:val="6"/>
  </w:num>
  <w:num w:numId="8">
    <w:abstractNumId w:val="17"/>
  </w:num>
  <w:num w:numId="9">
    <w:abstractNumId w:val="4"/>
  </w:num>
  <w:num w:numId="10">
    <w:abstractNumId w:val="8"/>
  </w:num>
  <w:num w:numId="11">
    <w:abstractNumId w:val="15"/>
  </w:num>
  <w:num w:numId="12">
    <w:abstractNumId w:val="10"/>
  </w:num>
  <w:num w:numId="13">
    <w:abstractNumId w:val="0"/>
  </w:num>
  <w:num w:numId="14">
    <w:abstractNumId w:val="13"/>
  </w:num>
  <w:num w:numId="15">
    <w:abstractNumId w:val="1"/>
  </w:num>
  <w:num w:numId="16">
    <w:abstractNumId w:val="3"/>
  </w:num>
  <w:num w:numId="17">
    <w:abstractNumId w:val="5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zS1NLA0MDcxMDMxtDRQ0lEKTi0uzszPAykwqgUAtj5s1iwAAAA="/>
  </w:docVars>
  <w:rsids>
    <w:rsidRoot w:val="00063E28"/>
    <w:rsid w:val="000054AE"/>
    <w:rsid w:val="00011016"/>
    <w:rsid w:val="00012A82"/>
    <w:rsid w:val="00014045"/>
    <w:rsid w:val="00016A41"/>
    <w:rsid w:val="00020C04"/>
    <w:rsid w:val="000235AD"/>
    <w:rsid w:val="00023BC3"/>
    <w:rsid w:val="00025170"/>
    <w:rsid w:val="00025B46"/>
    <w:rsid w:val="00026160"/>
    <w:rsid w:val="0002634B"/>
    <w:rsid w:val="00027F41"/>
    <w:rsid w:val="000319D5"/>
    <w:rsid w:val="000362A1"/>
    <w:rsid w:val="00037D89"/>
    <w:rsid w:val="00041437"/>
    <w:rsid w:val="00042E4A"/>
    <w:rsid w:val="0005165C"/>
    <w:rsid w:val="00051AF1"/>
    <w:rsid w:val="00053303"/>
    <w:rsid w:val="0005383F"/>
    <w:rsid w:val="00060E09"/>
    <w:rsid w:val="00063E28"/>
    <w:rsid w:val="0007655C"/>
    <w:rsid w:val="0007743C"/>
    <w:rsid w:val="00082DDF"/>
    <w:rsid w:val="0008596C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5DF7"/>
    <w:rsid w:val="000D72AC"/>
    <w:rsid w:val="000E1B36"/>
    <w:rsid w:val="000E38E0"/>
    <w:rsid w:val="000E3AD1"/>
    <w:rsid w:val="000F3B14"/>
    <w:rsid w:val="000F5178"/>
    <w:rsid w:val="00100CC2"/>
    <w:rsid w:val="00104E52"/>
    <w:rsid w:val="00110946"/>
    <w:rsid w:val="00122C88"/>
    <w:rsid w:val="00123B87"/>
    <w:rsid w:val="00130348"/>
    <w:rsid w:val="001311A4"/>
    <w:rsid w:val="00132CAF"/>
    <w:rsid w:val="00132CF0"/>
    <w:rsid w:val="001433AE"/>
    <w:rsid w:val="0014441E"/>
    <w:rsid w:val="00147193"/>
    <w:rsid w:val="0015502F"/>
    <w:rsid w:val="0015727B"/>
    <w:rsid w:val="001655D3"/>
    <w:rsid w:val="00166090"/>
    <w:rsid w:val="00170407"/>
    <w:rsid w:val="00172C3D"/>
    <w:rsid w:val="0017467F"/>
    <w:rsid w:val="001769AE"/>
    <w:rsid w:val="00183EB5"/>
    <w:rsid w:val="00197576"/>
    <w:rsid w:val="001B0917"/>
    <w:rsid w:val="001B1E0F"/>
    <w:rsid w:val="001B385D"/>
    <w:rsid w:val="001B7F2A"/>
    <w:rsid w:val="001C0278"/>
    <w:rsid w:val="001C1E62"/>
    <w:rsid w:val="001D24BA"/>
    <w:rsid w:val="001D267B"/>
    <w:rsid w:val="001D4937"/>
    <w:rsid w:val="001E1132"/>
    <w:rsid w:val="001E3FB5"/>
    <w:rsid w:val="001E6902"/>
    <w:rsid w:val="001F4B50"/>
    <w:rsid w:val="001F7560"/>
    <w:rsid w:val="002065BA"/>
    <w:rsid w:val="00207912"/>
    <w:rsid w:val="00223863"/>
    <w:rsid w:val="0022502D"/>
    <w:rsid w:val="00230515"/>
    <w:rsid w:val="00230BF6"/>
    <w:rsid w:val="002314BC"/>
    <w:rsid w:val="002372AA"/>
    <w:rsid w:val="002457A4"/>
    <w:rsid w:val="00251791"/>
    <w:rsid w:val="00257D72"/>
    <w:rsid w:val="00260251"/>
    <w:rsid w:val="00262F05"/>
    <w:rsid w:val="0027436F"/>
    <w:rsid w:val="002855CE"/>
    <w:rsid w:val="00285EA1"/>
    <w:rsid w:val="00286130"/>
    <w:rsid w:val="0028635F"/>
    <w:rsid w:val="002867DD"/>
    <w:rsid w:val="002927CD"/>
    <w:rsid w:val="002A4157"/>
    <w:rsid w:val="002B3B25"/>
    <w:rsid w:val="002B6F61"/>
    <w:rsid w:val="002B7345"/>
    <w:rsid w:val="002C59E7"/>
    <w:rsid w:val="002D104B"/>
    <w:rsid w:val="002D10B3"/>
    <w:rsid w:val="002D2A4C"/>
    <w:rsid w:val="002D3B2F"/>
    <w:rsid w:val="002D47E9"/>
    <w:rsid w:val="002D499A"/>
    <w:rsid w:val="002E4AA0"/>
    <w:rsid w:val="002F19F9"/>
    <w:rsid w:val="002F6E86"/>
    <w:rsid w:val="003005D2"/>
    <w:rsid w:val="003258A5"/>
    <w:rsid w:val="00325929"/>
    <w:rsid w:val="00326CF2"/>
    <w:rsid w:val="003421BD"/>
    <w:rsid w:val="00344553"/>
    <w:rsid w:val="00345531"/>
    <w:rsid w:val="00346695"/>
    <w:rsid w:val="00351BF5"/>
    <w:rsid w:val="00354BA4"/>
    <w:rsid w:val="003707A7"/>
    <w:rsid w:val="00374DCE"/>
    <w:rsid w:val="00376893"/>
    <w:rsid w:val="0037795E"/>
    <w:rsid w:val="00380E88"/>
    <w:rsid w:val="00393919"/>
    <w:rsid w:val="003A5B00"/>
    <w:rsid w:val="003A6BD5"/>
    <w:rsid w:val="003B0336"/>
    <w:rsid w:val="003B0A2D"/>
    <w:rsid w:val="003D0E83"/>
    <w:rsid w:val="003D13F2"/>
    <w:rsid w:val="003D3D96"/>
    <w:rsid w:val="003D5A20"/>
    <w:rsid w:val="003E03B4"/>
    <w:rsid w:val="003E2711"/>
    <w:rsid w:val="003E6A8B"/>
    <w:rsid w:val="003F1329"/>
    <w:rsid w:val="003F6A56"/>
    <w:rsid w:val="00403B45"/>
    <w:rsid w:val="00410E61"/>
    <w:rsid w:val="00413ABE"/>
    <w:rsid w:val="00413C95"/>
    <w:rsid w:val="00420D81"/>
    <w:rsid w:val="00422EC6"/>
    <w:rsid w:val="0042645C"/>
    <w:rsid w:val="00427ECA"/>
    <w:rsid w:val="0043065E"/>
    <w:rsid w:val="00435EA2"/>
    <w:rsid w:val="00446D32"/>
    <w:rsid w:val="004515B7"/>
    <w:rsid w:val="00452062"/>
    <w:rsid w:val="00453CF1"/>
    <w:rsid w:val="00462FC5"/>
    <w:rsid w:val="00463FC0"/>
    <w:rsid w:val="0046713E"/>
    <w:rsid w:val="004709BD"/>
    <w:rsid w:val="00472D86"/>
    <w:rsid w:val="00473446"/>
    <w:rsid w:val="00480D1F"/>
    <w:rsid w:val="004819D0"/>
    <w:rsid w:val="00484737"/>
    <w:rsid w:val="00485B2E"/>
    <w:rsid w:val="00485F09"/>
    <w:rsid w:val="00496D69"/>
    <w:rsid w:val="004A078E"/>
    <w:rsid w:val="004A2200"/>
    <w:rsid w:val="004A7866"/>
    <w:rsid w:val="004B1526"/>
    <w:rsid w:val="004B374B"/>
    <w:rsid w:val="004C0E9B"/>
    <w:rsid w:val="004C0FCD"/>
    <w:rsid w:val="004C57A4"/>
    <w:rsid w:val="004C5A0B"/>
    <w:rsid w:val="004D3BF2"/>
    <w:rsid w:val="004D3D5A"/>
    <w:rsid w:val="004D40FF"/>
    <w:rsid w:val="004D51F0"/>
    <w:rsid w:val="004D568A"/>
    <w:rsid w:val="004E3098"/>
    <w:rsid w:val="004E6E7D"/>
    <w:rsid w:val="004F43FB"/>
    <w:rsid w:val="00503CF8"/>
    <w:rsid w:val="00504F34"/>
    <w:rsid w:val="005062A3"/>
    <w:rsid w:val="005141B3"/>
    <w:rsid w:val="005155B2"/>
    <w:rsid w:val="00522B65"/>
    <w:rsid w:val="00532BB4"/>
    <w:rsid w:val="0053398C"/>
    <w:rsid w:val="00533BBC"/>
    <w:rsid w:val="00533C35"/>
    <w:rsid w:val="00547158"/>
    <w:rsid w:val="0055290F"/>
    <w:rsid w:val="00553EDC"/>
    <w:rsid w:val="00557960"/>
    <w:rsid w:val="00566101"/>
    <w:rsid w:val="00566B3B"/>
    <w:rsid w:val="005706F1"/>
    <w:rsid w:val="00574E19"/>
    <w:rsid w:val="005762A9"/>
    <w:rsid w:val="005801E0"/>
    <w:rsid w:val="005853FD"/>
    <w:rsid w:val="005A1B05"/>
    <w:rsid w:val="005A3443"/>
    <w:rsid w:val="005A4B7A"/>
    <w:rsid w:val="005B6F0A"/>
    <w:rsid w:val="005D0154"/>
    <w:rsid w:val="005E21D9"/>
    <w:rsid w:val="005E32E0"/>
    <w:rsid w:val="005E415D"/>
    <w:rsid w:val="005F05C1"/>
    <w:rsid w:val="005F11A2"/>
    <w:rsid w:val="005F6B76"/>
    <w:rsid w:val="00613FC6"/>
    <w:rsid w:val="00617AFF"/>
    <w:rsid w:val="006239F1"/>
    <w:rsid w:val="00624D20"/>
    <w:rsid w:val="0062770E"/>
    <w:rsid w:val="00631CD4"/>
    <w:rsid w:val="00641158"/>
    <w:rsid w:val="0064275F"/>
    <w:rsid w:val="00642B16"/>
    <w:rsid w:val="0064512A"/>
    <w:rsid w:val="00646E7C"/>
    <w:rsid w:val="00647EF2"/>
    <w:rsid w:val="00651616"/>
    <w:rsid w:val="00653A85"/>
    <w:rsid w:val="00666668"/>
    <w:rsid w:val="00675635"/>
    <w:rsid w:val="00685058"/>
    <w:rsid w:val="00685F0E"/>
    <w:rsid w:val="00687D9E"/>
    <w:rsid w:val="00693A64"/>
    <w:rsid w:val="006951C6"/>
    <w:rsid w:val="006971D6"/>
    <w:rsid w:val="006A5D15"/>
    <w:rsid w:val="006B61B0"/>
    <w:rsid w:val="006C2D5C"/>
    <w:rsid w:val="006D1766"/>
    <w:rsid w:val="006D1B36"/>
    <w:rsid w:val="006D1F6A"/>
    <w:rsid w:val="006D2C61"/>
    <w:rsid w:val="006D2F61"/>
    <w:rsid w:val="006D39E9"/>
    <w:rsid w:val="006E2B34"/>
    <w:rsid w:val="006F658D"/>
    <w:rsid w:val="00702C72"/>
    <w:rsid w:val="007068B5"/>
    <w:rsid w:val="007075D0"/>
    <w:rsid w:val="007118EA"/>
    <w:rsid w:val="00712545"/>
    <w:rsid w:val="00712E95"/>
    <w:rsid w:val="00726A9C"/>
    <w:rsid w:val="007359BF"/>
    <w:rsid w:val="00737375"/>
    <w:rsid w:val="00743F26"/>
    <w:rsid w:val="00751942"/>
    <w:rsid w:val="00751A1E"/>
    <w:rsid w:val="007540E0"/>
    <w:rsid w:val="007544A8"/>
    <w:rsid w:val="0076668B"/>
    <w:rsid w:val="007749D9"/>
    <w:rsid w:val="0078023A"/>
    <w:rsid w:val="00780F57"/>
    <w:rsid w:val="00783E1A"/>
    <w:rsid w:val="0079022D"/>
    <w:rsid w:val="007914E0"/>
    <w:rsid w:val="0079284D"/>
    <w:rsid w:val="007A32AF"/>
    <w:rsid w:val="007A78C0"/>
    <w:rsid w:val="007B1BA1"/>
    <w:rsid w:val="007C3B62"/>
    <w:rsid w:val="007C44DF"/>
    <w:rsid w:val="007C4690"/>
    <w:rsid w:val="007C5A36"/>
    <w:rsid w:val="007D25DF"/>
    <w:rsid w:val="007D4060"/>
    <w:rsid w:val="007E56A2"/>
    <w:rsid w:val="007F18AA"/>
    <w:rsid w:val="007F3B82"/>
    <w:rsid w:val="007F5C89"/>
    <w:rsid w:val="00800B54"/>
    <w:rsid w:val="00803AC4"/>
    <w:rsid w:val="00807B52"/>
    <w:rsid w:val="00811367"/>
    <w:rsid w:val="00813FF0"/>
    <w:rsid w:val="00814CE4"/>
    <w:rsid w:val="008223D4"/>
    <w:rsid w:val="008270A1"/>
    <w:rsid w:val="008321A4"/>
    <w:rsid w:val="008337F4"/>
    <w:rsid w:val="00834B8E"/>
    <w:rsid w:val="0084121D"/>
    <w:rsid w:val="00852DC3"/>
    <w:rsid w:val="008600E0"/>
    <w:rsid w:val="008631A7"/>
    <w:rsid w:val="00866056"/>
    <w:rsid w:val="00876CBB"/>
    <w:rsid w:val="008779D8"/>
    <w:rsid w:val="008779EA"/>
    <w:rsid w:val="00880EA8"/>
    <w:rsid w:val="0088688A"/>
    <w:rsid w:val="00891265"/>
    <w:rsid w:val="00893761"/>
    <w:rsid w:val="00897498"/>
    <w:rsid w:val="00897F0B"/>
    <w:rsid w:val="008A25B9"/>
    <w:rsid w:val="008A3396"/>
    <w:rsid w:val="008A4EBA"/>
    <w:rsid w:val="008A53E5"/>
    <w:rsid w:val="008C0D4C"/>
    <w:rsid w:val="008C2559"/>
    <w:rsid w:val="008C2974"/>
    <w:rsid w:val="008E01C3"/>
    <w:rsid w:val="008E3D62"/>
    <w:rsid w:val="008E4142"/>
    <w:rsid w:val="008F21BE"/>
    <w:rsid w:val="008F2375"/>
    <w:rsid w:val="008F7690"/>
    <w:rsid w:val="00905110"/>
    <w:rsid w:val="00910B58"/>
    <w:rsid w:val="00911717"/>
    <w:rsid w:val="009163A5"/>
    <w:rsid w:val="00917C44"/>
    <w:rsid w:val="009203A2"/>
    <w:rsid w:val="00933C7B"/>
    <w:rsid w:val="0093680D"/>
    <w:rsid w:val="009508F2"/>
    <w:rsid w:val="00950F95"/>
    <w:rsid w:val="00953363"/>
    <w:rsid w:val="0096007E"/>
    <w:rsid w:val="00960B82"/>
    <w:rsid w:val="00972601"/>
    <w:rsid w:val="00975060"/>
    <w:rsid w:val="0097786E"/>
    <w:rsid w:val="00977E9D"/>
    <w:rsid w:val="00986C1B"/>
    <w:rsid w:val="00987BC9"/>
    <w:rsid w:val="0099170A"/>
    <w:rsid w:val="009953DD"/>
    <w:rsid w:val="009A18A7"/>
    <w:rsid w:val="009C45D6"/>
    <w:rsid w:val="009C72B2"/>
    <w:rsid w:val="009E1AB2"/>
    <w:rsid w:val="009E24E9"/>
    <w:rsid w:val="009F07E7"/>
    <w:rsid w:val="009F2415"/>
    <w:rsid w:val="009F480A"/>
    <w:rsid w:val="009F5278"/>
    <w:rsid w:val="00A02200"/>
    <w:rsid w:val="00A04C6D"/>
    <w:rsid w:val="00A15D3C"/>
    <w:rsid w:val="00A1736D"/>
    <w:rsid w:val="00A23A3E"/>
    <w:rsid w:val="00A337C8"/>
    <w:rsid w:val="00A352EA"/>
    <w:rsid w:val="00A35689"/>
    <w:rsid w:val="00A359DB"/>
    <w:rsid w:val="00A43D30"/>
    <w:rsid w:val="00A45496"/>
    <w:rsid w:val="00A45FE5"/>
    <w:rsid w:val="00A51431"/>
    <w:rsid w:val="00A525F0"/>
    <w:rsid w:val="00A55CB3"/>
    <w:rsid w:val="00A566A2"/>
    <w:rsid w:val="00A5731A"/>
    <w:rsid w:val="00A60DDB"/>
    <w:rsid w:val="00A6124C"/>
    <w:rsid w:val="00A677C3"/>
    <w:rsid w:val="00A72B9B"/>
    <w:rsid w:val="00A84063"/>
    <w:rsid w:val="00A952EA"/>
    <w:rsid w:val="00AA4ED9"/>
    <w:rsid w:val="00AB5748"/>
    <w:rsid w:val="00AB5B28"/>
    <w:rsid w:val="00AD00CE"/>
    <w:rsid w:val="00AD1B6E"/>
    <w:rsid w:val="00AD5C9B"/>
    <w:rsid w:val="00AE07DE"/>
    <w:rsid w:val="00AE403B"/>
    <w:rsid w:val="00B00635"/>
    <w:rsid w:val="00B03AF4"/>
    <w:rsid w:val="00B03DD6"/>
    <w:rsid w:val="00B12DE5"/>
    <w:rsid w:val="00B1562B"/>
    <w:rsid w:val="00B20E37"/>
    <w:rsid w:val="00B31AAE"/>
    <w:rsid w:val="00B32E3A"/>
    <w:rsid w:val="00B33866"/>
    <w:rsid w:val="00B35E0C"/>
    <w:rsid w:val="00B447E6"/>
    <w:rsid w:val="00B50EC8"/>
    <w:rsid w:val="00B53E8E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81AD4"/>
    <w:rsid w:val="00B83E8B"/>
    <w:rsid w:val="00B87B98"/>
    <w:rsid w:val="00B913C7"/>
    <w:rsid w:val="00B95452"/>
    <w:rsid w:val="00B96B34"/>
    <w:rsid w:val="00B97E78"/>
    <w:rsid w:val="00BA517C"/>
    <w:rsid w:val="00BA5C4D"/>
    <w:rsid w:val="00BB333E"/>
    <w:rsid w:val="00BB416B"/>
    <w:rsid w:val="00BC0A3B"/>
    <w:rsid w:val="00BC3150"/>
    <w:rsid w:val="00BC436D"/>
    <w:rsid w:val="00BC4BEA"/>
    <w:rsid w:val="00BC5A3F"/>
    <w:rsid w:val="00BD31C6"/>
    <w:rsid w:val="00BE0597"/>
    <w:rsid w:val="00BE1FFF"/>
    <w:rsid w:val="00BE533B"/>
    <w:rsid w:val="00BF3BCF"/>
    <w:rsid w:val="00C06302"/>
    <w:rsid w:val="00C223DB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72D6"/>
    <w:rsid w:val="00C526D5"/>
    <w:rsid w:val="00C56D83"/>
    <w:rsid w:val="00C60822"/>
    <w:rsid w:val="00C60A55"/>
    <w:rsid w:val="00C61072"/>
    <w:rsid w:val="00C65A57"/>
    <w:rsid w:val="00C77F83"/>
    <w:rsid w:val="00C87C5C"/>
    <w:rsid w:val="00C905A7"/>
    <w:rsid w:val="00CB034C"/>
    <w:rsid w:val="00CB0927"/>
    <w:rsid w:val="00CB17C6"/>
    <w:rsid w:val="00CB4FDB"/>
    <w:rsid w:val="00CB51AD"/>
    <w:rsid w:val="00CC2F3E"/>
    <w:rsid w:val="00CC7673"/>
    <w:rsid w:val="00CD4905"/>
    <w:rsid w:val="00CE1E70"/>
    <w:rsid w:val="00D01E04"/>
    <w:rsid w:val="00D05765"/>
    <w:rsid w:val="00D066E8"/>
    <w:rsid w:val="00D1433D"/>
    <w:rsid w:val="00D17D13"/>
    <w:rsid w:val="00D20E78"/>
    <w:rsid w:val="00D20F25"/>
    <w:rsid w:val="00D2724B"/>
    <w:rsid w:val="00D332C0"/>
    <w:rsid w:val="00D3397E"/>
    <w:rsid w:val="00D3403D"/>
    <w:rsid w:val="00D34050"/>
    <w:rsid w:val="00D363B6"/>
    <w:rsid w:val="00D37422"/>
    <w:rsid w:val="00D43C76"/>
    <w:rsid w:val="00D46E69"/>
    <w:rsid w:val="00D61422"/>
    <w:rsid w:val="00D740DA"/>
    <w:rsid w:val="00D74F80"/>
    <w:rsid w:val="00D7571D"/>
    <w:rsid w:val="00D761DC"/>
    <w:rsid w:val="00D7770C"/>
    <w:rsid w:val="00DA2CCA"/>
    <w:rsid w:val="00DA6A63"/>
    <w:rsid w:val="00DB2463"/>
    <w:rsid w:val="00DC769E"/>
    <w:rsid w:val="00DC76EF"/>
    <w:rsid w:val="00DD0F3E"/>
    <w:rsid w:val="00DD2A0D"/>
    <w:rsid w:val="00DD5296"/>
    <w:rsid w:val="00DE01BE"/>
    <w:rsid w:val="00DE122E"/>
    <w:rsid w:val="00DE3CBB"/>
    <w:rsid w:val="00DE76CB"/>
    <w:rsid w:val="00DF0D26"/>
    <w:rsid w:val="00DF4200"/>
    <w:rsid w:val="00DF746E"/>
    <w:rsid w:val="00DF7D10"/>
    <w:rsid w:val="00E01783"/>
    <w:rsid w:val="00E01FF6"/>
    <w:rsid w:val="00E0626A"/>
    <w:rsid w:val="00E103FB"/>
    <w:rsid w:val="00E150D2"/>
    <w:rsid w:val="00E1520C"/>
    <w:rsid w:val="00E35140"/>
    <w:rsid w:val="00E359AC"/>
    <w:rsid w:val="00E37A36"/>
    <w:rsid w:val="00E40DF9"/>
    <w:rsid w:val="00E42AEE"/>
    <w:rsid w:val="00E43A5D"/>
    <w:rsid w:val="00E533D0"/>
    <w:rsid w:val="00E55071"/>
    <w:rsid w:val="00E60C8B"/>
    <w:rsid w:val="00E60EE1"/>
    <w:rsid w:val="00E6282D"/>
    <w:rsid w:val="00E72F99"/>
    <w:rsid w:val="00E77DF6"/>
    <w:rsid w:val="00E8352B"/>
    <w:rsid w:val="00E87483"/>
    <w:rsid w:val="00E938DE"/>
    <w:rsid w:val="00EA468F"/>
    <w:rsid w:val="00EA6A49"/>
    <w:rsid w:val="00EA792E"/>
    <w:rsid w:val="00EB04E2"/>
    <w:rsid w:val="00EC21DD"/>
    <w:rsid w:val="00EC347E"/>
    <w:rsid w:val="00EC4BF6"/>
    <w:rsid w:val="00ED1050"/>
    <w:rsid w:val="00ED138B"/>
    <w:rsid w:val="00ED3A3C"/>
    <w:rsid w:val="00EE7DD6"/>
    <w:rsid w:val="00EF5BB4"/>
    <w:rsid w:val="00F009E3"/>
    <w:rsid w:val="00F03C60"/>
    <w:rsid w:val="00F04D43"/>
    <w:rsid w:val="00F05CB1"/>
    <w:rsid w:val="00F201B8"/>
    <w:rsid w:val="00F209A9"/>
    <w:rsid w:val="00F24CEE"/>
    <w:rsid w:val="00F27054"/>
    <w:rsid w:val="00F33FD4"/>
    <w:rsid w:val="00F36709"/>
    <w:rsid w:val="00F4189C"/>
    <w:rsid w:val="00F47FDD"/>
    <w:rsid w:val="00F51C17"/>
    <w:rsid w:val="00F5274A"/>
    <w:rsid w:val="00F553B3"/>
    <w:rsid w:val="00F5571A"/>
    <w:rsid w:val="00F6058B"/>
    <w:rsid w:val="00F62FCE"/>
    <w:rsid w:val="00F65949"/>
    <w:rsid w:val="00F673A7"/>
    <w:rsid w:val="00F70594"/>
    <w:rsid w:val="00F754AB"/>
    <w:rsid w:val="00F76106"/>
    <w:rsid w:val="00F8147B"/>
    <w:rsid w:val="00F84E2A"/>
    <w:rsid w:val="00F87EA6"/>
    <w:rsid w:val="00F903C3"/>
    <w:rsid w:val="00FB0ABC"/>
    <w:rsid w:val="00FB5217"/>
    <w:rsid w:val="00FC00E3"/>
    <w:rsid w:val="00FC2064"/>
    <w:rsid w:val="00FC2209"/>
    <w:rsid w:val="00FC224A"/>
    <w:rsid w:val="00FC4E03"/>
    <w:rsid w:val="00FD2E66"/>
    <w:rsid w:val="00FD595E"/>
    <w:rsid w:val="00FD64A0"/>
    <w:rsid w:val="00FE388F"/>
    <w:rsid w:val="00FE4A54"/>
    <w:rsid w:val="00FE6729"/>
    <w:rsid w:val="00FE6F3D"/>
    <w:rsid w:val="00FF2914"/>
    <w:rsid w:val="00FF362C"/>
    <w:rsid w:val="00FF4A29"/>
    <w:rsid w:val="00FF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69EA-FA57-4FB5-A561-2F94119A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2021-05-20T12:20:00Z</dcterms:created>
  <dcterms:modified xsi:type="dcterms:W3CDTF">2021-05-20T12:20:00Z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