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EA" w:rsidRPr="007D6CEA" w:rsidRDefault="007D6CEA" w:rsidP="00C427AE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7D6CEA">
        <w:rPr>
          <w:rFonts w:ascii="Arial" w:eastAsia="Times New Roman" w:hAnsi="Arial" w:cs="Arial"/>
          <w:noProof/>
          <w:lang w:eastAsia="en-ZA"/>
        </w:rPr>
        <w:drawing>
          <wp:inline distT="0" distB="0" distL="0" distR="0" wp14:anchorId="1D128144" wp14:editId="69F5CA8B">
            <wp:extent cx="21590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CEA" w:rsidRPr="007D6CEA" w:rsidRDefault="007D6CEA" w:rsidP="00840EC8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7D6CEA">
        <w:rPr>
          <w:rFonts w:ascii="Arial" w:eastAsia="Calibri" w:hAnsi="Arial" w:cs="Arial"/>
          <w:b/>
        </w:rPr>
        <w:t>NATIONAL ASSEMBLY</w:t>
      </w:r>
    </w:p>
    <w:p w:rsidR="007D6CEA" w:rsidRPr="007D6CEA" w:rsidRDefault="007D6CEA" w:rsidP="00840EC8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7D6CEA" w:rsidRDefault="007D6CEA" w:rsidP="001B0990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7D6CEA">
        <w:rPr>
          <w:rFonts w:ascii="Arial" w:eastAsia="Calibri" w:hAnsi="Arial" w:cs="Arial"/>
          <w:b/>
        </w:rPr>
        <w:t>QUESTION FOR WRITTEN REPLY</w:t>
      </w:r>
    </w:p>
    <w:p w:rsidR="001B0990" w:rsidRPr="007D6CEA" w:rsidRDefault="001B0990" w:rsidP="001B0990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7D6CEA" w:rsidRPr="007D6CEA" w:rsidRDefault="007D6CEA" w:rsidP="00840EC8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color w:val="000000"/>
          <w:lang w:val="af-ZA"/>
        </w:rPr>
      </w:pPr>
      <w:r w:rsidRPr="007D6CEA">
        <w:rPr>
          <w:rFonts w:ascii="Arial" w:eastAsia="Calibri" w:hAnsi="Arial" w:cs="Arial"/>
          <w:b/>
          <w:bCs/>
          <w:color w:val="000000"/>
        </w:rPr>
        <w:t>“128.</w:t>
      </w:r>
      <w:r w:rsidRPr="007D6CEA">
        <w:rPr>
          <w:rFonts w:ascii="Arial" w:eastAsia="Calibri" w:hAnsi="Arial" w:cs="Arial"/>
          <w:b/>
          <w:bCs/>
          <w:color w:val="000000"/>
        </w:rPr>
        <w:tab/>
      </w:r>
      <w:r w:rsidRPr="007D6CEA">
        <w:rPr>
          <w:rFonts w:ascii="Arial" w:eastAsia="Calibri" w:hAnsi="Arial" w:cs="Arial"/>
          <w:b/>
          <w:bCs/>
          <w:color w:val="000000"/>
          <w:lang w:val="af-ZA"/>
        </w:rPr>
        <w:t>Dr L A Schreiber (DA) to ask the Minister of Small Business Development:</w:t>
      </w:r>
    </w:p>
    <w:p w:rsidR="007D6CEA" w:rsidRPr="007D6CEA" w:rsidRDefault="007D6CEA" w:rsidP="00840EC8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color w:val="000000"/>
          <w:lang w:val="af-ZA"/>
        </w:rPr>
      </w:pPr>
    </w:p>
    <w:p w:rsidR="007D6CEA" w:rsidRPr="007D6CEA" w:rsidRDefault="007D6CEA" w:rsidP="00840EC8">
      <w:pPr>
        <w:spacing w:after="0" w:line="360" w:lineRule="auto"/>
        <w:ind w:left="720"/>
        <w:jc w:val="both"/>
        <w:outlineLvl w:val="0"/>
        <w:rPr>
          <w:rFonts w:ascii="Arial" w:eastAsia="Calibri" w:hAnsi="Arial" w:cs="Arial"/>
          <w:b/>
          <w:bCs/>
          <w:color w:val="000000"/>
          <w:lang w:val="af-ZA"/>
        </w:rPr>
      </w:pPr>
      <w:r w:rsidRPr="007D6CEA">
        <w:rPr>
          <w:rFonts w:ascii="Arial" w:eastAsia="Calibri" w:hAnsi="Arial" w:cs="Arial"/>
          <w:b/>
          <w:bCs/>
          <w:color w:val="000000"/>
        </w:rPr>
        <w:t xml:space="preserve">With reference to the reply of the former Minister of Small Business Development to question 3767 on 21 December 2018, what (a) is the current total </w:t>
      </w:r>
      <w:r w:rsidR="006233D9">
        <w:rPr>
          <w:rFonts w:ascii="Arial" w:eastAsia="Calibri" w:hAnsi="Arial" w:cs="Arial"/>
          <w:b/>
          <w:bCs/>
          <w:color w:val="000000"/>
        </w:rPr>
        <w:t>Rand</w:t>
      </w:r>
      <w:r w:rsidRPr="007D6CEA">
        <w:rPr>
          <w:rFonts w:ascii="Arial" w:eastAsia="Calibri" w:hAnsi="Arial" w:cs="Arial"/>
          <w:b/>
          <w:bCs/>
          <w:color w:val="000000"/>
        </w:rPr>
        <w:t xml:space="preserve"> value of each government department’s backlog for paying service providers within 30 days in compliance with the provisions of the Public Finance Management Act, Act 1 of 1999, and (b) steps will her department take to address the specified backlogs</w:t>
      </w:r>
      <w:r w:rsidRPr="007D6CEA">
        <w:rPr>
          <w:rFonts w:ascii="Arial" w:eastAsia="Calibri" w:hAnsi="Arial" w:cs="Arial"/>
          <w:b/>
          <w:bCs/>
          <w:color w:val="000000"/>
          <w:lang w:val="af-ZA"/>
        </w:rPr>
        <w:t>?”</w:t>
      </w:r>
    </w:p>
    <w:p w:rsidR="007D6CEA" w:rsidRPr="007D6CEA" w:rsidRDefault="007D6CEA" w:rsidP="00840EC8">
      <w:pPr>
        <w:spacing w:after="0" w:line="360" w:lineRule="auto"/>
        <w:ind w:left="720" w:hanging="720"/>
        <w:jc w:val="right"/>
        <w:outlineLvl w:val="0"/>
        <w:rPr>
          <w:rFonts w:ascii="Arial" w:eastAsia="Calibri" w:hAnsi="Arial" w:cs="Arial"/>
          <w:b/>
          <w:bCs/>
          <w:color w:val="000000"/>
          <w:lang w:val="af-ZA"/>
        </w:rPr>
      </w:pPr>
      <w:r w:rsidRPr="007D6CEA">
        <w:rPr>
          <w:rFonts w:ascii="Arial" w:eastAsia="Calibri" w:hAnsi="Arial" w:cs="Arial"/>
          <w:b/>
          <w:bCs/>
          <w:color w:val="000000"/>
          <w:lang w:val="af-ZA"/>
        </w:rPr>
        <w:t>NW1089E</w:t>
      </w:r>
    </w:p>
    <w:p w:rsidR="007D6CEA" w:rsidRPr="007D6CEA" w:rsidRDefault="007D6CEA" w:rsidP="00840EC8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</w:rPr>
      </w:pPr>
    </w:p>
    <w:p w:rsidR="005C4E6F" w:rsidRPr="00672E15" w:rsidRDefault="00672E15" w:rsidP="00840EC8">
      <w:pPr>
        <w:spacing w:after="0" w:line="360" w:lineRule="auto"/>
        <w:jc w:val="both"/>
        <w:rPr>
          <w:rFonts w:ascii="Arial" w:hAnsi="Arial" w:cs="Arial"/>
          <w:b/>
        </w:rPr>
      </w:pPr>
      <w:r w:rsidRPr="00672E15">
        <w:rPr>
          <w:rFonts w:ascii="Arial" w:hAnsi="Arial" w:cs="Arial"/>
          <w:b/>
        </w:rPr>
        <w:t>REPLY:</w:t>
      </w:r>
    </w:p>
    <w:p w:rsidR="00672E15" w:rsidRPr="00517CB4" w:rsidRDefault="00517CB4" w:rsidP="00517CB4">
      <w:pPr>
        <w:pStyle w:val="ListParagraph"/>
        <w:numPr>
          <w:ilvl w:val="0"/>
          <w:numId w:val="4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517CB4">
        <w:rPr>
          <w:rFonts w:ascii="Arial" w:hAnsi="Arial" w:cs="Arial"/>
        </w:rPr>
        <w:t>The National Treasury does not differentiate between large and SMME in its report of non-compliance with payment of suppliers.</w:t>
      </w:r>
    </w:p>
    <w:p w:rsidR="00517CB4" w:rsidRDefault="00517CB4" w:rsidP="00840EC8">
      <w:pPr>
        <w:spacing w:after="0" w:line="360" w:lineRule="auto"/>
        <w:jc w:val="both"/>
        <w:rPr>
          <w:rFonts w:ascii="Arial" w:hAnsi="Arial" w:cs="Arial"/>
        </w:rPr>
      </w:pPr>
    </w:p>
    <w:p w:rsidR="00517CB4" w:rsidRPr="00040E9A" w:rsidRDefault="00A06EF3" w:rsidP="00517CB4">
      <w:pPr>
        <w:spacing w:after="0" w:line="360" w:lineRule="auto"/>
        <w:ind w:left="709"/>
        <w:jc w:val="both"/>
        <w:rPr>
          <w:rFonts w:ascii="Arial" w:hAnsi="Arial" w:cs="Arial"/>
        </w:rPr>
      </w:pPr>
      <w:r w:rsidRPr="00040E9A">
        <w:rPr>
          <w:rFonts w:ascii="Arial" w:hAnsi="Arial" w:cs="Arial"/>
        </w:rPr>
        <w:t xml:space="preserve">According to the </w:t>
      </w:r>
      <w:r w:rsidR="00517CB4" w:rsidRPr="00040E9A">
        <w:rPr>
          <w:rFonts w:ascii="Arial" w:hAnsi="Arial" w:cs="Arial"/>
        </w:rPr>
        <w:t>National Treasury 2018/19 Annual Report - the total Rand value of invoices older than 30 days and not paid by national Departments at the end of the 2018/2019 financial year amounted to R 634 million</w:t>
      </w:r>
      <w:r w:rsidR="00C10386" w:rsidRPr="00040E9A">
        <w:rPr>
          <w:rFonts w:ascii="Arial" w:hAnsi="Arial" w:cs="Arial"/>
        </w:rPr>
        <w:t xml:space="preserve"> with the following Departments leading</w:t>
      </w:r>
      <w:r w:rsidR="00517CB4" w:rsidRPr="00040E9A">
        <w:rPr>
          <w:rFonts w:ascii="Arial" w:hAnsi="Arial" w:cs="Arial"/>
        </w:rPr>
        <w:t xml:space="preserve">: </w:t>
      </w:r>
    </w:p>
    <w:p w:rsidR="00517CB4" w:rsidRPr="00040E9A" w:rsidRDefault="00517CB4" w:rsidP="00517CB4">
      <w:pPr>
        <w:pStyle w:val="ListParagraph"/>
        <w:numPr>
          <w:ilvl w:val="0"/>
          <w:numId w:val="5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040E9A">
        <w:rPr>
          <w:rFonts w:ascii="Arial" w:hAnsi="Arial" w:cs="Arial"/>
        </w:rPr>
        <w:t>The Depart</w:t>
      </w:r>
      <w:r w:rsidR="00CD5106" w:rsidRPr="00040E9A">
        <w:rPr>
          <w:rFonts w:ascii="Arial" w:hAnsi="Arial" w:cs="Arial"/>
        </w:rPr>
        <w:t xml:space="preserve">ment of Water and Sanitation = </w:t>
      </w:r>
      <w:r w:rsidRPr="00040E9A">
        <w:rPr>
          <w:rFonts w:ascii="Arial" w:hAnsi="Arial" w:cs="Arial"/>
        </w:rPr>
        <w:t>R492 million or 78% of the total Rand value;</w:t>
      </w:r>
    </w:p>
    <w:p w:rsidR="00517CB4" w:rsidRPr="00517CB4" w:rsidRDefault="00517CB4" w:rsidP="00517CB4">
      <w:pPr>
        <w:pStyle w:val="ListParagraph"/>
        <w:numPr>
          <w:ilvl w:val="0"/>
          <w:numId w:val="5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040E9A">
        <w:rPr>
          <w:rFonts w:ascii="Arial" w:hAnsi="Arial" w:cs="Arial"/>
        </w:rPr>
        <w:t xml:space="preserve">The Department of Agriculture, Forestry and Fisheries = </w:t>
      </w:r>
      <w:r w:rsidRPr="00517CB4">
        <w:rPr>
          <w:rFonts w:ascii="Arial" w:hAnsi="Arial" w:cs="Arial"/>
        </w:rPr>
        <w:t xml:space="preserve">R99 million or 16% of the total Rand value; and </w:t>
      </w:r>
    </w:p>
    <w:p w:rsidR="00517CB4" w:rsidRPr="00517CB4" w:rsidRDefault="00517CB4" w:rsidP="00517CB4">
      <w:pPr>
        <w:pStyle w:val="ListParagraph"/>
        <w:numPr>
          <w:ilvl w:val="0"/>
          <w:numId w:val="5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517CB4">
        <w:rPr>
          <w:rFonts w:ascii="Arial" w:hAnsi="Arial" w:cs="Arial"/>
        </w:rPr>
        <w:t>The South African Police Services = R24 million or 4% of the total Rand value.</w:t>
      </w:r>
    </w:p>
    <w:p w:rsidR="00517CB4" w:rsidRDefault="00517CB4" w:rsidP="00840EC8">
      <w:pPr>
        <w:spacing w:after="0" w:line="360" w:lineRule="auto"/>
        <w:jc w:val="both"/>
        <w:rPr>
          <w:rFonts w:ascii="Arial" w:hAnsi="Arial" w:cs="Arial"/>
        </w:rPr>
      </w:pPr>
    </w:p>
    <w:p w:rsidR="00517CB4" w:rsidRPr="00040E9A" w:rsidRDefault="00A06EF3" w:rsidP="00CD5106">
      <w:pPr>
        <w:spacing w:after="0" w:line="360" w:lineRule="auto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The t</w:t>
      </w:r>
      <w:r w:rsidR="00C10386">
        <w:rPr>
          <w:rFonts w:ascii="Arial" w:hAnsi="Arial" w:cs="Arial"/>
        </w:rPr>
        <w:t>otal Rand value of invoice older than 30 days that are not</w:t>
      </w:r>
      <w:r w:rsidR="00920ECA">
        <w:rPr>
          <w:rFonts w:ascii="Arial" w:hAnsi="Arial" w:cs="Arial"/>
        </w:rPr>
        <w:t xml:space="preserve"> paid by Provincial Departments</w:t>
      </w:r>
      <w:r w:rsidR="00C10386">
        <w:rPr>
          <w:rFonts w:ascii="Arial" w:hAnsi="Arial" w:cs="Arial"/>
        </w:rPr>
        <w:t xml:space="preserve"> for the 2018/19 financial year amounted to </w:t>
      </w:r>
      <w:r w:rsidRPr="00040E9A">
        <w:rPr>
          <w:rFonts w:ascii="Arial" w:hAnsi="Arial" w:cs="Arial"/>
        </w:rPr>
        <w:t>R 6.5 billion</w:t>
      </w:r>
      <w:r w:rsidR="00C10386" w:rsidRPr="00040E9A">
        <w:rPr>
          <w:rFonts w:ascii="Arial" w:hAnsi="Arial" w:cs="Arial"/>
        </w:rPr>
        <w:t xml:space="preserve"> with the following Departments leading:</w:t>
      </w:r>
    </w:p>
    <w:p w:rsidR="00C10386" w:rsidRPr="00040E9A" w:rsidRDefault="00A06EF3" w:rsidP="00C10386">
      <w:pPr>
        <w:pStyle w:val="ListParagraph"/>
        <w:numPr>
          <w:ilvl w:val="0"/>
          <w:numId w:val="6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040E9A">
        <w:rPr>
          <w:rFonts w:ascii="Arial" w:hAnsi="Arial" w:cs="Arial"/>
        </w:rPr>
        <w:t xml:space="preserve">Gauteng Provincial Treasury = R2.6 billion or 40% of the total Rand value; and </w:t>
      </w:r>
    </w:p>
    <w:p w:rsidR="00C10386" w:rsidRPr="00040E9A" w:rsidRDefault="00A06EF3" w:rsidP="00C10386">
      <w:pPr>
        <w:pStyle w:val="ListParagraph"/>
        <w:numPr>
          <w:ilvl w:val="0"/>
          <w:numId w:val="6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040E9A">
        <w:rPr>
          <w:rFonts w:ascii="Arial" w:hAnsi="Arial" w:cs="Arial"/>
        </w:rPr>
        <w:t xml:space="preserve">Eastern Cape Provincial Treasury = </w:t>
      </w:r>
      <w:r w:rsidR="00CD5106" w:rsidRPr="00040E9A">
        <w:rPr>
          <w:rFonts w:ascii="Arial" w:hAnsi="Arial" w:cs="Arial"/>
        </w:rPr>
        <w:t>R</w:t>
      </w:r>
      <w:r w:rsidRPr="00040E9A">
        <w:rPr>
          <w:rFonts w:ascii="Arial" w:hAnsi="Arial" w:cs="Arial"/>
        </w:rPr>
        <w:t>2.1 billion or 32% of the total Rand value.</w:t>
      </w:r>
    </w:p>
    <w:p w:rsidR="00CD5106" w:rsidRDefault="00CD510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B5E58" w:rsidRPr="007D6CEA" w:rsidRDefault="00BB5E58" w:rsidP="00BB5E58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C10386" w:rsidRPr="00040E9A" w:rsidRDefault="00672E15" w:rsidP="00672E15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C10386" w:rsidRPr="00040E9A">
        <w:rPr>
          <w:rFonts w:ascii="Arial" w:hAnsi="Arial" w:cs="Arial"/>
        </w:rPr>
        <w:t>Steps the Department will implement to address the gap:</w:t>
      </w:r>
    </w:p>
    <w:p w:rsidR="00672E15" w:rsidRPr="00040E9A" w:rsidRDefault="00C10386" w:rsidP="00CD5106">
      <w:p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040E9A">
        <w:rPr>
          <w:rFonts w:ascii="Arial" w:hAnsi="Arial" w:cs="Arial"/>
        </w:rPr>
        <w:t>(</w:t>
      </w:r>
      <w:proofErr w:type="spellStart"/>
      <w:r w:rsidRPr="00040E9A">
        <w:rPr>
          <w:rFonts w:ascii="Arial" w:hAnsi="Arial" w:cs="Arial"/>
        </w:rPr>
        <w:t>i</w:t>
      </w:r>
      <w:proofErr w:type="spellEnd"/>
      <w:r w:rsidRPr="00040E9A">
        <w:rPr>
          <w:rFonts w:ascii="Arial" w:hAnsi="Arial" w:cs="Arial"/>
        </w:rPr>
        <w:t>)</w:t>
      </w:r>
      <w:r w:rsidRPr="00040E9A">
        <w:rPr>
          <w:rFonts w:ascii="Arial" w:hAnsi="Arial" w:cs="Arial"/>
        </w:rPr>
        <w:tab/>
      </w:r>
      <w:r w:rsidR="00672E15" w:rsidRPr="00040E9A">
        <w:rPr>
          <w:rFonts w:ascii="Arial" w:hAnsi="Arial" w:cs="Arial"/>
        </w:rPr>
        <w:t>The Department is working</w:t>
      </w:r>
      <w:r w:rsidRPr="00040E9A">
        <w:rPr>
          <w:rFonts w:ascii="Arial" w:hAnsi="Arial" w:cs="Arial"/>
        </w:rPr>
        <w:t xml:space="preserve"> on a database for SMMEs that will be linked to the Cen</w:t>
      </w:r>
      <w:r w:rsidR="00672E15" w:rsidRPr="00040E9A">
        <w:rPr>
          <w:rFonts w:ascii="Arial" w:hAnsi="Arial" w:cs="Arial"/>
        </w:rPr>
        <w:t xml:space="preserve">tral Supplier Database (CSD) </w:t>
      </w:r>
      <w:r w:rsidRPr="00040E9A">
        <w:rPr>
          <w:rFonts w:ascii="Arial" w:hAnsi="Arial" w:cs="Arial"/>
        </w:rPr>
        <w:t xml:space="preserve">of the National Treasury.  When the systems are integrated, the Department will be able to know the amount owed to SMMEs.  </w:t>
      </w:r>
    </w:p>
    <w:p w:rsidR="00C10386" w:rsidRPr="00040E9A" w:rsidRDefault="00C10386" w:rsidP="00CD5106">
      <w:p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040E9A">
        <w:rPr>
          <w:rFonts w:ascii="Arial" w:hAnsi="Arial" w:cs="Arial"/>
        </w:rPr>
        <w:t>(ii)</w:t>
      </w:r>
      <w:r w:rsidRPr="00040E9A">
        <w:rPr>
          <w:rFonts w:ascii="Arial" w:hAnsi="Arial" w:cs="Arial"/>
        </w:rPr>
        <w:tab/>
      </w:r>
      <w:r w:rsidRPr="00040E9A">
        <w:rPr>
          <w:rFonts w:ascii="Arial" w:hAnsi="Arial" w:cs="Arial"/>
          <w:b/>
        </w:rPr>
        <w:t xml:space="preserve">sefa </w:t>
      </w:r>
      <w:r w:rsidRPr="00040E9A">
        <w:rPr>
          <w:rFonts w:ascii="Arial" w:hAnsi="Arial" w:cs="Arial"/>
        </w:rPr>
        <w:t xml:space="preserve">is the largest funder of SMMEs who are not paid and this in turn impacts on the </w:t>
      </w:r>
      <w:r w:rsidRPr="00040E9A">
        <w:rPr>
          <w:rFonts w:ascii="Arial" w:hAnsi="Arial" w:cs="Arial"/>
          <w:b/>
        </w:rPr>
        <w:t xml:space="preserve">sefa </w:t>
      </w:r>
      <w:r w:rsidRPr="00040E9A">
        <w:rPr>
          <w:rFonts w:ascii="Arial" w:hAnsi="Arial" w:cs="Arial"/>
        </w:rPr>
        <w:t xml:space="preserve">impairment ratio.  The Department has requested the National Treasury to authorise cession agreement for </w:t>
      </w:r>
      <w:r w:rsidRPr="00040E9A">
        <w:rPr>
          <w:rFonts w:ascii="Arial" w:hAnsi="Arial" w:cs="Arial"/>
          <w:b/>
        </w:rPr>
        <w:t>sefa</w:t>
      </w:r>
      <w:r w:rsidR="00040E9A" w:rsidRPr="00040E9A">
        <w:rPr>
          <w:rFonts w:ascii="Arial" w:hAnsi="Arial" w:cs="Arial"/>
        </w:rPr>
        <w:t xml:space="preserve"> and when the cessions for</w:t>
      </w:r>
      <w:r w:rsidRPr="00040E9A">
        <w:rPr>
          <w:rFonts w:ascii="Arial" w:hAnsi="Arial" w:cs="Arial"/>
        </w:rPr>
        <w:t xml:space="preserve"> </w:t>
      </w:r>
      <w:r w:rsidRPr="00040E9A">
        <w:rPr>
          <w:rFonts w:ascii="Arial" w:hAnsi="Arial" w:cs="Arial"/>
          <w:b/>
        </w:rPr>
        <w:t xml:space="preserve">sefa </w:t>
      </w:r>
      <w:r w:rsidRPr="00040E9A">
        <w:rPr>
          <w:rFonts w:ascii="Arial" w:hAnsi="Arial" w:cs="Arial"/>
        </w:rPr>
        <w:t>and other Development Finance Institutions (DFIs) are implemented, the DFIs will support SMMEs to collect invoices owed to them.</w:t>
      </w:r>
    </w:p>
    <w:p w:rsidR="00C10386" w:rsidRPr="00040E9A" w:rsidRDefault="00C10386" w:rsidP="00CD5106">
      <w:p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040E9A">
        <w:rPr>
          <w:rFonts w:ascii="Arial" w:hAnsi="Arial" w:cs="Arial"/>
        </w:rPr>
        <w:t>(iii)</w:t>
      </w:r>
      <w:r w:rsidRPr="00040E9A">
        <w:rPr>
          <w:rFonts w:ascii="Arial" w:hAnsi="Arial" w:cs="Arial"/>
        </w:rPr>
        <w:tab/>
        <w:t xml:space="preserve">In addition, in instances where Departments owing a lot of money to SMMEs, the Department will be engaging with the National Treasury </w:t>
      </w:r>
      <w:r w:rsidR="00920ECA" w:rsidRPr="00040E9A">
        <w:rPr>
          <w:rFonts w:ascii="Arial" w:hAnsi="Arial" w:cs="Arial"/>
        </w:rPr>
        <w:t>to top-slice from their budgets and enable the National Treasury and various Departments to pay the SMMEs directly.</w:t>
      </w:r>
    </w:p>
    <w:p w:rsidR="00920ECA" w:rsidRPr="007D6CEA" w:rsidRDefault="00920ECA" w:rsidP="00040E9A">
      <w:pPr>
        <w:pBdr>
          <w:bottom w:val="single" w:sz="12" w:space="1" w:color="auto"/>
        </w:pBd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040E9A">
        <w:rPr>
          <w:rFonts w:ascii="Arial" w:hAnsi="Arial" w:cs="Arial"/>
        </w:rPr>
        <w:t>(iv)</w:t>
      </w:r>
      <w:r w:rsidRPr="00040E9A">
        <w:rPr>
          <w:rFonts w:ascii="Arial" w:hAnsi="Arial" w:cs="Arial"/>
        </w:rPr>
        <w:tab/>
        <w:t>The Department is also introducing an application for SMMEs to lodge disputes on their outstanding unpaid invoices.</w:t>
      </w:r>
    </w:p>
    <w:p w:rsidR="00BB5E58" w:rsidRDefault="00BB5E58">
      <w:pPr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br w:type="page"/>
      </w:r>
    </w:p>
    <w:p w:rsidR="00BB5E58" w:rsidRDefault="00BB5E58" w:rsidP="00BB5E58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BB5E58" w:rsidRDefault="00BB5E58" w:rsidP="00BB5E58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RESPONSE TO QUESTION 128</w:t>
      </w:r>
    </w:p>
    <w:p w:rsidR="00BB5E58" w:rsidRPr="007D6CEA" w:rsidRDefault="00BB5E58" w:rsidP="00BB5E58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BB5E58" w:rsidRPr="007D6CEA" w:rsidRDefault="00BB5E58" w:rsidP="00BB5E58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color w:val="000000"/>
          <w:lang w:val="af-ZA"/>
        </w:rPr>
      </w:pPr>
      <w:r w:rsidRPr="007D6CEA">
        <w:rPr>
          <w:rFonts w:ascii="Arial" w:eastAsia="Calibri" w:hAnsi="Arial" w:cs="Arial"/>
          <w:b/>
          <w:bCs/>
          <w:color w:val="000000"/>
        </w:rPr>
        <w:t>“128.</w:t>
      </w:r>
      <w:r w:rsidRPr="007D6CEA">
        <w:rPr>
          <w:rFonts w:ascii="Arial" w:eastAsia="Calibri" w:hAnsi="Arial" w:cs="Arial"/>
          <w:b/>
          <w:bCs/>
          <w:color w:val="000000"/>
        </w:rPr>
        <w:tab/>
      </w:r>
      <w:r w:rsidRPr="007D6CEA">
        <w:rPr>
          <w:rFonts w:ascii="Arial" w:eastAsia="Calibri" w:hAnsi="Arial" w:cs="Arial"/>
          <w:b/>
          <w:bCs/>
          <w:color w:val="000000"/>
          <w:lang w:val="af-ZA"/>
        </w:rPr>
        <w:t>Dr L A Schreiber (DA) to ask the Minister of Small Business Development:</w:t>
      </w:r>
    </w:p>
    <w:p w:rsidR="00BB5E58" w:rsidRPr="007D6CEA" w:rsidRDefault="00BB5E58" w:rsidP="00BB5E58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color w:val="000000"/>
          <w:lang w:val="af-ZA"/>
        </w:rPr>
      </w:pPr>
    </w:p>
    <w:p w:rsidR="00BB5E58" w:rsidRPr="007D6CEA" w:rsidRDefault="00BB5E58" w:rsidP="00BB5E58">
      <w:pPr>
        <w:spacing w:after="0" w:line="360" w:lineRule="auto"/>
        <w:ind w:left="720"/>
        <w:jc w:val="both"/>
        <w:outlineLvl w:val="0"/>
        <w:rPr>
          <w:rFonts w:ascii="Arial" w:eastAsia="Calibri" w:hAnsi="Arial" w:cs="Arial"/>
          <w:b/>
          <w:bCs/>
          <w:color w:val="000000"/>
          <w:lang w:val="af-ZA"/>
        </w:rPr>
      </w:pPr>
      <w:r w:rsidRPr="007D6CEA">
        <w:rPr>
          <w:rFonts w:ascii="Arial" w:eastAsia="Calibri" w:hAnsi="Arial" w:cs="Arial"/>
          <w:b/>
          <w:bCs/>
          <w:color w:val="000000"/>
        </w:rPr>
        <w:t xml:space="preserve">With reference to the reply of the former Minister of Small Business Development to question 3767 on 21 December 2018, what (a) is the current total </w:t>
      </w:r>
      <w:r>
        <w:rPr>
          <w:rFonts w:ascii="Arial" w:eastAsia="Calibri" w:hAnsi="Arial" w:cs="Arial"/>
          <w:b/>
          <w:bCs/>
          <w:color w:val="000000"/>
        </w:rPr>
        <w:t>Rand</w:t>
      </w:r>
      <w:r w:rsidRPr="007D6CEA">
        <w:rPr>
          <w:rFonts w:ascii="Arial" w:eastAsia="Calibri" w:hAnsi="Arial" w:cs="Arial"/>
          <w:b/>
          <w:bCs/>
          <w:color w:val="000000"/>
        </w:rPr>
        <w:t xml:space="preserve"> value of each government department’s backlog for paying service providers within 30 days in compliance with the provisions of the Public Finance Management Act, Act 1 of 1999, and (b) steps will her department take to address the specified backlogs</w:t>
      </w:r>
      <w:r w:rsidRPr="007D6CEA">
        <w:rPr>
          <w:rFonts w:ascii="Arial" w:eastAsia="Calibri" w:hAnsi="Arial" w:cs="Arial"/>
          <w:b/>
          <w:bCs/>
          <w:color w:val="000000"/>
          <w:lang w:val="af-ZA"/>
        </w:rPr>
        <w:t>?”</w:t>
      </w:r>
    </w:p>
    <w:p w:rsidR="00BB5E58" w:rsidRPr="007D6CEA" w:rsidRDefault="00BB5E58" w:rsidP="00BB5E58">
      <w:pPr>
        <w:spacing w:after="0" w:line="360" w:lineRule="auto"/>
        <w:ind w:left="720" w:hanging="720"/>
        <w:jc w:val="right"/>
        <w:outlineLvl w:val="0"/>
        <w:rPr>
          <w:rFonts w:ascii="Arial" w:eastAsia="Calibri" w:hAnsi="Arial" w:cs="Arial"/>
          <w:b/>
          <w:bCs/>
          <w:color w:val="000000"/>
          <w:lang w:val="af-ZA"/>
        </w:rPr>
      </w:pPr>
      <w:r w:rsidRPr="007D6CEA">
        <w:rPr>
          <w:rFonts w:ascii="Arial" w:eastAsia="Calibri" w:hAnsi="Arial" w:cs="Arial"/>
          <w:b/>
          <w:bCs/>
          <w:color w:val="000000"/>
          <w:lang w:val="af-ZA"/>
        </w:rPr>
        <w:t>NW1089E</w:t>
      </w:r>
    </w:p>
    <w:p w:rsidR="001553CA" w:rsidRDefault="001553CA" w:rsidP="00672E15">
      <w:pPr>
        <w:spacing w:after="0" w:line="360" w:lineRule="auto"/>
        <w:rPr>
          <w:rFonts w:ascii="Arial" w:hAnsi="Arial" w:cs="Arial"/>
          <w:b/>
        </w:rPr>
      </w:pPr>
    </w:p>
    <w:p w:rsidR="001553CA" w:rsidRDefault="001553CA" w:rsidP="00672E15">
      <w:pPr>
        <w:spacing w:after="0" w:line="360" w:lineRule="auto"/>
        <w:rPr>
          <w:rFonts w:ascii="Arial" w:hAnsi="Arial" w:cs="Arial"/>
          <w:b/>
        </w:rPr>
      </w:pPr>
    </w:p>
    <w:p w:rsidR="001553CA" w:rsidRDefault="001553CA" w:rsidP="001553CA">
      <w:pPr>
        <w:spacing w:after="0" w:line="360" w:lineRule="auto"/>
        <w:rPr>
          <w:rFonts w:ascii="Arial" w:hAnsi="Arial" w:cs="Arial"/>
          <w:b/>
        </w:rPr>
      </w:pPr>
    </w:p>
    <w:p w:rsidR="00BB5E58" w:rsidRDefault="00BB5E58" w:rsidP="001553CA">
      <w:pPr>
        <w:spacing w:after="0" w:line="360" w:lineRule="auto"/>
        <w:rPr>
          <w:rFonts w:ascii="Arial" w:hAnsi="Arial" w:cs="Arial"/>
          <w:b/>
        </w:rPr>
      </w:pPr>
    </w:p>
    <w:p w:rsidR="00CD5106" w:rsidRPr="00CD5106" w:rsidRDefault="00CD5106" w:rsidP="00CD5106">
      <w:pPr>
        <w:rPr>
          <w:rFonts w:ascii="Arial" w:hAnsi="Arial" w:cs="Arial"/>
        </w:rPr>
      </w:pPr>
    </w:p>
    <w:p w:rsidR="00CD5106" w:rsidRPr="00CD5106" w:rsidRDefault="00CD5106" w:rsidP="00CD5106">
      <w:pPr>
        <w:rPr>
          <w:rFonts w:ascii="Arial" w:hAnsi="Arial" w:cs="Arial"/>
        </w:rPr>
      </w:pPr>
    </w:p>
    <w:p w:rsidR="00CD5106" w:rsidRPr="00CD5106" w:rsidRDefault="00CD5106" w:rsidP="00CD5106">
      <w:pPr>
        <w:rPr>
          <w:rFonts w:ascii="Arial" w:hAnsi="Arial" w:cs="Arial"/>
        </w:rPr>
      </w:pPr>
    </w:p>
    <w:p w:rsidR="00CD5106" w:rsidRPr="00CD5106" w:rsidRDefault="00CD5106" w:rsidP="00CD5106">
      <w:pPr>
        <w:rPr>
          <w:rFonts w:ascii="Arial" w:hAnsi="Arial" w:cs="Arial"/>
        </w:rPr>
      </w:pPr>
    </w:p>
    <w:p w:rsidR="003916AF" w:rsidRPr="00CD5106" w:rsidRDefault="003916AF" w:rsidP="00CD5106">
      <w:pPr>
        <w:jc w:val="right"/>
        <w:rPr>
          <w:rFonts w:ascii="Arial" w:hAnsi="Arial" w:cs="Arial"/>
        </w:rPr>
      </w:pPr>
    </w:p>
    <w:sectPr w:rsidR="003916AF" w:rsidRPr="00CD5106" w:rsidSect="00920ECA">
      <w:footerReference w:type="default" r:id="rId8"/>
      <w:pgSz w:w="11906" w:h="16838"/>
      <w:pgMar w:top="1134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78" w:rsidRDefault="00E10878" w:rsidP="00C427AE">
      <w:pPr>
        <w:spacing w:after="0" w:line="240" w:lineRule="auto"/>
      </w:pPr>
      <w:r>
        <w:separator/>
      </w:r>
    </w:p>
  </w:endnote>
  <w:endnote w:type="continuationSeparator" w:id="0">
    <w:p w:rsidR="00E10878" w:rsidRDefault="00E10878" w:rsidP="00C4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3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7A0" w:rsidRDefault="00BA17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D01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CD5106">
          <w:rPr>
            <w:noProof/>
          </w:rPr>
          <w:t>3</w:t>
        </w:r>
      </w:p>
    </w:sdtContent>
  </w:sdt>
  <w:p w:rsidR="00C427AE" w:rsidRDefault="00C42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78" w:rsidRDefault="00E10878" w:rsidP="00C427AE">
      <w:pPr>
        <w:spacing w:after="0" w:line="240" w:lineRule="auto"/>
      </w:pPr>
      <w:r>
        <w:separator/>
      </w:r>
    </w:p>
  </w:footnote>
  <w:footnote w:type="continuationSeparator" w:id="0">
    <w:p w:rsidR="00E10878" w:rsidRDefault="00E10878" w:rsidP="00C42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015"/>
    <w:multiLevelType w:val="hybridMultilevel"/>
    <w:tmpl w:val="C9CC41F8"/>
    <w:lvl w:ilvl="0" w:tplc="223264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D0754"/>
    <w:multiLevelType w:val="hybridMultilevel"/>
    <w:tmpl w:val="A65479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5866"/>
    <w:multiLevelType w:val="hybridMultilevel"/>
    <w:tmpl w:val="0CA8EC74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24019"/>
    <w:multiLevelType w:val="hybridMultilevel"/>
    <w:tmpl w:val="1A22F2AE"/>
    <w:lvl w:ilvl="0" w:tplc="B3EE5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B5DDE"/>
    <w:multiLevelType w:val="hybridMultilevel"/>
    <w:tmpl w:val="8FF659CE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46617F"/>
    <w:multiLevelType w:val="hybridMultilevel"/>
    <w:tmpl w:val="750A66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yMzUwtzAxMzMxt7BQ0lEKTi0uzszPAykwrAUA7qKFZCwAAAA="/>
  </w:docVars>
  <w:rsids>
    <w:rsidRoot w:val="00395F53"/>
    <w:rsid w:val="00040E9A"/>
    <w:rsid w:val="00144141"/>
    <w:rsid w:val="001553CA"/>
    <w:rsid w:val="001572E6"/>
    <w:rsid w:val="001B0990"/>
    <w:rsid w:val="001F5372"/>
    <w:rsid w:val="00225343"/>
    <w:rsid w:val="0024456A"/>
    <w:rsid w:val="0028769B"/>
    <w:rsid w:val="002B4AB2"/>
    <w:rsid w:val="00324566"/>
    <w:rsid w:val="00343704"/>
    <w:rsid w:val="0035673B"/>
    <w:rsid w:val="003916AF"/>
    <w:rsid w:val="00395F53"/>
    <w:rsid w:val="00444C41"/>
    <w:rsid w:val="00455FDE"/>
    <w:rsid w:val="004F660D"/>
    <w:rsid w:val="00517CB4"/>
    <w:rsid w:val="0055638F"/>
    <w:rsid w:val="005C4E6F"/>
    <w:rsid w:val="00607E0E"/>
    <w:rsid w:val="006233D9"/>
    <w:rsid w:val="00631A76"/>
    <w:rsid w:val="0066095A"/>
    <w:rsid w:val="00672E15"/>
    <w:rsid w:val="006755A4"/>
    <w:rsid w:val="00764914"/>
    <w:rsid w:val="007D0D00"/>
    <w:rsid w:val="007D6CEA"/>
    <w:rsid w:val="008033B6"/>
    <w:rsid w:val="00840EC8"/>
    <w:rsid w:val="00920ECA"/>
    <w:rsid w:val="00945D01"/>
    <w:rsid w:val="009B3E2F"/>
    <w:rsid w:val="00A06EF3"/>
    <w:rsid w:val="00AC070D"/>
    <w:rsid w:val="00BA17A0"/>
    <w:rsid w:val="00BA29E9"/>
    <w:rsid w:val="00BB5E58"/>
    <w:rsid w:val="00C10386"/>
    <w:rsid w:val="00C427AE"/>
    <w:rsid w:val="00CD5106"/>
    <w:rsid w:val="00D051ED"/>
    <w:rsid w:val="00D057A7"/>
    <w:rsid w:val="00D6764E"/>
    <w:rsid w:val="00E10878"/>
    <w:rsid w:val="00EA455B"/>
    <w:rsid w:val="00F01EB3"/>
    <w:rsid w:val="00F55A88"/>
    <w:rsid w:val="00F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7C879E-668C-4BC3-89BD-7245628D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6A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7AE"/>
  </w:style>
  <w:style w:type="paragraph" w:styleId="Footer">
    <w:name w:val="footer"/>
    <w:basedOn w:val="Normal"/>
    <w:link w:val="FooterChar"/>
    <w:uiPriority w:val="99"/>
    <w:unhideWhenUsed/>
    <w:rsid w:val="00C4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Tidimalo Boemo</dc:creator>
  <cp:keywords/>
  <dc:description/>
  <cp:lastModifiedBy>Akhona Jonginamba</cp:lastModifiedBy>
  <cp:revision>3</cp:revision>
  <cp:lastPrinted>2019-08-13T09:43:00Z</cp:lastPrinted>
  <dcterms:created xsi:type="dcterms:W3CDTF">2019-08-14T14:05:00Z</dcterms:created>
  <dcterms:modified xsi:type="dcterms:W3CDTF">2019-08-14T14:19:00Z</dcterms:modified>
</cp:coreProperties>
</file>