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CD" w:rsidRPr="00BC636B" w:rsidRDefault="009057CD" w:rsidP="002E5A72">
      <w:pPr>
        <w:spacing w:line="276" w:lineRule="auto"/>
        <w:ind w:left="-142" w:right="328"/>
        <w:jc w:val="center"/>
        <w:rPr>
          <w:rFonts w:cs="Arial"/>
          <w:sz w:val="22"/>
          <w:szCs w:val="22"/>
        </w:rPr>
      </w:pPr>
      <w:r w:rsidRPr="00BC636B">
        <w:rPr>
          <w:rFonts w:cs="Arial"/>
          <w:noProof/>
          <w:sz w:val="22"/>
          <w:szCs w:val="22"/>
          <w:lang w:eastAsia="en-US"/>
        </w:rPr>
        <w:drawing>
          <wp:inline distT="0" distB="0" distL="0" distR="0" wp14:anchorId="33FE1F7E" wp14:editId="370B0369">
            <wp:extent cx="1437005" cy="1807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1807210"/>
                    </a:xfrm>
                    <a:prstGeom prst="rect">
                      <a:avLst/>
                    </a:prstGeom>
                    <a:noFill/>
                    <a:ln>
                      <a:noFill/>
                    </a:ln>
                  </pic:spPr>
                </pic:pic>
              </a:graphicData>
            </a:graphic>
          </wp:inline>
        </w:drawing>
      </w:r>
    </w:p>
    <w:p w:rsidR="009057CD" w:rsidRPr="00BC636B" w:rsidRDefault="009057CD" w:rsidP="002E5A72">
      <w:pPr>
        <w:spacing w:line="276" w:lineRule="auto"/>
        <w:ind w:left="426" w:right="328" w:firstLine="720"/>
        <w:jc w:val="center"/>
        <w:rPr>
          <w:rFonts w:cs="Arial"/>
          <w:sz w:val="22"/>
          <w:szCs w:val="22"/>
        </w:rPr>
      </w:pPr>
    </w:p>
    <w:p w:rsidR="009057CD" w:rsidRPr="00B45725" w:rsidRDefault="009057CD" w:rsidP="002E5A72">
      <w:pPr>
        <w:spacing w:line="276" w:lineRule="auto"/>
        <w:ind w:right="328"/>
        <w:jc w:val="center"/>
        <w:rPr>
          <w:rFonts w:cs="Arial"/>
          <w:b/>
          <w:sz w:val="22"/>
          <w:szCs w:val="22"/>
        </w:rPr>
      </w:pPr>
      <w:r w:rsidRPr="00B45725">
        <w:rPr>
          <w:rFonts w:cs="Arial"/>
          <w:b/>
          <w:sz w:val="22"/>
          <w:szCs w:val="22"/>
        </w:rPr>
        <w:t>DEPARTMENT: PUBLIC ENTERPRISES</w:t>
      </w:r>
    </w:p>
    <w:p w:rsidR="009057CD" w:rsidRPr="00B45725" w:rsidRDefault="009057CD" w:rsidP="002E5A72">
      <w:pPr>
        <w:spacing w:line="276" w:lineRule="auto"/>
        <w:ind w:right="328"/>
        <w:jc w:val="center"/>
        <w:rPr>
          <w:rFonts w:cs="Arial"/>
          <w:b/>
          <w:sz w:val="22"/>
          <w:szCs w:val="22"/>
        </w:rPr>
      </w:pPr>
      <w:r w:rsidRPr="00B45725">
        <w:rPr>
          <w:rFonts w:cs="Arial"/>
          <w:b/>
          <w:sz w:val="22"/>
          <w:szCs w:val="22"/>
        </w:rPr>
        <w:t>REPUBLIC OF SOUTH AFRICA</w:t>
      </w:r>
    </w:p>
    <w:p w:rsidR="009057CD" w:rsidRPr="00B45725" w:rsidRDefault="009057CD" w:rsidP="00BF7BA0">
      <w:pPr>
        <w:spacing w:line="276" w:lineRule="auto"/>
        <w:ind w:right="328"/>
        <w:rPr>
          <w:rFonts w:cs="Arial"/>
          <w:b/>
          <w:sz w:val="22"/>
          <w:szCs w:val="22"/>
        </w:rPr>
      </w:pPr>
      <w:r w:rsidRPr="00B45725">
        <w:rPr>
          <w:rFonts w:cs="Arial"/>
          <w:b/>
          <w:sz w:val="22"/>
          <w:szCs w:val="22"/>
        </w:rPr>
        <w:t>NATIONAL ASSEMBLY</w:t>
      </w:r>
    </w:p>
    <w:p w:rsidR="007E334E" w:rsidRPr="00B45725" w:rsidRDefault="007E334E" w:rsidP="002E5A72">
      <w:pPr>
        <w:spacing w:line="276" w:lineRule="auto"/>
        <w:ind w:left="426" w:right="328"/>
        <w:jc w:val="both"/>
        <w:rPr>
          <w:rFonts w:cs="Arial"/>
          <w:b/>
          <w:bCs/>
          <w:sz w:val="22"/>
          <w:szCs w:val="22"/>
        </w:rPr>
      </w:pPr>
    </w:p>
    <w:p w:rsidR="007E334E" w:rsidRPr="00B45725" w:rsidRDefault="007E334E" w:rsidP="002E5A72">
      <w:pPr>
        <w:spacing w:line="276" w:lineRule="auto"/>
        <w:ind w:right="328"/>
        <w:jc w:val="both"/>
        <w:rPr>
          <w:rFonts w:cs="Arial"/>
          <w:b/>
          <w:bCs/>
          <w:sz w:val="22"/>
          <w:szCs w:val="22"/>
        </w:rPr>
      </w:pPr>
      <w:r w:rsidRPr="00B45725">
        <w:rPr>
          <w:rFonts w:cs="Arial"/>
          <w:b/>
          <w:bCs/>
          <w:sz w:val="22"/>
          <w:szCs w:val="22"/>
        </w:rPr>
        <w:t xml:space="preserve">QUESTION FOR </w:t>
      </w:r>
      <w:r w:rsidR="00C809BA" w:rsidRPr="00B45725">
        <w:rPr>
          <w:rFonts w:cs="Arial"/>
          <w:b/>
          <w:bCs/>
          <w:sz w:val="22"/>
          <w:szCs w:val="22"/>
        </w:rPr>
        <w:t>WRITTEN</w:t>
      </w:r>
      <w:r w:rsidRPr="00B45725">
        <w:rPr>
          <w:rFonts w:cs="Arial"/>
          <w:b/>
          <w:bCs/>
          <w:sz w:val="22"/>
          <w:szCs w:val="22"/>
        </w:rPr>
        <w:t xml:space="preserve"> REPLY</w:t>
      </w:r>
    </w:p>
    <w:p w:rsidR="007E334E" w:rsidRPr="00B45725" w:rsidRDefault="007E334E" w:rsidP="002E5A72">
      <w:pPr>
        <w:spacing w:line="276" w:lineRule="auto"/>
        <w:ind w:right="328"/>
        <w:jc w:val="both"/>
        <w:rPr>
          <w:rFonts w:cs="Arial"/>
          <w:b/>
          <w:bCs/>
          <w:sz w:val="22"/>
          <w:szCs w:val="22"/>
        </w:rPr>
      </w:pPr>
    </w:p>
    <w:p w:rsidR="007E334E" w:rsidRPr="00B45725" w:rsidRDefault="007E334E" w:rsidP="002E5A72">
      <w:pPr>
        <w:spacing w:line="276" w:lineRule="auto"/>
        <w:ind w:right="328"/>
        <w:jc w:val="both"/>
        <w:rPr>
          <w:rFonts w:cs="Arial"/>
          <w:b/>
          <w:bCs/>
          <w:sz w:val="22"/>
          <w:szCs w:val="22"/>
        </w:rPr>
      </w:pPr>
      <w:r w:rsidRPr="00B45725">
        <w:rPr>
          <w:rFonts w:cs="Arial"/>
          <w:b/>
          <w:bCs/>
          <w:sz w:val="22"/>
          <w:szCs w:val="22"/>
        </w:rPr>
        <w:t xml:space="preserve">QUESTION NO.: </w:t>
      </w:r>
      <w:r w:rsidR="001B0185" w:rsidRPr="00B45725">
        <w:rPr>
          <w:rFonts w:cs="Arial"/>
          <w:b/>
          <w:bCs/>
          <w:sz w:val="22"/>
          <w:szCs w:val="22"/>
        </w:rPr>
        <w:t>12</w:t>
      </w:r>
      <w:r w:rsidR="00F85BCB" w:rsidRPr="00B45725">
        <w:rPr>
          <w:rFonts w:cs="Arial"/>
          <w:b/>
          <w:bCs/>
          <w:sz w:val="22"/>
          <w:szCs w:val="22"/>
        </w:rPr>
        <w:t>71</w:t>
      </w:r>
    </w:p>
    <w:p w:rsidR="007E334E" w:rsidRPr="00B45725" w:rsidRDefault="007E334E" w:rsidP="002E5A72">
      <w:pPr>
        <w:spacing w:line="276" w:lineRule="auto"/>
        <w:ind w:right="328"/>
        <w:jc w:val="both"/>
        <w:rPr>
          <w:rFonts w:cs="Arial"/>
          <w:b/>
          <w:bCs/>
          <w:sz w:val="22"/>
          <w:szCs w:val="22"/>
        </w:rPr>
      </w:pPr>
    </w:p>
    <w:p w:rsidR="007E334E" w:rsidRPr="00B45725" w:rsidRDefault="007E334E" w:rsidP="002E5A72">
      <w:pPr>
        <w:tabs>
          <w:tab w:val="left" w:pos="7088"/>
        </w:tabs>
        <w:spacing w:line="276" w:lineRule="auto"/>
        <w:ind w:right="328"/>
        <w:jc w:val="both"/>
        <w:rPr>
          <w:rFonts w:cs="Arial"/>
          <w:b/>
          <w:sz w:val="22"/>
          <w:szCs w:val="22"/>
        </w:rPr>
      </w:pPr>
      <w:r w:rsidRPr="00B45725">
        <w:rPr>
          <w:rFonts w:cs="Arial"/>
          <w:b/>
          <w:bCs/>
          <w:sz w:val="22"/>
          <w:szCs w:val="22"/>
        </w:rPr>
        <w:t>DATE OF PUBLICATION:</w:t>
      </w:r>
      <w:r w:rsidR="00E77153" w:rsidRPr="00B45725">
        <w:rPr>
          <w:rFonts w:cs="Arial"/>
          <w:b/>
          <w:bCs/>
          <w:sz w:val="22"/>
          <w:szCs w:val="22"/>
        </w:rPr>
        <w:t xml:space="preserve"> </w:t>
      </w:r>
      <w:r w:rsidR="00CB7CDA" w:rsidRPr="00B45725">
        <w:rPr>
          <w:rFonts w:cs="Arial"/>
          <w:b/>
          <w:bCs/>
          <w:sz w:val="22"/>
          <w:szCs w:val="22"/>
        </w:rPr>
        <w:t>26 APRIL 2018</w:t>
      </w:r>
    </w:p>
    <w:p w:rsidR="007E334E" w:rsidRPr="00BC636B" w:rsidRDefault="007E334E" w:rsidP="002E5A72">
      <w:pPr>
        <w:tabs>
          <w:tab w:val="left" w:pos="7088"/>
        </w:tabs>
        <w:spacing w:line="276" w:lineRule="auto"/>
        <w:ind w:left="426" w:right="328"/>
        <w:jc w:val="both"/>
        <w:rPr>
          <w:rFonts w:cs="Arial"/>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BC636B" w:rsidTr="00F04690">
        <w:trPr>
          <w:trHeight w:val="151"/>
        </w:trPr>
        <w:tc>
          <w:tcPr>
            <w:tcW w:w="9356" w:type="dxa"/>
          </w:tcPr>
          <w:p w:rsidR="00F85BCB" w:rsidRPr="00BC636B" w:rsidRDefault="00F85BCB" w:rsidP="002E5A72">
            <w:pPr>
              <w:spacing w:before="100" w:beforeAutospacing="1" w:after="100" w:afterAutospacing="1" w:line="276" w:lineRule="auto"/>
              <w:ind w:left="720" w:right="328" w:hanging="720"/>
              <w:jc w:val="both"/>
              <w:outlineLvl w:val="0"/>
              <w:rPr>
                <w:rFonts w:cs="Arial"/>
                <w:sz w:val="22"/>
                <w:szCs w:val="22"/>
                <w:lang w:val="af-ZA"/>
              </w:rPr>
            </w:pPr>
            <w:r w:rsidRPr="00BC636B">
              <w:rPr>
                <w:rFonts w:cs="Arial"/>
                <w:sz w:val="22"/>
                <w:szCs w:val="22"/>
                <w:lang w:val="af-ZA"/>
              </w:rPr>
              <w:t>1271.</w:t>
            </w:r>
            <w:r w:rsidRPr="00BC636B">
              <w:rPr>
                <w:rFonts w:cs="Arial"/>
                <w:sz w:val="22"/>
                <w:szCs w:val="22"/>
                <w:lang w:val="af-ZA"/>
              </w:rPr>
              <w:tab/>
              <w:t>Mr E J Marais (DA) to ask the Minister of Public Enterprises:</w:t>
            </w:r>
          </w:p>
          <w:p w:rsidR="00F85BCB" w:rsidRPr="00BC636B" w:rsidRDefault="00F85BCB" w:rsidP="002E5A72">
            <w:pPr>
              <w:spacing w:before="100" w:beforeAutospacing="1" w:after="100" w:afterAutospacing="1" w:line="276" w:lineRule="auto"/>
              <w:ind w:left="720" w:right="328"/>
              <w:jc w:val="both"/>
              <w:rPr>
                <w:rFonts w:cs="Arial"/>
                <w:sz w:val="22"/>
                <w:szCs w:val="22"/>
              </w:rPr>
            </w:pPr>
            <w:r w:rsidRPr="00BC636B">
              <w:rPr>
                <w:rFonts w:cs="Arial"/>
                <w:sz w:val="22"/>
                <w:szCs w:val="22"/>
                <w:lang w:val="af-ZA"/>
              </w:rPr>
              <w:t>What</w:t>
            </w:r>
            <w:r w:rsidRPr="00BC636B">
              <w:rPr>
                <w:rFonts w:cs="Arial"/>
                <w:sz w:val="22"/>
                <w:szCs w:val="22"/>
              </w:rPr>
              <w:t xml:space="preserve"> value has been gained by Alexcor after the entity’s corporate head office incurred an expenditure amounting to R225 406 938,00 in the period 1 April 2012 to 31 March 2017, as is reflected in the annual report</w:t>
            </w:r>
            <w:r w:rsidRPr="00BC636B">
              <w:rPr>
                <w:rFonts w:cs="Arial"/>
                <w:sz w:val="22"/>
                <w:szCs w:val="22"/>
                <w:lang w:val="af-ZA"/>
              </w:rPr>
              <w:t>?</w:t>
            </w:r>
            <w:r w:rsidRPr="00BC636B">
              <w:rPr>
                <w:rFonts w:cs="Arial"/>
                <w:sz w:val="22"/>
                <w:szCs w:val="22"/>
                <w:lang w:val="af-ZA"/>
              </w:rPr>
              <w:tab/>
            </w:r>
            <w:r w:rsidRPr="00BC636B">
              <w:rPr>
                <w:rFonts w:cs="Arial"/>
                <w:sz w:val="22"/>
                <w:szCs w:val="22"/>
                <w:lang w:val="af-ZA"/>
              </w:rPr>
              <w:tab/>
              <w:t>NW1371E</w:t>
            </w:r>
          </w:p>
          <w:p w:rsidR="007E334E" w:rsidRPr="00BC636B" w:rsidRDefault="007E334E" w:rsidP="002E5A72">
            <w:pPr>
              <w:spacing w:before="100" w:beforeAutospacing="1" w:after="100" w:afterAutospacing="1" w:line="276" w:lineRule="auto"/>
              <w:ind w:left="1440" w:right="328" w:hanging="720"/>
              <w:jc w:val="both"/>
              <w:rPr>
                <w:rFonts w:eastAsia="Calibri" w:cs="Arial"/>
                <w:sz w:val="22"/>
                <w:szCs w:val="22"/>
              </w:rPr>
            </w:pPr>
          </w:p>
        </w:tc>
      </w:tr>
    </w:tbl>
    <w:p w:rsidR="00DF4DF9" w:rsidRPr="00BC636B" w:rsidRDefault="00DF4DF9" w:rsidP="002E5A72">
      <w:pPr>
        <w:pStyle w:val="ListParagraph"/>
        <w:spacing w:line="276" w:lineRule="auto"/>
        <w:ind w:left="850" w:right="328" w:hanging="850"/>
        <w:rPr>
          <w:rFonts w:ascii="Arial" w:hAnsi="Arial" w:cs="Arial"/>
          <w:color w:val="000000"/>
          <w:sz w:val="22"/>
          <w:szCs w:val="22"/>
        </w:rPr>
      </w:pPr>
    </w:p>
    <w:tbl>
      <w:tblPr>
        <w:tblStyle w:val="TableGrid"/>
        <w:tblW w:w="9356" w:type="dxa"/>
        <w:tblInd w:w="1242" w:type="dxa"/>
        <w:tblLayout w:type="fixed"/>
        <w:tblLook w:val="04A0" w:firstRow="1" w:lastRow="0" w:firstColumn="1" w:lastColumn="0" w:noHBand="0" w:noVBand="1"/>
      </w:tblPr>
      <w:tblGrid>
        <w:gridCol w:w="2410"/>
        <w:gridCol w:w="2268"/>
        <w:gridCol w:w="4678"/>
      </w:tblGrid>
      <w:tr w:rsidR="00D811EB" w:rsidRPr="00BC636B" w:rsidTr="00026BE4">
        <w:trPr>
          <w:trHeight w:val="160"/>
        </w:trPr>
        <w:tc>
          <w:tcPr>
            <w:tcW w:w="9356" w:type="dxa"/>
            <w:gridSpan w:val="3"/>
            <w:tcBorders>
              <w:top w:val="nil"/>
              <w:left w:val="nil"/>
              <w:bottom w:val="single" w:sz="4" w:space="0" w:color="auto"/>
              <w:right w:val="nil"/>
            </w:tcBorders>
            <w:shd w:val="clear" w:color="auto" w:fill="FFFFFF" w:themeFill="background1"/>
          </w:tcPr>
          <w:p w:rsidR="00D811EB" w:rsidRPr="00BC636B" w:rsidRDefault="00D811EB" w:rsidP="00705C33">
            <w:pPr>
              <w:pStyle w:val="ListParagraph"/>
              <w:spacing w:line="276" w:lineRule="auto"/>
              <w:ind w:left="850" w:right="328" w:hanging="850"/>
              <w:rPr>
                <w:rFonts w:ascii="Arial" w:hAnsi="Arial" w:cs="Arial"/>
                <w:color w:val="000000"/>
                <w:sz w:val="22"/>
                <w:szCs w:val="22"/>
              </w:rPr>
            </w:pPr>
            <w:r w:rsidRPr="00BC636B">
              <w:rPr>
                <w:rFonts w:ascii="Arial" w:hAnsi="Arial" w:cs="Arial"/>
                <w:color w:val="000000"/>
                <w:sz w:val="22"/>
                <w:szCs w:val="22"/>
              </w:rPr>
              <w:t xml:space="preserve">REPLY: </w:t>
            </w:r>
          </w:p>
          <w:p w:rsidR="00D811EB" w:rsidRPr="00BC636B" w:rsidRDefault="00D811EB" w:rsidP="00705C33">
            <w:pPr>
              <w:pStyle w:val="ListParagraph"/>
              <w:spacing w:line="276" w:lineRule="auto"/>
              <w:ind w:left="850" w:right="328" w:hanging="850"/>
              <w:rPr>
                <w:rFonts w:ascii="Arial" w:hAnsi="Arial" w:cs="Arial"/>
                <w:color w:val="000000"/>
                <w:sz w:val="22"/>
                <w:szCs w:val="22"/>
              </w:rPr>
            </w:pPr>
          </w:p>
          <w:p w:rsidR="00D811EB" w:rsidRDefault="00D811EB" w:rsidP="00705C33">
            <w:pPr>
              <w:pStyle w:val="ListParagraph"/>
              <w:spacing w:line="276" w:lineRule="auto"/>
              <w:ind w:left="850" w:right="328" w:hanging="850"/>
              <w:rPr>
                <w:rFonts w:ascii="Arial" w:hAnsi="Arial" w:cs="Arial"/>
                <w:color w:val="000000"/>
                <w:sz w:val="22"/>
                <w:szCs w:val="22"/>
              </w:rPr>
            </w:pPr>
            <w:r w:rsidRPr="00BC636B">
              <w:rPr>
                <w:rFonts w:ascii="Arial" w:hAnsi="Arial" w:cs="Arial"/>
                <w:color w:val="000000"/>
                <w:sz w:val="22"/>
                <w:szCs w:val="22"/>
              </w:rPr>
              <w:t>The response is based on information received from Alexkor SOC Limited.</w:t>
            </w:r>
          </w:p>
          <w:p w:rsidR="00D811EB" w:rsidRDefault="00D811EB" w:rsidP="00705C33">
            <w:pPr>
              <w:pStyle w:val="ListParagraph"/>
              <w:spacing w:line="276" w:lineRule="auto"/>
              <w:ind w:left="850" w:right="328" w:hanging="850"/>
              <w:rPr>
                <w:rFonts w:ascii="Arial" w:hAnsi="Arial" w:cs="Arial"/>
                <w:color w:val="000000"/>
                <w:sz w:val="22"/>
                <w:szCs w:val="22"/>
              </w:rPr>
            </w:pPr>
          </w:p>
          <w:p w:rsidR="001F7A52" w:rsidRPr="00DD30C1" w:rsidRDefault="00D811EB" w:rsidP="00026BE4">
            <w:pPr>
              <w:spacing w:line="276" w:lineRule="auto"/>
              <w:ind w:right="34"/>
              <w:jc w:val="both"/>
              <w:rPr>
                <w:rFonts w:cs="Arial"/>
                <w:sz w:val="22"/>
                <w:szCs w:val="22"/>
              </w:rPr>
            </w:pPr>
            <w:r w:rsidRPr="00DD30C1">
              <w:rPr>
                <w:rFonts w:cs="Arial"/>
                <w:sz w:val="22"/>
                <w:szCs w:val="22"/>
              </w:rPr>
              <w:t>The breakdown of the expenditure</w:t>
            </w:r>
            <w:r w:rsidR="00026BE4">
              <w:rPr>
                <w:rFonts w:cs="Arial"/>
                <w:sz w:val="22"/>
                <w:szCs w:val="22"/>
              </w:rPr>
              <w:t xml:space="preserve"> incurred</w:t>
            </w:r>
            <w:r w:rsidRPr="00DD30C1">
              <w:rPr>
                <w:rFonts w:cs="Arial"/>
                <w:sz w:val="22"/>
                <w:szCs w:val="22"/>
              </w:rPr>
              <w:t xml:space="preserve"> </w:t>
            </w:r>
            <w:r w:rsidR="001F7A52">
              <w:rPr>
                <w:rFonts w:cs="Arial"/>
                <w:sz w:val="22"/>
                <w:szCs w:val="22"/>
              </w:rPr>
              <w:t>for Alexkor’s Co</w:t>
            </w:r>
            <w:r w:rsidR="001F7A52" w:rsidRPr="00BC636B">
              <w:rPr>
                <w:rFonts w:cs="Arial"/>
                <w:sz w:val="22"/>
                <w:szCs w:val="22"/>
              </w:rPr>
              <w:t xml:space="preserve">rporate Head Office </w:t>
            </w:r>
            <w:r w:rsidR="00026BE4">
              <w:rPr>
                <w:rFonts w:cs="Arial"/>
                <w:sz w:val="22"/>
                <w:szCs w:val="22"/>
              </w:rPr>
              <w:t>amounting to R225 406 938.</w:t>
            </w:r>
            <w:r w:rsidR="001F7A52" w:rsidRPr="00BC636B">
              <w:rPr>
                <w:rFonts w:cs="Arial"/>
                <w:sz w:val="22"/>
                <w:szCs w:val="22"/>
              </w:rPr>
              <w:t>00</w:t>
            </w:r>
            <w:r w:rsidR="00026BE4">
              <w:rPr>
                <w:rFonts w:cs="Arial"/>
                <w:sz w:val="22"/>
                <w:szCs w:val="22"/>
              </w:rPr>
              <w:t xml:space="preserve"> during the</w:t>
            </w:r>
            <w:r w:rsidR="001F7A52" w:rsidRPr="00BC636B">
              <w:rPr>
                <w:rFonts w:cs="Arial"/>
                <w:sz w:val="22"/>
                <w:szCs w:val="22"/>
              </w:rPr>
              <w:t xml:space="preserve"> period </w:t>
            </w:r>
            <w:r w:rsidR="00026BE4">
              <w:rPr>
                <w:rFonts w:cs="Arial"/>
                <w:sz w:val="22"/>
                <w:szCs w:val="22"/>
              </w:rPr>
              <w:t>0</w:t>
            </w:r>
            <w:r w:rsidR="001F7A52" w:rsidRPr="00BC636B">
              <w:rPr>
                <w:rFonts w:cs="Arial"/>
                <w:sz w:val="22"/>
                <w:szCs w:val="22"/>
              </w:rPr>
              <w:t>1 April 2012 to 31 March 2017</w:t>
            </w:r>
            <w:r w:rsidR="001F7A52" w:rsidRPr="00DD30C1">
              <w:rPr>
                <w:rFonts w:cs="Arial"/>
                <w:sz w:val="22"/>
                <w:szCs w:val="22"/>
              </w:rPr>
              <w:t xml:space="preserve"> is </w:t>
            </w:r>
            <w:r w:rsidR="00026BE4">
              <w:rPr>
                <w:rFonts w:cs="Arial"/>
                <w:sz w:val="22"/>
                <w:szCs w:val="22"/>
              </w:rPr>
              <w:t>detailed</w:t>
            </w:r>
            <w:r w:rsidR="001F7A52" w:rsidRPr="00DD30C1">
              <w:rPr>
                <w:rFonts w:cs="Arial"/>
                <w:sz w:val="22"/>
                <w:szCs w:val="22"/>
              </w:rPr>
              <w:t xml:space="preserve"> </w:t>
            </w:r>
            <w:r w:rsidR="001F7A52">
              <w:rPr>
                <w:rFonts w:cs="Arial"/>
                <w:sz w:val="22"/>
                <w:szCs w:val="22"/>
              </w:rPr>
              <w:t xml:space="preserve">in the table </w:t>
            </w:r>
            <w:r w:rsidR="001F7A52" w:rsidRPr="00DD30C1">
              <w:rPr>
                <w:rFonts w:cs="Arial"/>
                <w:sz w:val="22"/>
                <w:szCs w:val="22"/>
              </w:rPr>
              <w:t>below</w:t>
            </w:r>
            <w:r w:rsidR="00026BE4">
              <w:rPr>
                <w:rFonts w:cs="Arial"/>
                <w:sz w:val="22"/>
                <w:szCs w:val="22"/>
              </w:rPr>
              <w:t>:</w:t>
            </w:r>
          </w:p>
          <w:p w:rsidR="00D811EB" w:rsidRPr="00BC636B" w:rsidRDefault="00D811EB" w:rsidP="00705C33">
            <w:pPr>
              <w:pStyle w:val="ListParagraph"/>
              <w:spacing w:line="276" w:lineRule="auto"/>
              <w:ind w:left="0" w:right="328"/>
              <w:jc w:val="center"/>
              <w:rPr>
                <w:rFonts w:ascii="Arial" w:hAnsi="Arial" w:cs="Arial"/>
                <w:color w:val="000000"/>
                <w:sz w:val="22"/>
                <w:szCs w:val="22"/>
              </w:rPr>
            </w:pPr>
          </w:p>
        </w:tc>
      </w:tr>
      <w:tr w:rsidR="00D811EB" w:rsidRPr="00DD30C1" w:rsidTr="00561B52">
        <w:trPr>
          <w:trHeight w:val="160"/>
        </w:trPr>
        <w:tc>
          <w:tcPr>
            <w:tcW w:w="2410" w:type="dxa"/>
            <w:tcBorders>
              <w:top w:val="single" w:sz="4" w:space="0" w:color="auto"/>
            </w:tcBorders>
            <w:shd w:val="clear" w:color="auto" w:fill="D9D9D9" w:themeFill="background1" w:themeFillShade="D9"/>
          </w:tcPr>
          <w:p w:rsidR="00D811EB" w:rsidRPr="00DD30C1" w:rsidRDefault="00D811EB" w:rsidP="00561B52">
            <w:pPr>
              <w:ind w:right="34"/>
              <w:rPr>
                <w:rFonts w:cs="Arial"/>
                <w:sz w:val="22"/>
                <w:szCs w:val="22"/>
              </w:rPr>
            </w:pPr>
            <w:r w:rsidRPr="00DD30C1">
              <w:rPr>
                <w:rFonts w:cs="Arial"/>
                <w:sz w:val="22"/>
                <w:szCs w:val="22"/>
              </w:rPr>
              <w:t>SPEND CATEGORY:</w:t>
            </w:r>
          </w:p>
        </w:tc>
        <w:tc>
          <w:tcPr>
            <w:tcW w:w="2268" w:type="dxa"/>
            <w:tcBorders>
              <w:top w:val="single" w:sz="4" w:space="0" w:color="auto"/>
            </w:tcBorders>
            <w:shd w:val="clear" w:color="auto" w:fill="D9D9D9" w:themeFill="background1" w:themeFillShade="D9"/>
          </w:tcPr>
          <w:p w:rsidR="00D811EB" w:rsidRPr="00DD30C1" w:rsidRDefault="00D811EB" w:rsidP="00561B52">
            <w:pPr>
              <w:pStyle w:val="ListParagraph"/>
              <w:spacing w:line="240" w:lineRule="auto"/>
              <w:ind w:left="0" w:right="328"/>
              <w:jc w:val="center"/>
              <w:rPr>
                <w:rFonts w:ascii="Arial" w:hAnsi="Arial" w:cs="Arial"/>
                <w:color w:val="000000"/>
                <w:sz w:val="22"/>
                <w:szCs w:val="22"/>
              </w:rPr>
            </w:pPr>
            <w:r w:rsidRPr="00DD30C1">
              <w:rPr>
                <w:rFonts w:ascii="Arial" w:hAnsi="Arial" w:cs="Arial"/>
                <w:color w:val="000000"/>
                <w:sz w:val="22"/>
                <w:szCs w:val="22"/>
              </w:rPr>
              <w:t>AMOUNT:</w:t>
            </w:r>
          </w:p>
        </w:tc>
        <w:tc>
          <w:tcPr>
            <w:tcW w:w="4678" w:type="dxa"/>
            <w:tcBorders>
              <w:top w:val="single" w:sz="4" w:space="0" w:color="auto"/>
            </w:tcBorders>
            <w:shd w:val="clear" w:color="auto" w:fill="D9D9D9" w:themeFill="background1" w:themeFillShade="D9"/>
          </w:tcPr>
          <w:p w:rsidR="00D811EB" w:rsidRPr="00DD30C1" w:rsidRDefault="00D811EB" w:rsidP="00561B52">
            <w:pPr>
              <w:pStyle w:val="ListParagraph"/>
              <w:spacing w:line="240" w:lineRule="auto"/>
              <w:ind w:left="0" w:right="328"/>
              <w:jc w:val="center"/>
              <w:rPr>
                <w:rFonts w:ascii="Arial" w:hAnsi="Arial" w:cs="Arial"/>
                <w:color w:val="000000"/>
                <w:sz w:val="22"/>
                <w:szCs w:val="22"/>
              </w:rPr>
            </w:pPr>
          </w:p>
        </w:tc>
      </w:tr>
      <w:tr w:rsidR="006377F3" w:rsidRPr="00DD30C1" w:rsidTr="00561B52">
        <w:trPr>
          <w:trHeight w:val="16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Bursaries</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1 687 360</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The amounts include Corporate Social Responsibility initiatives as well as bursaries awarded to learners in the field of mining, geology and environmental management</w:t>
            </w:r>
          </w:p>
        </w:tc>
      </w:tr>
      <w:tr w:rsidR="006377F3" w:rsidRPr="00DD30C1" w:rsidTr="00561B52">
        <w:trPr>
          <w:trHeight w:val="16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Corporate Costs</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47 442 391</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Salaries of employees and head office operational costs</w:t>
            </w:r>
          </w:p>
        </w:tc>
      </w:tr>
      <w:tr w:rsidR="006377F3" w:rsidRPr="00DD30C1" w:rsidTr="00561B52">
        <w:trPr>
          <w:trHeight w:val="16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Mining Operations</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14 846 968</w:t>
            </w:r>
          </w:p>
        </w:tc>
        <w:tc>
          <w:tcPr>
            <w:tcW w:w="4678" w:type="dxa"/>
          </w:tcPr>
          <w:p w:rsidR="006377F3" w:rsidRPr="00DD30C1" w:rsidRDefault="006377F3" w:rsidP="00561B52">
            <w:pPr>
              <w:pStyle w:val="ListParagraph"/>
              <w:spacing w:line="240" w:lineRule="auto"/>
              <w:ind w:left="5" w:right="328"/>
              <w:rPr>
                <w:rFonts w:ascii="Arial" w:hAnsi="Arial" w:cs="Arial"/>
                <w:color w:val="000000"/>
                <w:sz w:val="22"/>
                <w:szCs w:val="22"/>
                <w:lang w:val="en-US"/>
              </w:rPr>
            </w:pPr>
            <w:r w:rsidRPr="00DD30C1">
              <w:rPr>
                <w:rFonts w:ascii="Arial" w:hAnsi="Arial" w:cs="Arial"/>
                <w:color w:val="000000"/>
                <w:sz w:val="22"/>
                <w:szCs w:val="22"/>
                <w:lang w:val="en-US"/>
              </w:rPr>
              <w:t>Alexkor SOC Limited was mining in Alexander Bay prior to the PSJV being established, in terms of the Deed of Settlement. Hence the mining operations cost of R14.8m. Related revenue against the Mining operating cost was R27.4m</w:t>
            </w:r>
          </w:p>
        </w:tc>
      </w:tr>
      <w:tr w:rsidR="006377F3" w:rsidRPr="00DD30C1" w:rsidTr="00561B52">
        <w:trPr>
          <w:trHeight w:val="166"/>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Town Maintenance</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85 988 049</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 xml:space="preserve">The DoS directed that once the township had been established, the municipal </w:t>
            </w:r>
            <w:r w:rsidRPr="00DD30C1">
              <w:rPr>
                <w:rFonts w:cs="Arial"/>
                <w:sz w:val="22"/>
                <w:szCs w:val="22"/>
              </w:rPr>
              <w:lastRenderedPageBreak/>
              <w:t>engineering services are to be upgraded and Alexkor is to hand over the municipal services to the Alexander Bay Municipality; however, that has not yet occurred. Alexkor has assumed the responsibilities to maintain the Township of Alexander Bay as if they are a municipality.</w:t>
            </w:r>
          </w:p>
        </w:tc>
      </w:tr>
      <w:tr w:rsidR="006377F3" w:rsidRPr="00DD30C1" w:rsidTr="00561B52">
        <w:trPr>
          <w:trHeight w:val="32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lastRenderedPageBreak/>
              <w:t>Discontinued Operations and Other</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9 735 795</w:t>
            </w:r>
          </w:p>
        </w:tc>
        <w:tc>
          <w:tcPr>
            <w:tcW w:w="4678" w:type="dxa"/>
          </w:tcPr>
          <w:p w:rsidR="006377F3" w:rsidRPr="00DD30C1" w:rsidRDefault="006377F3" w:rsidP="00561B52">
            <w:pPr>
              <w:rPr>
                <w:rFonts w:eastAsiaTheme="minorHAnsi" w:cs="Arial"/>
                <w:sz w:val="22"/>
                <w:szCs w:val="22"/>
                <w:lang w:eastAsia="en-US"/>
              </w:rPr>
            </w:pPr>
            <w:r w:rsidRPr="00DD30C1">
              <w:rPr>
                <w:rFonts w:cs="Arial"/>
                <w:sz w:val="22"/>
                <w:szCs w:val="22"/>
              </w:rPr>
              <w:t xml:space="preserve">The discontinued operating cost of R9.7 million relates to the cost of transferring the farming operations to  the community. </w:t>
            </w:r>
          </w:p>
        </w:tc>
      </w:tr>
      <w:tr w:rsidR="006377F3" w:rsidRPr="00DD30C1" w:rsidTr="00561B52">
        <w:trPr>
          <w:trHeight w:val="32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Environmental Management</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41 343 822</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Implementation of Phase 1  of rehabilitation of historically disturbed areas</w:t>
            </w:r>
          </w:p>
          <w:p w:rsidR="006377F3" w:rsidRPr="00DD30C1" w:rsidRDefault="006377F3" w:rsidP="00561B52">
            <w:pPr>
              <w:pStyle w:val="ListParagraph"/>
              <w:spacing w:line="240" w:lineRule="auto"/>
              <w:ind w:left="208" w:right="328"/>
              <w:rPr>
                <w:rFonts w:ascii="Arial" w:hAnsi="Arial" w:cs="Arial"/>
                <w:color w:val="000000"/>
                <w:sz w:val="22"/>
                <w:szCs w:val="22"/>
                <w:lang w:val="en-US"/>
              </w:rPr>
            </w:pPr>
          </w:p>
        </w:tc>
      </w:tr>
      <w:tr w:rsidR="006377F3" w:rsidRPr="00DD30C1" w:rsidTr="00561B52">
        <w:trPr>
          <w:trHeight w:val="327"/>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Directors Remuneration</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24 362 554</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Fees paid to directors serving on both Alexkor and Alexkor RMC PSJV boards</w:t>
            </w:r>
          </w:p>
        </w:tc>
      </w:tr>
      <w:tr w:rsidR="00D811EB" w:rsidRPr="00DD30C1" w:rsidTr="00561B52">
        <w:trPr>
          <w:trHeight w:val="160"/>
        </w:trPr>
        <w:tc>
          <w:tcPr>
            <w:tcW w:w="2410" w:type="dxa"/>
          </w:tcPr>
          <w:p w:rsidR="00D811EB" w:rsidRPr="00DD30C1" w:rsidRDefault="00D811EB" w:rsidP="00561B52">
            <w:pPr>
              <w:pStyle w:val="ListParagraph"/>
              <w:spacing w:line="240" w:lineRule="auto"/>
              <w:ind w:left="0" w:right="328"/>
              <w:jc w:val="right"/>
              <w:rPr>
                <w:rFonts w:ascii="Arial" w:hAnsi="Arial" w:cs="Arial"/>
                <w:color w:val="000000"/>
                <w:sz w:val="22"/>
                <w:szCs w:val="22"/>
              </w:rPr>
            </w:pPr>
            <w:r w:rsidRPr="00DD30C1">
              <w:rPr>
                <w:rFonts w:ascii="Arial" w:hAnsi="Arial" w:cs="Arial"/>
                <w:color w:val="000000"/>
                <w:sz w:val="22"/>
                <w:szCs w:val="22"/>
              </w:rPr>
              <w:t>Total:</w:t>
            </w:r>
          </w:p>
        </w:tc>
        <w:tc>
          <w:tcPr>
            <w:tcW w:w="2268" w:type="dxa"/>
          </w:tcPr>
          <w:p w:rsidR="00D811EB" w:rsidRPr="00DD30C1" w:rsidRDefault="00D811EB" w:rsidP="00561B52">
            <w:pPr>
              <w:pStyle w:val="ListParagraph"/>
              <w:spacing w:line="240" w:lineRule="auto"/>
              <w:ind w:left="208" w:right="328"/>
              <w:rPr>
                <w:rFonts w:ascii="Arial" w:hAnsi="Arial" w:cs="Arial"/>
                <w:b/>
                <w:color w:val="000000"/>
                <w:sz w:val="22"/>
                <w:szCs w:val="22"/>
              </w:rPr>
            </w:pPr>
            <w:r w:rsidRPr="00DD30C1">
              <w:rPr>
                <w:rFonts w:ascii="Arial" w:hAnsi="Arial" w:cs="Arial"/>
                <w:b/>
                <w:color w:val="000000"/>
                <w:sz w:val="22"/>
                <w:szCs w:val="22"/>
              </w:rPr>
              <w:t>R 225 406 938</w:t>
            </w:r>
          </w:p>
        </w:tc>
        <w:tc>
          <w:tcPr>
            <w:tcW w:w="4678" w:type="dxa"/>
          </w:tcPr>
          <w:p w:rsidR="00D811EB" w:rsidRPr="00DD30C1" w:rsidRDefault="00D811EB" w:rsidP="00561B52">
            <w:pPr>
              <w:pStyle w:val="ListParagraph"/>
              <w:spacing w:line="240" w:lineRule="auto"/>
              <w:ind w:left="208" w:right="328"/>
              <w:rPr>
                <w:rFonts w:ascii="Arial" w:hAnsi="Arial" w:cs="Arial"/>
                <w:color w:val="000000"/>
                <w:sz w:val="22"/>
                <w:szCs w:val="22"/>
              </w:rPr>
            </w:pPr>
          </w:p>
        </w:tc>
      </w:tr>
    </w:tbl>
    <w:p w:rsidR="006377F3" w:rsidRDefault="006377F3" w:rsidP="00301AD7">
      <w:pPr>
        <w:spacing w:line="276" w:lineRule="auto"/>
        <w:ind w:right="328"/>
        <w:rPr>
          <w:rFonts w:cs="Arial"/>
          <w:sz w:val="22"/>
          <w:szCs w:val="22"/>
        </w:rPr>
      </w:pPr>
    </w:p>
    <w:tbl>
      <w:tblPr>
        <w:tblStyle w:val="TableGrid"/>
        <w:tblW w:w="9360" w:type="dxa"/>
        <w:tblInd w:w="1242" w:type="dxa"/>
        <w:tblLayout w:type="fixed"/>
        <w:tblLook w:val="04A0" w:firstRow="1" w:lastRow="0" w:firstColumn="1" w:lastColumn="0" w:noHBand="0" w:noVBand="1"/>
      </w:tblPr>
      <w:tblGrid>
        <w:gridCol w:w="852"/>
        <w:gridCol w:w="8508"/>
      </w:tblGrid>
      <w:tr w:rsidR="00561B52" w:rsidRPr="00B45725" w:rsidTr="00561B52">
        <w:tc>
          <w:tcPr>
            <w:tcW w:w="821" w:type="dxa"/>
            <w:tcBorders>
              <w:top w:val="nil"/>
              <w:left w:val="nil"/>
              <w:bottom w:val="nil"/>
              <w:right w:val="nil"/>
            </w:tcBorders>
          </w:tcPr>
          <w:p w:rsidR="00561B52" w:rsidRPr="00B45725" w:rsidRDefault="00561B52" w:rsidP="00705C33">
            <w:pPr>
              <w:pStyle w:val="ListParagraph"/>
              <w:spacing w:line="276" w:lineRule="auto"/>
              <w:ind w:left="0" w:right="328"/>
              <w:rPr>
                <w:rFonts w:ascii="Arial" w:hAnsi="Arial" w:cs="Arial"/>
                <w:b/>
                <w:color w:val="000000"/>
                <w:sz w:val="22"/>
                <w:szCs w:val="22"/>
              </w:rPr>
            </w:pPr>
            <w:r w:rsidRPr="00B45725">
              <w:rPr>
                <w:rFonts w:ascii="Arial" w:hAnsi="Arial" w:cs="Arial"/>
                <w:b/>
                <w:color w:val="000000"/>
                <w:sz w:val="22"/>
                <w:szCs w:val="22"/>
              </w:rPr>
              <w:t xml:space="preserve">    </w:t>
            </w:r>
          </w:p>
        </w:tc>
        <w:tc>
          <w:tcPr>
            <w:tcW w:w="8199" w:type="dxa"/>
            <w:tcBorders>
              <w:top w:val="nil"/>
              <w:left w:val="nil"/>
              <w:bottom w:val="nil"/>
              <w:right w:val="nil"/>
            </w:tcBorders>
          </w:tcPr>
          <w:p w:rsidR="00561B52" w:rsidRPr="00B45725" w:rsidRDefault="00561B52" w:rsidP="00705C33">
            <w:pPr>
              <w:pStyle w:val="ListParagraph"/>
              <w:spacing w:line="276" w:lineRule="auto"/>
              <w:ind w:left="0" w:right="328"/>
              <w:rPr>
                <w:rFonts w:ascii="Arial" w:hAnsi="Arial" w:cs="Arial"/>
                <w:b/>
                <w:color w:val="000000"/>
                <w:sz w:val="22"/>
                <w:szCs w:val="22"/>
              </w:rPr>
            </w:pPr>
          </w:p>
        </w:tc>
      </w:tr>
    </w:tbl>
    <w:p w:rsidR="00D92646" w:rsidRPr="00BC636B" w:rsidRDefault="00D92646" w:rsidP="00561B52">
      <w:pPr>
        <w:spacing w:line="276" w:lineRule="auto"/>
        <w:ind w:right="328"/>
        <w:rPr>
          <w:rFonts w:cs="Arial"/>
          <w:sz w:val="22"/>
          <w:szCs w:val="22"/>
        </w:rPr>
      </w:pPr>
      <w:bookmarkStart w:id="0" w:name="_GoBack"/>
      <w:bookmarkEnd w:id="0"/>
    </w:p>
    <w:sectPr w:rsidR="00D92646" w:rsidRPr="00BC636B" w:rsidSect="00561B52">
      <w:headerReference w:type="even" r:id="rId8"/>
      <w:headerReference w:type="default" r:id="rId9"/>
      <w:footerReference w:type="default" r:id="rId10"/>
      <w:footerReference w:type="first" r:id="rId11"/>
      <w:pgSz w:w="11906" w:h="16838" w:code="9"/>
      <w:pgMar w:top="1134" w:right="306" w:bottom="851" w:left="680"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88" w:rsidRDefault="00B74788">
      <w:r>
        <w:separator/>
      </w:r>
    </w:p>
  </w:endnote>
  <w:endnote w:type="continuationSeparator" w:id="0">
    <w:p w:rsidR="00B74788" w:rsidRDefault="00B7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56976"/>
      <w:docPartObj>
        <w:docPartGallery w:val="Page Numbers (Bottom of Page)"/>
        <w:docPartUnique/>
      </w:docPartObj>
    </w:sdtPr>
    <w:sdtEndPr>
      <w:rPr>
        <w:sz w:val="16"/>
      </w:rPr>
    </w:sdtEndPr>
    <w:sdtContent>
      <w:sdt>
        <w:sdtPr>
          <w:rPr>
            <w:sz w:val="16"/>
          </w:rPr>
          <w:id w:val="-1207093503"/>
          <w:docPartObj>
            <w:docPartGallery w:val="Page Numbers (Top of Page)"/>
            <w:docPartUnique/>
          </w:docPartObj>
        </w:sdtPr>
        <w:sdtEndPr/>
        <w:sdtContent>
          <w:p w:rsidR="003A0730" w:rsidRPr="003E058D" w:rsidRDefault="003A0730">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BF7BA0">
              <w:rPr>
                <w:bCs/>
                <w:noProof/>
                <w:sz w:val="16"/>
              </w:rPr>
              <w:t>2</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BF7BA0">
              <w:rPr>
                <w:bCs/>
                <w:noProof/>
                <w:sz w:val="16"/>
              </w:rPr>
              <w:t>2</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07508"/>
      <w:docPartObj>
        <w:docPartGallery w:val="Page Numbers (Bottom of Page)"/>
        <w:docPartUnique/>
      </w:docPartObj>
    </w:sdtPr>
    <w:sdtEndPr/>
    <w:sdtContent>
      <w:sdt>
        <w:sdtPr>
          <w:id w:val="-1651905140"/>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E10952">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88" w:rsidRDefault="00B74788">
      <w:r>
        <w:separator/>
      </w:r>
    </w:p>
  </w:footnote>
  <w:footnote w:type="continuationSeparator" w:id="0">
    <w:p w:rsidR="00B74788" w:rsidRDefault="00B7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2190220"/>
    <w:multiLevelType w:val="hybridMultilevel"/>
    <w:tmpl w:val="627E15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9"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0" w15:restartNumberingAfterBreak="0">
    <w:nsid w:val="18496EF2"/>
    <w:multiLevelType w:val="hybridMultilevel"/>
    <w:tmpl w:val="3378103A"/>
    <w:lvl w:ilvl="0" w:tplc="B3041A96">
      <w:start w:val="1"/>
      <w:numFmt w:val="lowerLetter"/>
      <w:lvlText w:val="%1)"/>
      <w:lvlJc w:val="lef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674F7F"/>
    <w:multiLevelType w:val="hybridMultilevel"/>
    <w:tmpl w:val="1DCA33D4"/>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9243384"/>
    <w:multiLevelType w:val="hybridMultilevel"/>
    <w:tmpl w:val="202A4318"/>
    <w:lvl w:ilvl="0" w:tplc="0F5A4874">
      <w:start w:val="1"/>
      <w:numFmt w:val="lowerLetter"/>
      <w:lvlText w:val="%1)"/>
      <w:lvlJc w:val="left"/>
      <w:pPr>
        <w:ind w:left="720" w:hanging="360"/>
      </w:pPr>
      <w:rPr>
        <w:rFonts w:ascii="Arial" w:hAnsi="Arial" w:hint="default"/>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366A5A"/>
    <w:multiLevelType w:val="hybridMultilevel"/>
    <w:tmpl w:val="A9362598"/>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0"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15:restartNumberingAfterBreak="0">
    <w:nsid w:val="343E6175"/>
    <w:multiLevelType w:val="hybridMultilevel"/>
    <w:tmpl w:val="2EEC7C40"/>
    <w:lvl w:ilvl="0" w:tplc="206E6196">
      <w:start w:val="1"/>
      <w:numFmt w:val="lowerLetter"/>
      <w:lvlText w:val="%1)"/>
      <w:lvlJc w:val="left"/>
      <w:pPr>
        <w:ind w:left="720" w:hanging="360"/>
      </w:pPr>
      <w:rPr>
        <w:rFonts w:ascii="Calibri" w:hAnsi="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2D6C54"/>
    <w:multiLevelType w:val="hybridMultilevel"/>
    <w:tmpl w:val="4342B03A"/>
    <w:lvl w:ilvl="0" w:tplc="206E6196">
      <w:start w:val="1"/>
      <w:numFmt w:val="lowerLetter"/>
      <w:lvlText w:val="%1)"/>
      <w:lvlJc w:val="left"/>
      <w:pPr>
        <w:ind w:left="720" w:hanging="360"/>
      </w:pPr>
      <w:rPr>
        <w:rFonts w:ascii="Calibri" w:hAnsi="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330236"/>
    <w:multiLevelType w:val="hybridMultilevel"/>
    <w:tmpl w:val="EB62CA0A"/>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0"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62775A"/>
    <w:multiLevelType w:val="hybridMultilevel"/>
    <w:tmpl w:val="2A6A7E12"/>
    <w:lvl w:ilvl="0" w:tplc="206E6196">
      <w:start w:val="1"/>
      <w:numFmt w:val="lowerLetter"/>
      <w:lvlText w:val="%1)"/>
      <w:lvlJc w:val="left"/>
      <w:pPr>
        <w:ind w:left="720" w:hanging="360"/>
      </w:pPr>
      <w:rPr>
        <w:rFonts w:ascii="Calibri" w:hAnsi="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DA71E1D"/>
    <w:multiLevelType w:val="hybridMultilevel"/>
    <w:tmpl w:val="F16EBEF0"/>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6" w15:restartNumberingAfterBreak="0">
    <w:nsid w:val="65967EF5"/>
    <w:multiLevelType w:val="hybridMultilevel"/>
    <w:tmpl w:val="781E90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85688"/>
    <w:multiLevelType w:val="hybridMultilevel"/>
    <w:tmpl w:val="627E15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41" w15:restartNumberingAfterBreak="0">
    <w:nsid w:val="701D48B1"/>
    <w:multiLevelType w:val="hybridMultilevel"/>
    <w:tmpl w:val="0AE410BC"/>
    <w:lvl w:ilvl="0" w:tplc="245C23B2">
      <w:start w:val="1"/>
      <w:numFmt w:val="lowerLetter"/>
      <w:lvlText w:val="%1)"/>
      <w:lvlJc w:val="lef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43" w15:restartNumberingAfterBreak="0">
    <w:nsid w:val="73D9156B"/>
    <w:multiLevelType w:val="hybridMultilevel"/>
    <w:tmpl w:val="B83A0528"/>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890C96"/>
    <w:multiLevelType w:val="hybridMultilevel"/>
    <w:tmpl w:val="FDFA1CE4"/>
    <w:lvl w:ilvl="0" w:tplc="6B7CD5C0">
      <w:start w:val="1"/>
      <w:numFmt w:val="decimal"/>
      <w:lvlText w:val="%1."/>
      <w:lvlJc w:val="left"/>
      <w:pPr>
        <w:ind w:left="1179" w:hanging="360"/>
      </w:pPr>
      <w:rPr>
        <w:rFonts w:hint="default"/>
        <w:color w:val="auto"/>
      </w:rPr>
    </w:lvl>
    <w:lvl w:ilvl="1" w:tplc="1C090019" w:tentative="1">
      <w:start w:val="1"/>
      <w:numFmt w:val="lowerLetter"/>
      <w:lvlText w:val="%2."/>
      <w:lvlJc w:val="left"/>
      <w:pPr>
        <w:ind w:left="1899" w:hanging="360"/>
      </w:pPr>
    </w:lvl>
    <w:lvl w:ilvl="2" w:tplc="1C09001B" w:tentative="1">
      <w:start w:val="1"/>
      <w:numFmt w:val="lowerRoman"/>
      <w:lvlText w:val="%3."/>
      <w:lvlJc w:val="right"/>
      <w:pPr>
        <w:ind w:left="2619" w:hanging="180"/>
      </w:pPr>
    </w:lvl>
    <w:lvl w:ilvl="3" w:tplc="1C09000F" w:tentative="1">
      <w:start w:val="1"/>
      <w:numFmt w:val="decimal"/>
      <w:lvlText w:val="%4."/>
      <w:lvlJc w:val="left"/>
      <w:pPr>
        <w:ind w:left="3339" w:hanging="360"/>
      </w:pPr>
    </w:lvl>
    <w:lvl w:ilvl="4" w:tplc="1C090019" w:tentative="1">
      <w:start w:val="1"/>
      <w:numFmt w:val="lowerLetter"/>
      <w:lvlText w:val="%5."/>
      <w:lvlJc w:val="left"/>
      <w:pPr>
        <w:ind w:left="4059" w:hanging="360"/>
      </w:pPr>
    </w:lvl>
    <w:lvl w:ilvl="5" w:tplc="1C09001B" w:tentative="1">
      <w:start w:val="1"/>
      <w:numFmt w:val="lowerRoman"/>
      <w:lvlText w:val="%6."/>
      <w:lvlJc w:val="right"/>
      <w:pPr>
        <w:ind w:left="4779" w:hanging="180"/>
      </w:pPr>
    </w:lvl>
    <w:lvl w:ilvl="6" w:tplc="1C09000F" w:tentative="1">
      <w:start w:val="1"/>
      <w:numFmt w:val="decimal"/>
      <w:lvlText w:val="%7."/>
      <w:lvlJc w:val="left"/>
      <w:pPr>
        <w:ind w:left="5499" w:hanging="360"/>
      </w:pPr>
    </w:lvl>
    <w:lvl w:ilvl="7" w:tplc="1C090019" w:tentative="1">
      <w:start w:val="1"/>
      <w:numFmt w:val="lowerLetter"/>
      <w:lvlText w:val="%8."/>
      <w:lvlJc w:val="left"/>
      <w:pPr>
        <w:ind w:left="6219" w:hanging="360"/>
      </w:pPr>
    </w:lvl>
    <w:lvl w:ilvl="8" w:tplc="1C09001B" w:tentative="1">
      <w:start w:val="1"/>
      <w:numFmt w:val="lowerRoman"/>
      <w:lvlText w:val="%9."/>
      <w:lvlJc w:val="right"/>
      <w:pPr>
        <w:ind w:left="6939" w:hanging="180"/>
      </w:pPr>
    </w:lvl>
  </w:abstractNum>
  <w:num w:numId="1">
    <w:abstractNumId w:val="19"/>
  </w:num>
  <w:num w:numId="2">
    <w:abstractNumId w:val="8"/>
  </w:num>
  <w:num w:numId="3">
    <w:abstractNumId w:val="22"/>
  </w:num>
  <w:num w:numId="4">
    <w:abstractNumId w:val="20"/>
  </w:num>
  <w:num w:numId="5">
    <w:abstractNumId w:val="4"/>
  </w:num>
  <w:num w:numId="6">
    <w:abstractNumId w:val="6"/>
  </w:num>
  <w:num w:numId="7">
    <w:abstractNumId w:val="1"/>
  </w:num>
  <w:num w:numId="8">
    <w:abstractNumId w:val="3"/>
  </w:num>
  <w:num w:numId="9">
    <w:abstractNumId w:val="2"/>
  </w:num>
  <w:num w:numId="10">
    <w:abstractNumId w:val="35"/>
  </w:num>
  <w:num w:numId="11">
    <w:abstractNumId w:val="42"/>
  </w:num>
  <w:num w:numId="12">
    <w:abstractNumId w:val="18"/>
  </w:num>
  <w:num w:numId="13">
    <w:abstractNumId w:val="29"/>
  </w:num>
  <w:num w:numId="14">
    <w:abstractNumId w:val="28"/>
  </w:num>
  <w:num w:numId="15">
    <w:abstractNumId w:val="44"/>
  </w:num>
  <w:num w:numId="16">
    <w:abstractNumId w:val="31"/>
  </w:num>
  <w:num w:numId="17">
    <w:abstractNumId w:val="21"/>
  </w:num>
  <w:num w:numId="18">
    <w:abstractNumId w:val="39"/>
  </w:num>
  <w:num w:numId="19">
    <w:abstractNumId w:val="5"/>
  </w:num>
  <w:num w:numId="20">
    <w:abstractNumId w:val="9"/>
  </w:num>
  <w:num w:numId="21">
    <w:abstractNumId w:val="33"/>
  </w:num>
  <w:num w:numId="22">
    <w:abstractNumId w:val="37"/>
  </w:num>
  <w:num w:numId="23">
    <w:abstractNumId w:val="25"/>
  </w:num>
  <w:num w:numId="24">
    <w:abstractNumId w:val="16"/>
  </w:num>
  <w:num w:numId="25">
    <w:abstractNumId w:val="0"/>
  </w:num>
  <w:num w:numId="26">
    <w:abstractNumId w:val="17"/>
  </w:num>
  <w:num w:numId="27">
    <w:abstractNumId w:val="30"/>
  </w:num>
  <w:num w:numId="28">
    <w:abstractNumId w:val="14"/>
  </w:num>
  <w:num w:numId="29">
    <w:abstractNumId w:val="26"/>
  </w:num>
  <w:num w:numId="30">
    <w:abstractNumId w:val="13"/>
  </w:num>
  <w:num w:numId="31">
    <w:abstractNumId w:val="40"/>
  </w:num>
  <w:num w:numId="32">
    <w:abstractNumId w:val="45"/>
  </w:num>
  <w:num w:numId="33">
    <w:abstractNumId w:val="10"/>
  </w:num>
  <w:num w:numId="34">
    <w:abstractNumId w:val="27"/>
  </w:num>
  <w:num w:numId="35">
    <w:abstractNumId w:val="34"/>
  </w:num>
  <w:num w:numId="36">
    <w:abstractNumId w:val="12"/>
  </w:num>
  <w:num w:numId="37">
    <w:abstractNumId w:val="23"/>
  </w:num>
  <w:num w:numId="38">
    <w:abstractNumId w:val="24"/>
  </w:num>
  <w:num w:numId="39">
    <w:abstractNumId w:val="43"/>
  </w:num>
  <w:num w:numId="40">
    <w:abstractNumId w:val="36"/>
  </w:num>
  <w:num w:numId="41">
    <w:abstractNumId w:val="11"/>
  </w:num>
  <w:num w:numId="42">
    <w:abstractNumId w:val="32"/>
  </w:num>
  <w:num w:numId="43">
    <w:abstractNumId w:val="41"/>
  </w:num>
  <w:num w:numId="44">
    <w:abstractNumId w:val="15"/>
  </w:num>
  <w:num w:numId="45">
    <w:abstractNumId w:val="7"/>
  </w:num>
  <w:num w:numId="46">
    <w:abstractNumId w:val="3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6BE4"/>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1EB"/>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918"/>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5EBB"/>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C7FCC"/>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3C5D"/>
    <w:rsid w:val="000F4574"/>
    <w:rsid w:val="000F53AD"/>
    <w:rsid w:val="000F58BC"/>
    <w:rsid w:val="000F6F41"/>
    <w:rsid w:val="000F773C"/>
    <w:rsid w:val="001000F1"/>
    <w:rsid w:val="00100A4F"/>
    <w:rsid w:val="00100DE6"/>
    <w:rsid w:val="00102029"/>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1D2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0"/>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1E4"/>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0185"/>
    <w:rsid w:val="001B2485"/>
    <w:rsid w:val="001B269A"/>
    <w:rsid w:val="001B31CE"/>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A52"/>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6B9"/>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5E0"/>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5A72"/>
    <w:rsid w:val="002E6B3E"/>
    <w:rsid w:val="002E6DE6"/>
    <w:rsid w:val="002E7FF0"/>
    <w:rsid w:val="002F147E"/>
    <w:rsid w:val="002F3511"/>
    <w:rsid w:val="002F3BB8"/>
    <w:rsid w:val="002F5CCA"/>
    <w:rsid w:val="002F6B11"/>
    <w:rsid w:val="002F6D10"/>
    <w:rsid w:val="003007FE"/>
    <w:rsid w:val="0030097F"/>
    <w:rsid w:val="00301AD7"/>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63AF"/>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2D35"/>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9B5"/>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0E63"/>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3BC5"/>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052E"/>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67AAF"/>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6E8"/>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E38"/>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5FB8"/>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04B"/>
    <w:rsid w:val="00557263"/>
    <w:rsid w:val="00557E25"/>
    <w:rsid w:val="005601B8"/>
    <w:rsid w:val="00560785"/>
    <w:rsid w:val="0056129D"/>
    <w:rsid w:val="00561B52"/>
    <w:rsid w:val="00561E13"/>
    <w:rsid w:val="005633CD"/>
    <w:rsid w:val="005638F9"/>
    <w:rsid w:val="00564CDA"/>
    <w:rsid w:val="005653F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CF5"/>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360"/>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2F1"/>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5B37"/>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5E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377F3"/>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67C1A"/>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0CE9"/>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1890"/>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1B9"/>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2ACA"/>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45D"/>
    <w:rsid w:val="00817BA5"/>
    <w:rsid w:val="00817E9A"/>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0903"/>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286C"/>
    <w:rsid w:val="00903044"/>
    <w:rsid w:val="00903E98"/>
    <w:rsid w:val="009041F9"/>
    <w:rsid w:val="009043C1"/>
    <w:rsid w:val="0090475C"/>
    <w:rsid w:val="0090488F"/>
    <w:rsid w:val="00904BDC"/>
    <w:rsid w:val="00904BF8"/>
    <w:rsid w:val="009057CD"/>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2582"/>
    <w:rsid w:val="009333C0"/>
    <w:rsid w:val="00933410"/>
    <w:rsid w:val="009335AB"/>
    <w:rsid w:val="00933AE1"/>
    <w:rsid w:val="00934C1B"/>
    <w:rsid w:val="009351AD"/>
    <w:rsid w:val="00935247"/>
    <w:rsid w:val="0093553C"/>
    <w:rsid w:val="009355D4"/>
    <w:rsid w:val="0093593E"/>
    <w:rsid w:val="00936A34"/>
    <w:rsid w:val="00937DCA"/>
    <w:rsid w:val="00940990"/>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583"/>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6E2"/>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0B8C"/>
    <w:rsid w:val="00AD147F"/>
    <w:rsid w:val="00AD2D74"/>
    <w:rsid w:val="00AD37C4"/>
    <w:rsid w:val="00AD37FE"/>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060"/>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2CA"/>
    <w:rsid w:val="00B374E1"/>
    <w:rsid w:val="00B37893"/>
    <w:rsid w:val="00B40167"/>
    <w:rsid w:val="00B40D7F"/>
    <w:rsid w:val="00B4100F"/>
    <w:rsid w:val="00B41923"/>
    <w:rsid w:val="00B42086"/>
    <w:rsid w:val="00B423AE"/>
    <w:rsid w:val="00B424B6"/>
    <w:rsid w:val="00B4315E"/>
    <w:rsid w:val="00B4434B"/>
    <w:rsid w:val="00B4459D"/>
    <w:rsid w:val="00B45725"/>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1D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358B"/>
    <w:rsid w:val="00B741E8"/>
    <w:rsid w:val="00B74209"/>
    <w:rsid w:val="00B746A1"/>
    <w:rsid w:val="00B74788"/>
    <w:rsid w:val="00B74985"/>
    <w:rsid w:val="00B74A7B"/>
    <w:rsid w:val="00B75AAA"/>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3FB5"/>
    <w:rsid w:val="00BC51EC"/>
    <w:rsid w:val="00BC5D4F"/>
    <w:rsid w:val="00BC636B"/>
    <w:rsid w:val="00BC6571"/>
    <w:rsid w:val="00BC6FC4"/>
    <w:rsid w:val="00BC763B"/>
    <w:rsid w:val="00BC7681"/>
    <w:rsid w:val="00BD011B"/>
    <w:rsid w:val="00BD024A"/>
    <w:rsid w:val="00BD0F53"/>
    <w:rsid w:val="00BD11BD"/>
    <w:rsid w:val="00BD16A0"/>
    <w:rsid w:val="00BD21D3"/>
    <w:rsid w:val="00BD2433"/>
    <w:rsid w:val="00BD29C9"/>
    <w:rsid w:val="00BD34AB"/>
    <w:rsid w:val="00BD3613"/>
    <w:rsid w:val="00BD3639"/>
    <w:rsid w:val="00BD4257"/>
    <w:rsid w:val="00BD6109"/>
    <w:rsid w:val="00BD612E"/>
    <w:rsid w:val="00BD7C63"/>
    <w:rsid w:val="00BE0A15"/>
    <w:rsid w:val="00BE144A"/>
    <w:rsid w:val="00BE432E"/>
    <w:rsid w:val="00BE46B7"/>
    <w:rsid w:val="00BE486A"/>
    <w:rsid w:val="00BE4F1E"/>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BF7BA0"/>
    <w:rsid w:val="00C0021A"/>
    <w:rsid w:val="00C002EF"/>
    <w:rsid w:val="00C003EA"/>
    <w:rsid w:val="00C01541"/>
    <w:rsid w:val="00C0159A"/>
    <w:rsid w:val="00C038DE"/>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33D3"/>
    <w:rsid w:val="00C3520B"/>
    <w:rsid w:val="00C3547A"/>
    <w:rsid w:val="00C35567"/>
    <w:rsid w:val="00C36032"/>
    <w:rsid w:val="00C3709F"/>
    <w:rsid w:val="00C37604"/>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2F1A"/>
    <w:rsid w:val="00C937BC"/>
    <w:rsid w:val="00C93B60"/>
    <w:rsid w:val="00C944EA"/>
    <w:rsid w:val="00C948B8"/>
    <w:rsid w:val="00C94E6C"/>
    <w:rsid w:val="00C96205"/>
    <w:rsid w:val="00C96504"/>
    <w:rsid w:val="00C96BFA"/>
    <w:rsid w:val="00C9749D"/>
    <w:rsid w:val="00C9754D"/>
    <w:rsid w:val="00C97F14"/>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CDA"/>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0519"/>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3AC"/>
    <w:rsid w:val="00D34506"/>
    <w:rsid w:val="00D34C49"/>
    <w:rsid w:val="00D35BB9"/>
    <w:rsid w:val="00D3750F"/>
    <w:rsid w:val="00D37AA9"/>
    <w:rsid w:val="00D40771"/>
    <w:rsid w:val="00D40832"/>
    <w:rsid w:val="00D410C9"/>
    <w:rsid w:val="00D41308"/>
    <w:rsid w:val="00D421CE"/>
    <w:rsid w:val="00D42D00"/>
    <w:rsid w:val="00D4306A"/>
    <w:rsid w:val="00D434D4"/>
    <w:rsid w:val="00D436D7"/>
    <w:rsid w:val="00D44C4A"/>
    <w:rsid w:val="00D463EF"/>
    <w:rsid w:val="00D475BE"/>
    <w:rsid w:val="00D47809"/>
    <w:rsid w:val="00D502E5"/>
    <w:rsid w:val="00D508FD"/>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1EB"/>
    <w:rsid w:val="00D8126A"/>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0C1"/>
    <w:rsid w:val="00DD333F"/>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244"/>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952"/>
    <w:rsid w:val="00E10E05"/>
    <w:rsid w:val="00E11493"/>
    <w:rsid w:val="00E12922"/>
    <w:rsid w:val="00E1397A"/>
    <w:rsid w:val="00E13A23"/>
    <w:rsid w:val="00E13B19"/>
    <w:rsid w:val="00E13C6C"/>
    <w:rsid w:val="00E13F01"/>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968"/>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1964"/>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218C"/>
    <w:rsid w:val="00F337A3"/>
    <w:rsid w:val="00F33D26"/>
    <w:rsid w:val="00F34289"/>
    <w:rsid w:val="00F344DD"/>
    <w:rsid w:val="00F3562B"/>
    <w:rsid w:val="00F35A64"/>
    <w:rsid w:val="00F35EE2"/>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4E2"/>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5BCB"/>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6758"/>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E4A66-5D8B-40EA-88AC-E0E132CD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2</cp:revision>
  <cp:lastPrinted>2018-06-19T14:26:00Z</cp:lastPrinted>
  <dcterms:created xsi:type="dcterms:W3CDTF">2018-07-02T08:07:00Z</dcterms:created>
  <dcterms:modified xsi:type="dcterms:W3CDTF">2018-07-02T08:07:00Z</dcterms:modified>
</cp:coreProperties>
</file>