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CC46D4">
        <w:rPr>
          <w:rFonts w:ascii="Arial" w:eastAsia="Times New Roman" w:hAnsi="Arial" w:cs="Arial"/>
          <w:b/>
          <w:bCs/>
          <w:sz w:val="24"/>
          <w:szCs w:val="24"/>
        </w:rPr>
        <w:t>1266</w:t>
      </w:r>
    </w:p>
    <w:p w:rsidR="00FF1348" w:rsidRPr="00CF7215" w:rsidRDefault="00F515CF" w:rsidP="00E1432C">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512497">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CC46D4">
        <w:rPr>
          <w:rFonts w:ascii="Arial" w:eastAsia="Times New Roman" w:hAnsi="Arial" w:cs="Arial"/>
          <w:b/>
          <w:bCs/>
          <w:sz w:val="24"/>
          <w:szCs w:val="24"/>
          <w:u w:val="single"/>
        </w:rPr>
        <w:t>17</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CC46D4">
        <w:rPr>
          <w:rFonts w:ascii="Arial" w:eastAsia="Times New Roman" w:hAnsi="Arial" w:cs="Arial"/>
          <w:b/>
          <w:bCs/>
          <w:sz w:val="24"/>
          <w:szCs w:val="24"/>
          <w:u w:val="single"/>
        </w:rPr>
        <w:t>DATE OF PUBLICATION: 19</w:t>
      </w:r>
      <w:r w:rsidR="00E1432C" w:rsidRPr="00512497">
        <w:rPr>
          <w:rFonts w:ascii="Arial" w:eastAsia="Times New Roman" w:hAnsi="Arial" w:cs="Arial"/>
          <w:b/>
          <w:bCs/>
          <w:sz w:val="24"/>
          <w:szCs w:val="24"/>
          <w:u w:val="single"/>
        </w:rPr>
        <w:t xml:space="preserve"> MAY</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65264" w:rsidRPr="00CC46D4" w:rsidRDefault="00665264" w:rsidP="00CC46D4">
      <w:pPr>
        <w:spacing w:after="0" w:line="240" w:lineRule="auto"/>
        <w:rPr>
          <w:rFonts w:ascii="Arial" w:eastAsia="Times New Roman" w:hAnsi="Arial" w:cs="Arial"/>
          <w:b/>
          <w:bCs/>
          <w:sz w:val="24"/>
          <w:szCs w:val="24"/>
          <w:u w:val="single"/>
        </w:rPr>
      </w:pPr>
    </w:p>
    <w:p w:rsidR="00CC46D4" w:rsidRDefault="00CC46D4" w:rsidP="00CC46D4">
      <w:pPr>
        <w:spacing w:after="0" w:line="240" w:lineRule="auto"/>
        <w:rPr>
          <w:rFonts w:ascii="Arial" w:hAnsi="Arial" w:cs="Arial"/>
          <w:b/>
          <w:sz w:val="24"/>
          <w:szCs w:val="24"/>
        </w:rPr>
      </w:pPr>
      <w:r w:rsidRPr="00CC46D4">
        <w:rPr>
          <w:rFonts w:ascii="Arial" w:hAnsi="Arial" w:cs="Arial"/>
          <w:b/>
          <w:sz w:val="24"/>
          <w:szCs w:val="24"/>
        </w:rPr>
        <w:t>1266. Ms A Steyn (DA) to ask the Minister of Rural Development and Land Reform:</w:t>
      </w:r>
    </w:p>
    <w:p w:rsidR="00CC46D4" w:rsidRPr="00CC46D4" w:rsidRDefault="00CC46D4" w:rsidP="00CC46D4">
      <w:pPr>
        <w:spacing w:after="0" w:line="240" w:lineRule="auto"/>
        <w:ind w:left="818" w:hanging="818"/>
        <w:rPr>
          <w:rFonts w:ascii="Arial" w:hAnsi="Arial" w:cs="Arial"/>
          <w:b/>
          <w:sz w:val="24"/>
          <w:szCs w:val="24"/>
        </w:rPr>
      </w:pPr>
    </w:p>
    <w:p w:rsidR="00CC46D4" w:rsidRDefault="00CC46D4" w:rsidP="00CC46D4">
      <w:pPr>
        <w:spacing w:after="0" w:line="240" w:lineRule="auto"/>
        <w:jc w:val="both"/>
        <w:outlineLvl w:val="0"/>
        <w:rPr>
          <w:rFonts w:ascii="Arial" w:eastAsia="Times New Roman" w:hAnsi="Arial" w:cs="Arial"/>
          <w:sz w:val="24"/>
          <w:szCs w:val="24"/>
          <w:lang w:val="en-US"/>
        </w:rPr>
      </w:pPr>
      <w:r w:rsidRPr="00CC46D4">
        <w:rPr>
          <w:rFonts w:ascii="Arial" w:hAnsi="Arial" w:cs="Arial"/>
          <w:sz w:val="24"/>
          <w:szCs w:val="24"/>
        </w:rPr>
        <w:t>Whether the Office of the Valuer-General was involved in any of the transactions involving the (a) acquisition and (b) transfer of land undertaken by his department since the Valuer-General’s appointment; if not, why not; if so, (i) what are the relevant details of the transactions and (ii) in each case, (aa) what were the values of the transactions and (bb) to what extent were these values (aaa) less or (bbb) more than the estimated market value of the property</w:t>
      </w:r>
      <w:r w:rsidRPr="00CC46D4">
        <w:rPr>
          <w:rFonts w:ascii="Arial" w:eastAsia="Times New Roman" w:hAnsi="Arial" w:cs="Arial"/>
          <w:sz w:val="24"/>
          <w:szCs w:val="24"/>
          <w:lang w:val="en-US"/>
        </w:rPr>
        <w:t>?</w:t>
      </w:r>
      <w:r w:rsidRPr="00CC46D4">
        <w:rPr>
          <w:rFonts w:ascii="Arial" w:eastAsia="Times New Roman" w:hAnsi="Arial" w:cs="Arial"/>
          <w:sz w:val="24"/>
          <w:szCs w:val="24"/>
          <w:lang w:val="en-US"/>
        </w:rPr>
        <w:tab/>
      </w:r>
      <w:r w:rsidRPr="00CC46D4">
        <w:rPr>
          <w:rFonts w:ascii="Arial" w:eastAsia="Times New Roman" w:hAnsi="Arial" w:cs="Arial"/>
          <w:sz w:val="24"/>
          <w:szCs w:val="24"/>
          <w:lang w:val="en-US"/>
        </w:rPr>
        <w:tab/>
      </w:r>
      <w:r w:rsidRPr="00CC46D4">
        <w:rPr>
          <w:rFonts w:ascii="Arial" w:eastAsia="Times New Roman" w:hAnsi="Arial" w:cs="Arial"/>
          <w:sz w:val="24"/>
          <w:szCs w:val="24"/>
          <w:lang w:val="en-US"/>
        </w:rPr>
        <w:tab/>
      </w:r>
      <w:r w:rsidRPr="00CC46D4">
        <w:rPr>
          <w:rFonts w:ascii="Arial" w:eastAsia="Times New Roman" w:hAnsi="Arial" w:cs="Arial"/>
          <w:sz w:val="24"/>
          <w:szCs w:val="24"/>
          <w:lang w:val="en-US"/>
        </w:rPr>
        <w:tab/>
      </w:r>
      <w:r w:rsidRPr="00CC46D4">
        <w:rPr>
          <w:rFonts w:ascii="Arial" w:eastAsia="Times New Roman" w:hAnsi="Arial" w:cs="Arial"/>
          <w:sz w:val="24"/>
          <w:szCs w:val="24"/>
          <w:lang w:val="en-US"/>
        </w:rPr>
        <w:tab/>
      </w:r>
    </w:p>
    <w:p w:rsidR="00CC46D4" w:rsidRDefault="00CC46D4" w:rsidP="00CC46D4">
      <w:pPr>
        <w:spacing w:after="0" w:line="240" w:lineRule="auto"/>
        <w:jc w:val="both"/>
        <w:outlineLvl w:val="0"/>
        <w:rPr>
          <w:rFonts w:ascii="Arial" w:eastAsia="Times New Roman" w:hAnsi="Arial" w:cs="Arial"/>
          <w:sz w:val="24"/>
          <w:szCs w:val="24"/>
          <w:lang w:val="en-US"/>
        </w:rPr>
      </w:pPr>
    </w:p>
    <w:p w:rsidR="00E433A8" w:rsidRPr="00CC46D4" w:rsidRDefault="00E433A8" w:rsidP="00CC46D4">
      <w:pPr>
        <w:spacing w:after="0" w:line="240" w:lineRule="auto"/>
        <w:jc w:val="both"/>
        <w:outlineLvl w:val="0"/>
        <w:rPr>
          <w:rFonts w:ascii="Arial" w:hAnsi="Arial" w:cs="Arial"/>
          <w:sz w:val="24"/>
          <w:szCs w:val="24"/>
        </w:rPr>
      </w:pPr>
      <w:r w:rsidRPr="00CC46D4">
        <w:rPr>
          <w:rFonts w:ascii="Arial" w:hAnsi="Arial" w:cs="Arial"/>
          <w:b/>
          <w:sz w:val="24"/>
          <w:szCs w:val="24"/>
        </w:rPr>
        <w:t>THE MINISTER OF RURAL DEVELOPMENT AND LAND REFORM:</w:t>
      </w:r>
    </w:p>
    <w:p w:rsidR="00E433A8" w:rsidRPr="00CC46D4" w:rsidRDefault="00E433A8" w:rsidP="00CC46D4">
      <w:pPr>
        <w:pStyle w:val="NoSpacing"/>
        <w:jc w:val="both"/>
        <w:rPr>
          <w:rFonts w:ascii="Arial" w:hAnsi="Arial" w:cs="Arial"/>
          <w:b/>
          <w:sz w:val="24"/>
          <w:szCs w:val="24"/>
        </w:rPr>
      </w:pPr>
    </w:p>
    <w:p w:rsidR="004D07B8" w:rsidRDefault="004D07B8" w:rsidP="00AB44E4">
      <w:pPr>
        <w:spacing w:after="0" w:line="240" w:lineRule="auto"/>
        <w:jc w:val="both"/>
        <w:outlineLvl w:val="0"/>
        <w:rPr>
          <w:rFonts w:ascii="Arial" w:hAnsi="Arial" w:cs="Arial"/>
          <w:sz w:val="24"/>
          <w:szCs w:val="24"/>
        </w:rPr>
      </w:pPr>
      <w:r>
        <w:rPr>
          <w:rFonts w:ascii="Arial" w:hAnsi="Arial" w:cs="Arial"/>
          <w:sz w:val="24"/>
          <w:szCs w:val="24"/>
        </w:rPr>
        <w:t>Response:</w:t>
      </w:r>
    </w:p>
    <w:p w:rsidR="004D07B8" w:rsidRDefault="004D07B8" w:rsidP="00AB44E4">
      <w:pPr>
        <w:spacing w:after="0" w:line="240" w:lineRule="auto"/>
        <w:jc w:val="both"/>
        <w:outlineLvl w:val="0"/>
        <w:rPr>
          <w:rFonts w:ascii="Arial" w:hAnsi="Arial" w:cs="Arial"/>
          <w:sz w:val="24"/>
          <w:szCs w:val="24"/>
        </w:rPr>
      </w:pPr>
    </w:p>
    <w:p w:rsidR="004D07B8" w:rsidRDefault="004D07B8" w:rsidP="00603F16">
      <w:pPr>
        <w:pStyle w:val="ListParagraph"/>
        <w:numPr>
          <w:ilvl w:val="0"/>
          <w:numId w:val="1"/>
        </w:numPr>
        <w:spacing w:after="0" w:line="240" w:lineRule="auto"/>
        <w:jc w:val="both"/>
        <w:outlineLvl w:val="0"/>
        <w:rPr>
          <w:rFonts w:ascii="Arial" w:hAnsi="Arial" w:cs="Arial"/>
          <w:sz w:val="24"/>
          <w:szCs w:val="24"/>
        </w:rPr>
      </w:pPr>
      <w:r>
        <w:rPr>
          <w:rFonts w:ascii="Arial" w:hAnsi="Arial" w:cs="Arial"/>
          <w:sz w:val="24"/>
          <w:szCs w:val="24"/>
        </w:rPr>
        <w:t>Yes</w:t>
      </w:r>
    </w:p>
    <w:p w:rsidR="004D07B8" w:rsidRDefault="004D07B8" w:rsidP="00603F16">
      <w:pPr>
        <w:pStyle w:val="ListParagraph"/>
        <w:numPr>
          <w:ilvl w:val="0"/>
          <w:numId w:val="1"/>
        </w:numPr>
        <w:spacing w:after="0" w:line="240" w:lineRule="auto"/>
        <w:jc w:val="both"/>
        <w:outlineLvl w:val="0"/>
        <w:rPr>
          <w:rFonts w:ascii="Arial" w:hAnsi="Arial" w:cs="Arial"/>
          <w:sz w:val="24"/>
          <w:szCs w:val="24"/>
        </w:rPr>
      </w:pPr>
      <w:r>
        <w:rPr>
          <w:rFonts w:ascii="Arial" w:hAnsi="Arial" w:cs="Arial"/>
          <w:sz w:val="24"/>
          <w:szCs w:val="24"/>
        </w:rPr>
        <w:t>Yes</w:t>
      </w:r>
    </w:p>
    <w:p w:rsidR="004D07B8" w:rsidRDefault="004D07B8" w:rsidP="004D07B8">
      <w:pPr>
        <w:spacing w:after="0" w:line="240" w:lineRule="auto"/>
        <w:ind w:left="360"/>
        <w:jc w:val="both"/>
        <w:outlineLvl w:val="0"/>
        <w:rPr>
          <w:rFonts w:ascii="Arial" w:hAnsi="Arial" w:cs="Arial"/>
          <w:sz w:val="24"/>
          <w:szCs w:val="24"/>
        </w:rPr>
      </w:pPr>
    </w:p>
    <w:p w:rsidR="00AB44E4" w:rsidRPr="004D07B8" w:rsidRDefault="004D07B8" w:rsidP="004D07B8">
      <w:pPr>
        <w:spacing w:after="0" w:line="240" w:lineRule="auto"/>
        <w:ind w:left="360"/>
        <w:jc w:val="both"/>
        <w:outlineLvl w:val="0"/>
        <w:rPr>
          <w:rFonts w:ascii="Arial" w:hAnsi="Arial" w:cs="Arial"/>
          <w:sz w:val="24"/>
          <w:szCs w:val="24"/>
        </w:rPr>
      </w:pPr>
      <w:r>
        <w:rPr>
          <w:rFonts w:ascii="Arial" w:hAnsi="Arial" w:cs="Arial"/>
          <w:sz w:val="24"/>
          <w:szCs w:val="24"/>
        </w:rPr>
        <w:t>Response to (i), (ii), (</w:t>
      </w:r>
      <w:proofErr w:type="gramStart"/>
      <w:r>
        <w:rPr>
          <w:rFonts w:ascii="Arial" w:hAnsi="Arial" w:cs="Arial"/>
          <w:sz w:val="24"/>
          <w:szCs w:val="24"/>
        </w:rPr>
        <w:t>aa</w:t>
      </w:r>
      <w:proofErr w:type="gramEnd"/>
      <w:r>
        <w:rPr>
          <w:rFonts w:ascii="Arial" w:hAnsi="Arial" w:cs="Arial"/>
          <w:sz w:val="24"/>
          <w:szCs w:val="24"/>
        </w:rPr>
        <w:t>), (aaa) (bbb) on table below.</w:t>
      </w:r>
    </w:p>
    <w:p w:rsidR="00AB44E4" w:rsidRDefault="00AB44E4" w:rsidP="00AB44E4">
      <w:pPr>
        <w:spacing w:after="0" w:line="240" w:lineRule="auto"/>
        <w:jc w:val="both"/>
        <w:outlineLvl w:val="0"/>
        <w:rPr>
          <w:rFonts w:ascii="Arial" w:hAnsi="Arial" w:cs="Arial"/>
          <w:sz w:val="24"/>
          <w:szCs w:val="24"/>
        </w:rPr>
      </w:pPr>
    </w:p>
    <w:tbl>
      <w:tblPr>
        <w:tblW w:w="10791" w:type="dxa"/>
        <w:tblInd w:w="-693" w:type="dxa"/>
        <w:tblLook w:val="04A0" w:firstRow="1" w:lastRow="0" w:firstColumn="1" w:lastColumn="0" w:noHBand="0" w:noVBand="1"/>
      </w:tblPr>
      <w:tblGrid>
        <w:gridCol w:w="4414"/>
        <w:gridCol w:w="2147"/>
        <w:gridCol w:w="1980"/>
        <w:gridCol w:w="2250"/>
      </w:tblGrid>
      <w:tr w:rsidR="00DD324D" w:rsidRPr="00DD324D" w:rsidTr="00DD324D">
        <w:trPr>
          <w:trHeight w:val="900"/>
        </w:trPr>
        <w:tc>
          <w:tcPr>
            <w:tcW w:w="4414" w:type="dxa"/>
            <w:tcBorders>
              <w:top w:val="single" w:sz="8" w:space="0" w:color="auto"/>
              <w:left w:val="single" w:sz="4" w:space="0" w:color="auto"/>
              <w:bottom w:val="nil"/>
              <w:right w:val="nil"/>
            </w:tcBorders>
            <w:shd w:val="clear" w:color="000000" w:fill="FFFFFF"/>
            <w:vAlign w:val="center"/>
            <w:hideMark/>
          </w:tcPr>
          <w:p w:rsidR="00DD324D" w:rsidRPr="00DD324D" w:rsidRDefault="00DD324D" w:rsidP="00DD324D">
            <w:pPr>
              <w:spacing w:after="0" w:line="240" w:lineRule="auto"/>
              <w:jc w:val="center"/>
              <w:rPr>
                <w:rFonts w:ascii="Arial" w:eastAsia="Times New Roman" w:hAnsi="Arial" w:cs="Arial"/>
                <w:b/>
                <w:bCs/>
                <w:color w:val="000000"/>
                <w:lang w:val="en-US"/>
              </w:rPr>
            </w:pPr>
            <w:r w:rsidRPr="00DD324D">
              <w:rPr>
                <w:rFonts w:ascii="Arial" w:eastAsia="Times New Roman" w:hAnsi="Arial" w:cs="Arial"/>
                <w:b/>
                <w:bCs/>
                <w:color w:val="000000"/>
                <w:lang w:val="en-US"/>
              </w:rPr>
              <w:t>PROGRAMME</w:t>
            </w:r>
          </w:p>
        </w:tc>
        <w:tc>
          <w:tcPr>
            <w:tcW w:w="214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324D" w:rsidRPr="00DD324D" w:rsidRDefault="00DD324D" w:rsidP="00DD324D">
            <w:pPr>
              <w:spacing w:after="0" w:line="240" w:lineRule="auto"/>
              <w:jc w:val="center"/>
              <w:rPr>
                <w:rFonts w:ascii="Arial" w:eastAsia="Times New Roman" w:hAnsi="Arial" w:cs="Arial"/>
                <w:b/>
                <w:bCs/>
                <w:color w:val="000000"/>
                <w:lang w:val="en-US"/>
              </w:rPr>
            </w:pPr>
            <w:r w:rsidRPr="00DD324D">
              <w:rPr>
                <w:rFonts w:ascii="Arial" w:eastAsia="Times New Roman" w:hAnsi="Arial" w:cs="Arial"/>
                <w:b/>
                <w:bCs/>
                <w:color w:val="000000"/>
                <w:lang w:val="en-US"/>
              </w:rPr>
              <w:t xml:space="preserve"> ESTIMATED MARKET VALUE </w:t>
            </w:r>
          </w:p>
        </w:tc>
        <w:tc>
          <w:tcPr>
            <w:tcW w:w="1980" w:type="dxa"/>
            <w:tcBorders>
              <w:top w:val="single" w:sz="8" w:space="0" w:color="auto"/>
              <w:left w:val="nil"/>
              <w:bottom w:val="single" w:sz="8" w:space="0" w:color="auto"/>
              <w:right w:val="single" w:sz="4" w:space="0" w:color="auto"/>
            </w:tcBorders>
            <w:shd w:val="clear" w:color="000000" w:fill="FFFFFF"/>
            <w:vAlign w:val="center"/>
            <w:hideMark/>
          </w:tcPr>
          <w:p w:rsidR="00DD324D" w:rsidRPr="00DD324D" w:rsidRDefault="00DD324D" w:rsidP="00DD324D">
            <w:pPr>
              <w:spacing w:after="0" w:line="240" w:lineRule="auto"/>
              <w:jc w:val="center"/>
              <w:rPr>
                <w:rFonts w:ascii="Arial" w:eastAsia="Times New Roman" w:hAnsi="Arial" w:cs="Arial"/>
                <w:b/>
                <w:bCs/>
                <w:color w:val="000000"/>
                <w:lang w:val="en-US"/>
              </w:rPr>
            </w:pPr>
            <w:r w:rsidRPr="00DD324D">
              <w:rPr>
                <w:rFonts w:ascii="Arial" w:eastAsia="Times New Roman" w:hAnsi="Arial" w:cs="Arial"/>
                <w:b/>
                <w:bCs/>
                <w:color w:val="000000"/>
                <w:lang w:val="en-US"/>
              </w:rPr>
              <w:t xml:space="preserve"> OVG DETERMINED VALUE </w:t>
            </w:r>
          </w:p>
        </w:tc>
        <w:tc>
          <w:tcPr>
            <w:tcW w:w="2250" w:type="dxa"/>
            <w:tcBorders>
              <w:top w:val="single" w:sz="8" w:space="0" w:color="auto"/>
              <w:left w:val="nil"/>
              <w:bottom w:val="single" w:sz="8" w:space="0" w:color="auto"/>
              <w:right w:val="single" w:sz="4" w:space="0" w:color="auto"/>
            </w:tcBorders>
            <w:shd w:val="clear" w:color="000000" w:fill="FFFFFF"/>
            <w:vAlign w:val="center"/>
            <w:hideMark/>
          </w:tcPr>
          <w:p w:rsidR="00DD324D" w:rsidRPr="00DD324D" w:rsidRDefault="00DD324D" w:rsidP="00DD324D">
            <w:pPr>
              <w:spacing w:after="0" w:line="240" w:lineRule="auto"/>
              <w:jc w:val="center"/>
              <w:rPr>
                <w:rFonts w:ascii="Arial" w:eastAsia="Times New Roman" w:hAnsi="Arial" w:cs="Arial"/>
                <w:b/>
                <w:bCs/>
                <w:color w:val="000000"/>
                <w:lang w:val="en-US"/>
              </w:rPr>
            </w:pPr>
            <w:r w:rsidRPr="00DD324D">
              <w:rPr>
                <w:rFonts w:ascii="Arial" w:eastAsia="Times New Roman" w:hAnsi="Arial" w:cs="Arial"/>
                <w:b/>
                <w:bCs/>
                <w:color w:val="000000"/>
                <w:lang w:val="en-US"/>
              </w:rPr>
              <w:t xml:space="preserve"> DIFFERNCE </w:t>
            </w:r>
          </w:p>
        </w:tc>
      </w:tr>
      <w:tr w:rsidR="00DD324D" w:rsidRPr="00DD324D" w:rsidTr="00DD324D">
        <w:trPr>
          <w:trHeight w:val="300"/>
        </w:trPr>
        <w:tc>
          <w:tcPr>
            <w:tcW w:w="441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b/>
                <w:bCs/>
                <w:color w:val="000000"/>
                <w:lang w:val="en-US"/>
              </w:rPr>
            </w:pPr>
            <w:r w:rsidRPr="00DD324D">
              <w:rPr>
                <w:rFonts w:ascii="Calibri" w:eastAsia="Times New Roman" w:hAnsi="Calibri" w:cs="Calibri"/>
                <w:b/>
                <w:bCs/>
                <w:color w:val="000000"/>
                <w:lang w:val="en-US"/>
              </w:rPr>
              <w:t xml:space="preserve"> LAND REDISTRIBUTION AND DEVELOPMENT </w:t>
            </w:r>
          </w:p>
        </w:tc>
        <w:tc>
          <w:tcPr>
            <w:tcW w:w="2147" w:type="dxa"/>
            <w:tcBorders>
              <w:top w:val="nil"/>
              <w:left w:val="nil"/>
              <w:bottom w:val="single" w:sz="4"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116,866,011.00 </w:t>
            </w:r>
          </w:p>
        </w:tc>
        <w:tc>
          <w:tcPr>
            <w:tcW w:w="1980" w:type="dxa"/>
            <w:tcBorders>
              <w:top w:val="nil"/>
              <w:left w:val="nil"/>
              <w:bottom w:val="single" w:sz="4"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98,264,000.00 </w:t>
            </w:r>
          </w:p>
        </w:tc>
        <w:tc>
          <w:tcPr>
            <w:tcW w:w="2250" w:type="dxa"/>
            <w:tcBorders>
              <w:top w:val="nil"/>
              <w:left w:val="nil"/>
              <w:bottom w:val="single" w:sz="4" w:space="0" w:color="auto"/>
              <w:right w:val="single" w:sz="8"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18,602,011.00 </w:t>
            </w:r>
          </w:p>
        </w:tc>
      </w:tr>
      <w:tr w:rsidR="00DD324D" w:rsidRPr="00DD324D" w:rsidTr="00DD324D">
        <w:trPr>
          <w:trHeight w:val="300"/>
        </w:trPr>
        <w:tc>
          <w:tcPr>
            <w:tcW w:w="4414" w:type="dxa"/>
            <w:tcBorders>
              <w:top w:val="nil"/>
              <w:left w:val="single" w:sz="8" w:space="0" w:color="auto"/>
              <w:bottom w:val="single" w:sz="4" w:space="0" w:color="auto"/>
              <w:right w:val="single" w:sz="4" w:space="0" w:color="auto"/>
            </w:tcBorders>
            <w:shd w:val="clear" w:color="000000" w:fill="FFFFFF"/>
            <w:noWrap/>
            <w:vAlign w:val="bottom"/>
            <w:hideMark/>
          </w:tcPr>
          <w:p w:rsidR="00DD324D" w:rsidRPr="00DD324D" w:rsidRDefault="006A5965" w:rsidP="00DD324D">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 STRENGTHE</w:t>
            </w:r>
            <w:r w:rsidR="00DD324D" w:rsidRPr="00DD324D">
              <w:rPr>
                <w:rFonts w:ascii="Calibri" w:eastAsia="Times New Roman" w:hAnsi="Calibri" w:cs="Calibri"/>
                <w:b/>
                <w:bCs/>
                <w:color w:val="000000"/>
                <w:lang w:val="en-US"/>
              </w:rPr>
              <w:t xml:space="preserve">NING OF RELATIVE RIGHTS </w:t>
            </w:r>
          </w:p>
        </w:tc>
        <w:tc>
          <w:tcPr>
            <w:tcW w:w="2147" w:type="dxa"/>
            <w:tcBorders>
              <w:top w:val="nil"/>
              <w:left w:val="nil"/>
              <w:bottom w:val="single" w:sz="4"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218,457,051.64 </w:t>
            </w:r>
          </w:p>
        </w:tc>
        <w:tc>
          <w:tcPr>
            <w:tcW w:w="1980" w:type="dxa"/>
            <w:tcBorders>
              <w:top w:val="nil"/>
              <w:left w:val="nil"/>
              <w:bottom w:val="single" w:sz="4"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176,651,900.00 </w:t>
            </w:r>
          </w:p>
        </w:tc>
        <w:tc>
          <w:tcPr>
            <w:tcW w:w="2250" w:type="dxa"/>
            <w:tcBorders>
              <w:top w:val="nil"/>
              <w:left w:val="nil"/>
              <w:bottom w:val="single" w:sz="4" w:space="0" w:color="auto"/>
              <w:right w:val="single" w:sz="8"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w:t>
            </w:r>
            <w:r>
              <w:rPr>
                <w:rFonts w:ascii="Calibri" w:eastAsia="Times New Roman" w:hAnsi="Calibri" w:cs="Calibri"/>
                <w:color w:val="000000"/>
                <w:lang w:val="en-US"/>
              </w:rPr>
              <w:t xml:space="preserve"> </w:t>
            </w:r>
            <w:r w:rsidRPr="00DD324D">
              <w:rPr>
                <w:rFonts w:ascii="Calibri" w:eastAsia="Times New Roman" w:hAnsi="Calibri" w:cs="Calibri"/>
                <w:color w:val="000000"/>
                <w:lang w:val="en-US"/>
              </w:rPr>
              <w:t xml:space="preserve"> 41,805,151.64 </w:t>
            </w:r>
          </w:p>
        </w:tc>
      </w:tr>
      <w:tr w:rsidR="00DD324D" w:rsidRPr="00DD324D" w:rsidTr="00DD324D">
        <w:trPr>
          <w:trHeight w:val="315"/>
        </w:trPr>
        <w:tc>
          <w:tcPr>
            <w:tcW w:w="4414" w:type="dxa"/>
            <w:tcBorders>
              <w:top w:val="nil"/>
              <w:left w:val="single" w:sz="8" w:space="0" w:color="auto"/>
              <w:bottom w:val="single" w:sz="8"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b/>
                <w:bCs/>
                <w:color w:val="000000"/>
                <w:lang w:val="en-US"/>
              </w:rPr>
            </w:pPr>
            <w:r w:rsidRPr="00DD324D">
              <w:rPr>
                <w:rFonts w:ascii="Calibri" w:eastAsia="Times New Roman" w:hAnsi="Calibri" w:cs="Calibri"/>
                <w:b/>
                <w:bCs/>
                <w:color w:val="000000"/>
                <w:lang w:val="en-US"/>
              </w:rPr>
              <w:t xml:space="preserve"> RESTITUTION </w:t>
            </w:r>
          </w:p>
        </w:tc>
        <w:tc>
          <w:tcPr>
            <w:tcW w:w="2147" w:type="dxa"/>
            <w:tcBorders>
              <w:top w:val="nil"/>
              <w:left w:val="nil"/>
              <w:bottom w:val="single" w:sz="8"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250,376,449.00 </w:t>
            </w:r>
          </w:p>
        </w:tc>
        <w:tc>
          <w:tcPr>
            <w:tcW w:w="1980" w:type="dxa"/>
            <w:tcBorders>
              <w:top w:val="nil"/>
              <w:left w:val="nil"/>
              <w:bottom w:val="single" w:sz="8" w:space="0" w:color="auto"/>
              <w:right w:val="single" w:sz="4"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226,205,265.96 </w:t>
            </w:r>
          </w:p>
        </w:tc>
        <w:tc>
          <w:tcPr>
            <w:tcW w:w="2250" w:type="dxa"/>
            <w:tcBorders>
              <w:top w:val="nil"/>
              <w:left w:val="nil"/>
              <w:bottom w:val="single" w:sz="8" w:space="0" w:color="auto"/>
              <w:right w:val="single" w:sz="8" w:space="0" w:color="auto"/>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color w:val="000000"/>
                <w:lang w:val="en-US"/>
              </w:rPr>
            </w:pPr>
            <w:r w:rsidRPr="00DD324D">
              <w:rPr>
                <w:rFonts w:ascii="Calibri" w:eastAsia="Times New Roman" w:hAnsi="Calibri" w:cs="Calibri"/>
                <w:color w:val="000000"/>
                <w:lang w:val="en-US"/>
              </w:rPr>
              <w:t xml:space="preserve"> R 24,171,183.04 </w:t>
            </w:r>
          </w:p>
        </w:tc>
      </w:tr>
      <w:tr w:rsidR="00DD324D" w:rsidRPr="00DD324D" w:rsidTr="00DD324D">
        <w:trPr>
          <w:trHeight w:val="315"/>
        </w:trPr>
        <w:tc>
          <w:tcPr>
            <w:tcW w:w="4414" w:type="dxa"/>
            <w:tcBorders>
              <w:top w:val="nil"/>
              <w:left w:val="nil"/>
              <w:bottom w:val="nil"/>
              <w:right w:val="nil"/>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b/>
                <w:color w:val="000000"/>
                <w:sz w:val="24"/>
                <w:szCs w:val="24"/>
                <w:u w:val="single"/>
                <w:lang w:val="en-US"/>
              </w:rPr>
            </w:pPr>
            <w:r w:rsidRPr="00DD324D">
              <w:rPr>
                <w:rFonts w:ascii="Calibri" w:eastAsia="Times New Roman" w:hAnsi="Calibri" w:cs="Calibri"/>
                <w:color w:val="000000"/>
                <w:sz w:val="24"/>
                <w:szCs w:val="24"/>
                <w:lang w:val="en-US"/>
              </w:rPr>
              <w:t> </w:t>
            </w:r>
            <w:r w:rsidRPr="00DD324D">
              <w:rPr>
                <w:rFonts w:ascii="Calibri" w:eastAsia="Times New Roman" w:hAnsi="Calibri" w:cs="Calibri"/>
                <w:b/>
                <w:color w:val="000000"/>
                <w:sz w:val="24"/>
                <w:szCs w:val="24"/>
                <w:u w:val="single"/>
                <w:lang w:val="en-US"/>
              </w:rPr>
              <w:t>Total</w:t>
            </w:r>
          </w:p>
        </w:tc>
        <w:tc>
          <w:tcPr>
            <w:tcW w:w="2147" w:type="dxa"/>
            <w:tcBorders>
              <w:top w:val="nil"/>
              <w:left w:val="nil"/>
              <w:bottom w:val="double" w:sz="6" w:space="0" w:color="auto"/>
              <w:right w:val="nil"/>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b/>
                <w:bCs/>
                <w:color w:val="000000"/>
                <w:sz w:val="24"/>
                <w:szCs w:val="24"/>
                <w:lang w:val="en-US"/>
              </w:rPr>
            </w:pPr>
            <w:r w:rsidRPr="00DD324D">
              <w:rPr>
                <w:rFonts w:ascii="Calibri" w:eastAsia="Times New Roman" w:hAnsi="Calibri" w:cs="Calibri"/>
                <w:b/>
                <w:bCs/>
                <w:color w:val="000000"/>
                <w:sz w:val="24"/>
                <w:szCs w:val="24"/>
                <w:lang w:val="en-US"/>
              </w:rPr>
              <w:t xml:space="preserve"> R  585,699,511.64 </w:t>
            </w:r>
          </w:p>
        </w:tc>
        <w:tc>
          <w:tcPr>
            <w:tcW w:w="1980" w:type="dxa"/>
            <w:tcBorders>
              <w:top w:val="nil"/>
              <w:left w:val="nil"/>
              <w:bottom w:val="double" w:sz="6" w:space="0" w:color="auto"/>
              <w:right w:val="nil"/>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b/>
                <w:bCs/>
                <w:color w:val="000000"/>
                <w:sz w:val="24"/>
                <w:szCs w:val="24"/>
                <w:lang w:val="en-US"/>
              </w:rPr>
            </w:pPr>
            <w:r w:rsidRPr="00DD324D">
              <w:rPr>
                <w:rFonts w:ascii="Calibri" w:eastAsia="Times New Roman" w:hAnsi="Calibri" w:cs="Calibri"/>
                <w:b/>
                <w:bCs/>
                <w:color w:val="000000"/>
                <w:sz w:val="24"/>
                <w:szCs w:val="24"/>
                <w:lang w:val="en-US"/>
              </w:rPr>
              <w:t xml:space="preserve"> R  501,121,165.96 </w:t>
            </w:r>
          </w:p>
        </w:tc>
        <w:tc>
          <w:tcPr>
            <w:tcW w:w="2250" w:type="dxa"/>
            <w:tcBorders>
              <w:top w:val="nil"/>
              <w:left w:val="nil"/>
              <w:bottom w:val="double" w:sz="6" w:space="0" w:color="auto"/>
              <w:right w:val="nil"/>
            </w:tcBorders>
            <w:shd w:val="clear" w:color="000000" w:fill="FFFFFF"/>
            <w:noWrap/>
            <w:vAlign w:val="bottom"/>
            <w:hideMark/>
          </w:tcPr>
          <w:p w:rsidR="00DD324D" w:rsidRPr="00DD324D" w:rsidRDefault="00DD324D" w:rsidP="00DD324D">
            <w:pPr>
              <w:spacing w:after="0" w:line="240" w:lineRule="auto"/>
              <w:rPr>
                <w:rFonts w:ascii="Calibri" w:eastAsia="Times New Roman" w:hAnsi="Calibri" w:cs="Calibri"/>
                <w:b/>
                <w:bCs/>
                <w:color w:val="000000"/>
                <w:sz w:val="24"/>
                <w:szCs w:val="24"/>
                <w:lang w:val="en-US"/>
              </w:rPr>
            </w:pPr>
            <w:r w:rsidRPr="00DD324D">
              <w:rPr>
                <w:rFonts w:ascii="Calibri" w:eastAsia="Times New Roman" w:hAnsi="Calibri" w:cs="Calibri"/>
                <w:b/>
                <w:bCs/>
                <w:color w:val="000000"/>
                <w:sz w:val="24"/>
                <w:szCs w:val="24"/>
                <w:lang w:val="en-US"/>
              </w:rPr>
              <w:t xml:space="preserve"> R 84,578,345.68 </w:t>
            </w:r>
          </w:p>
        </w:tc>
      </w:tr>
    </w:tbl>
    <w:p w:rsidR="00AB44E4" w:rsidRDefault="00AB44E4" w:rsidP="00AB44E4">
      <w:pPr>
        <w:spacing w:after="0" w:line="240" w:lineRule="auto"/>
        <w:jc w:val="both"/>
        <w:outlineLvl w:val="0"/>
        <w:rPr>
          <w:rFonts w:ascii="Arial" w:hAnsi="Arial" w:cs="Arial"/>
          <w:sz w:val="24"/>
          <w:szCs w:val="24"/>
        </w:rPr>
      </w:pPr>
      <w:bookmarkStart w:id="0" w:name="_GoBack"/>
      <w:bookmarkEnd w:id="0"/>
    </w:p>
    <w:sectPr w:rsidR="00AB44E4"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545D"/>
    <w:multiLevelType w:val="hybridMultilevel"/>
    <w:tmpl w:val="1E2261AC"/>
    <w:lvl w:ilvl="0" w:tplc="9C2E0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A91"/>
    <w:rsid w:val="000B57DE"/>
    <w:rsid w:val="001168CA"/>
    <w:rsid w:val="00122668"/>
    <w:rsid w:val="00125A00"/>
    <w:rsid w:val="001304CF"/>
    <w:rsid w:val="00137772"/>
    <w:rsid w:val="00141744"/>
    <w:rsid w:val="0015243C"/>
    <w:rsid w:val="00154941"/>
    <w:rsid w:val="001552CB"/>
    <w:rsid w:val="001653A5"/>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47028"/>
    <w:rsid w:val="003604A7"/>
    <w:rsid w:val="00360917"/>
    <w:rsid w:val="003867A6"/>
    <w:rsid w:val="00393ED4"/>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D07B8"/>
    <w:rsid w:val="004F33BF"/>
    <w:rsid w:val="00511BE9"/>
    <w:rsid w:val="00512497"/>
    <w:rsid w:val="00554B5D"/>
    <w:rsid w:val="00556504"/>
    <w:rsid w:val="0056490D"/>
    <w:rsid w:val="00567BDA"/>
    <w:rsid w:val="0058378C"/>
    <w:rsid w:val="00593B26"/>
    <w:rsid w:val="005B1644"/>
    <w:rsid w:val="005C6330"/>
    <w:rsid w:val="005C7255"/>
    <w:rsid w:val="005D29E0"/>
    <w:rsid w:val="005D6E12"/>
    <w:rsid w:val="005F30F3"/>
    <w:rsid w:val="0060380D"/>
    <w:rsid w:val="00603F16"/>
    <w:rsid w:val="006102B9"/>
    <w:rsid w:val="00612F05"/>
    <w:rsid w:val="0062079E"/>
    <w:rsid w:val="00631065"/>
    <w:rsid w:val="00631E49"/>
    <w:rsid w:val="00665264"/>
    <w:rsid w:val="00667CFA"/>
    <w:rsid w:val="00677FBF"/>
    <w:rsid w:val="00687C52"/>
    <w:rsid w:val="00695C3D"/>
    <w:rsid w:val="006A0159"/>
    <w:rsid w:val="006A2F95"/>
    <w:rsid w:val="006A5965"/>
    <w:rsid w:val="006B2D09"/>
    <w:rsid w:val="006C2653"/>
    <w:rsid w:val="006D28DF"/>
    <w:rsid w:val="006D413B"/>
    <w:rsid w:val="006D49DA"/>
    <w:rsid w:val="006E4AE6"/>
    <w:rsid w:val="006F44A2"/>
    <w:rsid w:val="006F5F37"/>
    <w:rsid w:val="00715981"/>
    <w:rsid w:val="007457D6"/>
    <w:rsid w:val="00751CFE"/>
    <w:rsid w:val="007C5DF5"/>
    <w:rsid w:val="007E51A6"/>
    <w:rsid w:val="007E626A"/>
    <w:rsid w:val="007F7664"/>
    <w:rsid w:val="007F7926"/>
    <w:rsid w:val="008058C7"/>
    <w:rsid w:val="0080788F"/>
    <w:rsid w:val="0082253A"/>
    <w:rsid w:val="00854733"/>
    <w:rsid w:val="008A2C9C"/>
    <w:rsid w:val="008A4FB7"/>
    <w:rsid w:val="008B4F52"/>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B44E4"/>
    <w:rsid w:val="00AC01E8"/>
    <w:rsid w:val="00AF5D3E"/>
    <w:rsid w:val="00B125DB"/>
    <w:rsid w:val="00B526E4"/>
    <w:rsid w:val="00B72514"/>
    <w:rsid w:val="00B8633E"/>
    <w:rsid w:val="00B97E5C"/>
    <w:rsid w:val="00BB2068"/>
    <w:rsid w:val="00BC2F11"/>
    <w:rsid w:val="00C120FE"/>
    <w:rsid w:val="00C14953"/>
    <w:rsid w:val="00C358F6"/>
    <w:rsid w:val="00C94A47"/>
    <w:rsid w:val="00C97D4C"/>
    <w:rsid w:val="00CA1537"/>
    <w:rsid w:val="00CA3FC5"/>
    <w:rsid w:val="00CA5B30"/>
    <w:rsid w:val="00CB0BEC"/>
    <w:rsid w:val="00CB4052"/>
    <w:rsid w:val="00CC11F8"/>
    <w:rsid w:val="00CC38F1"/>
    <w:rsid w:val="00CC46D4"/>
    <w:rsid w:val="00CE037B"/>
    <w:rsid w:val="00CF7215"/>
    <w:rsid w:val="00D03AAF"/>
    <w:rsid w:val="00D17A5F"/>
    <w:rsid w:val="00D4758D"/>
    <w:rsid w:val="00D66976"/>
    <w:rsid w:val="00D767A4"/>
    <w:rsid w:val="00D86E2C"/>
    <w:rsid w:val="00D87A79"/>
    <w:rsid w:val="00DC48AF"/>
    <w:rsid w:val="00DD0909"/>
    <w:rsid w:val="00DD324D"/>
    <w:rsid w:val="00DE3398"/>
    <w:rsid w:val="00DF08C3"/>
    <w:rsid w:val="00E00592"/>
    <w:rsid w:val="00E129D5"/>
    <w:rsid w:val="00E1432C"/>
    <w:rsid w:val="00E159FD"/>
    <w:rsid w:val="00E433A8"/>
    <w:rsid w:val="00E55957"/>
    <w:rsid w:val="00E86822"/>
    <w:rsid w:val="00E96F22"/>
    <w:rsid w:val="00EC6216"/>
    <w:rsid w:val="00EF4DD8"/>
    <w:rsid w:val="00F10306"/>
    <w:rsid w:val="00F24EA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CommentReference">
    <w:name w:val="annotation reference"/>
    <w:basedOn w:val="DefaultParagraphFont"/>
    <w:uiPriority w:val="99"/>
    <w:semiHidden/>
    <w:unhideWhenUsed/>
    <w:rsid w:val="00AB44E4"/>
    <w:rPr>
      <w:sz w:val="16"/>
      <w:szCs w:val="16"/>
    </w:rPr>
  </w:style>
  <w:style w:type="paragraph" w:styleId="CommentText">
    <w:name w:val="annotation text"/>
    <w:basedOn w:val="Normal"/>
    <w:link w:val="CommentTextChar"/>
    <w:uiPriority w:val="99"/>
    <w:semiHidden/>
    <w:unhideWhenUsed/>
    <w:rsid w:val="00AB44E4"/>
    <w:pPr>
      <w:spacing w:line="240" w:lineRule="auto"/>
    </w:pPr>
    <w:rPr>
      <w:sz w:val="20"/>
      <w:szCs w:val="20"/>
    </w:rPr>
  </w:style>
  <w:style w:type="character" w:customStyle="1" w:styleId="CommentTextChar">
    <w:name w:val="Comment Text Char"/>
    <w:basedOn w:val="DefaultParagraphFont"/>
    <w:link w:val="CommentText"/>
    <w:uiPriority w:val="99"/>
    <w:semiHidden/>
    <w:rsid w:val="00AB44E4"/>
    <w:rPr>
      <w:sz w:val="20"/>
      <w:szCs w:val="20"/>
    </w:rPr>
  </w:style>
  <w:style w:type="paragraph" w:styleId="CommentSubject">
    <w:name w:val="annotation subject"/>
    <w:basedOn w:val="CommentText"/>
    <w:next w:val="CommentText"/>
    <w:link w:val="CommentSubjectChar"/>
    <w:uiPriority w:val="99"/>
    <w:semiHidden/>
    <w:unhideWhenUsed/>
    <w:rsid w:val="00AB44E4"/>
    <w:rPr>
      <w:b/>
      <w:bCs/>
    </w:rPr>
  </w:style>
  <w:style w:type="character" w:customStyle="1" w:styleId="CommentSubjectChar">
    <w:name w:val="Comment Subject Char"/>
    <w:basedOn w:val="CommentTextChar"/>
    <w:link w:val="CommentSubject"/>
    <w:uiPriority w:val="99"/>
    <w:semiHidden/>
    <w:rsid w:val="00AB44E4"/>
    <w:rPr>
      <w:b/>
      <w:bCs/>
      <w:sz w:val="20"/>
      <w:szCs w:val="20"/>
    </w:rPr>
  </w:style>
  <w:style w:type="paragraph" w:styleId="BalloonText">
    <w:name w:val="Balloon Text"/>
    <w:basedOn w:val="Normal"/>
    <w:link w:val="BalloonTextChar"/>
    <w:uiPriority w:val="99"/>
    <w:semiHidden/>
    <w:unhideWhenUsed/>
    <w:rsid w:val="00AB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CommentReference">
    <w:name w:val="annotation reference"/>
    <w:basedOn w:val="DefaultParagraphFont"/>
    <w:uiPriority w:val="99"/>
    <w:semiHidden/>
    <w:unhideWhenUsed/>
    <w:rsid w:val="00AB44E4"/>
    <w:rPr>
      <w:sz w:val="16"/>
      <w:szCs w:val="16"/>
    </w:rPr>
  </w:style>
  <w:style w:type="paragraph" w:styleId="CommentText">
    <w:name w:val="annotation text"/>
    <w:basedOn w:val="Normal"/>
    <w:link w:val="CommentTextChar"/>
    <w:uiPriority w:val="99"/>
    <w:semiHidden/>
    <w:unhideWhenUsed/>
    <w:rsid w:val="00AB44E4"/>
    <w:pPr>
      <w:spacing w:line="240" w:lineRule="auto"/>
    </w:pPr>
    <w:rPr>
      <w:sz w:val="20"/>
      <w:szCs w:val="20"/>
    </w:rPr>
  </w:style>
  <w:style w:type="character" w:customStyle="1" w:styleId="CommentTextChar">
    <w:name w:val="Comment Text Char"/>
    <w:basedOn w:val="DefaultParagraphFont"/>
    <w:link w:val="CommentText"/>
    <w:uiPriority w:val="99"/>
    <w:semiHidden/>
    <w:rsid w:val="00AB44E4"/>
    <w:rPr>
      <w:sz w:val="20"/>
      <w:szCs w:val="20"/>
    </w:rPr>
  </w:style>
  <w:style w:type="paragraph" w:styleId="CommentSubject">
    <w:name w:val="annotation subject"/>
    <w:basedOn w:val="CommentText"/>
    <w:next w:val="CommentText"/>
    <w:link w:val="CommentSubjectChar"/>
    <w:uiPriority w:val="99"/>
    <w:semiHidden/>
    <w:unhideWhenUsed/>
    <w:rsid w:val="00AB44E4"/>
    <w:rPr>
      <w:b/>
      <w:bCs/>
    </w:rPr>
  </w:style>
  <w:style w:type="character" w:customStyle="1" w:styleId="CommentSubjectChar">
    <w:name w:val="Comment Subject Char"/>
    <w:basedOn w:val="CommentTextChar"/>
    <w:link w:val="CommentSubject"/>
    <w:uiPriority w:val="99"/>
    <w:semiHidden/>
    <w:rsid w:val="00AB44E4"/>
    <w:rPr>
      <w:b/>
      <w:bCs/>
      <w:sz w:val="20"/>
      <w:szCs w:val="20"/>
    </w:rPr>
  </w:style>
  <w:style w:type="paragraph" w:styleId="BalloonText">
    <w:name w:val="Balloon Text"/>
    <w:basedOn w:val="Normal"/>
    <w:link w:val="BalloonTextChar"/>
    <w:uiPriority w:val="99"/>
    <w:semiHidden/>
    <w:unhideWhenUsed/>
    <w:rsid w:val="00AB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78">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1818">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B143-7EB3-4200-884D-3A3978C5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TMotsoeneng</cp:lastModifiedBy>
  <cp:revision>4</cp:revision>
  <cp:lastPrinted>2017-05-25T14:30:00Z</cp:lastPrinted>
  <dcterms:created xsi:type="dcterms:W3CDTF">2017-05-25T10:31:00Z</dcterms:created>
  <dcterms:modified xsi:type="dcterms:W3CDTF">2017-05-25T14:44:00Z</dcterms:modified>
</cp:coreProperties>
</file>