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FF" w:rsidRPr="006E276F" w:rsidRDefault="008B79FF" w:rsidP="008B79FF">
      <w:pPr>
        <w:spacing w:after="0" w:line="276" w:lineRule="auto"/>
        <w:ind w:left="84"/>
        <w:jc w:val="center"/>
        <w:rPr>
          <w:rFonts w:ascii="Arial" w:eastAsia="Calibri" w:hAnsi="Arial" w:cs="Arial"/>
          <w:b/>
          <w:caps/>
          <w:sz w:val="32"/>
          <w:szCs w:val="32"/>
        </w:rPr>
      </w:pPr>
      <w:r w:rsidRPr="006E276F">
        <w:rPr>
          <w:rFonts w:ascii="Arial" w:eastAsia="Calibri" w:hAnsi="Arial" w:cs="Arial"/>
          <w:b/>
          <w:caps/>
          <w:sz w:val="32"/>
          <w:szCs w:val="32"/>
        </w:rPr>
        <w:t>national assembly</w:t>
      </w:r>
    </w:p>
    <w:p w:rsidR="008B79FF" w:rsidRPr="00C7759C" w:rsidRDefault="008B79FF" w:rsidP="008B79FF">
      <w:pPr>
        <w:spacing w:after="0"/>
        <w:jc w:val="both"/>
        <w:rPr>
          <w:rFonts w:ascii="Arial" w:hAnsi="Arial" w:cs="Arial"/>
          <w:b/>
          <w:color w:val="FF0000"/>
          <w:sz w:val="32"/>
          <w:szCs w:val="32"/>
        </w:rPr>
      </w:pPr>
    </w:p>
    <w:p w:rsidR="008B79FF" w:rsidRPr="006E276F" w:rsidRDefault="008B79FF" w:rsidP="008B79FF">
      <w:pPr>
        <w:spacing w:after="0" w:line="276" w:lineRule="auto"/>
        <w:jc w:val="both"/>
        <w:rPr>
          <w:rFonts w:ascii="Arial" w:eastAsia="Calibri" w:hAnsi="Arial" w:cs="Arial"/>
          <w:sz w:val="32"/>
          <w:szCs w:val="32"/>
          <w:u w:val="single"/>
        </w:rPr>
      </w:pPr>
      <w:r w:rsidRPr="006E276F">
        <w:rPr>
          <w:rFonts w:ascii="Arial" w:eastAsia="Calibri" w:hAnsi="Arial" w:cs="Arial"/>
          <w:b/>
          <w:caps/>
          <w:sz w:val="32"/>
          <w:szCs w:val="32"/>
          <w:u w:val="single"/>
        </w:rPr>
        <w:t>Question 1264-2019</w:t>
      </w:r>
    </w:p>
    <w:p w:rsidR="008B79FF" w:rsidRPr="00786989" w:rsidRDefault="008B79FF" w:rsidP="008B79FF">
      <w:pPr>
        <w:tabs>
          <w:tab w:val="left" w:pos="576"/>
          <w:tab w:val="left" w:pos="1296"/>
          <w:tab w:val="left" w:pos="6336"/>
        </w:tabs>
        <w:spacing w:after="0" w:line="360" w:lineRule="auto"/>
        <w:jc w:val="both"/>
        <w:rPr>
          <w:rFonts w:ascii="Arial" w:eastAsia="Calibri" w:hAnsi="Arial" w:cs="Arial"/>
          <w:b/>
          <w:sz w:val="32"/>
          <w:szCs w:val="32"/>
        </w:rPr>
      </w:pPr>
      <w:r w:rsidRPr="006E276F">
        <w:rPr>
          <w:rFonts w:ascii="Arial" w:eastAsia="Calibri" w:hAnsi="Arial" w:cs="Arial"/>
          <w:b/>
          <w:sz w:val="32"/>
          <w:szCs w:val="32"/>
          <w:u w:val="single"/>
        </w:rPr>
        <w:t>FOR WRITTEN REPLY</w:t>
      </w:r>
    </w:p>
    <w:p w:rsidR="008B79FF" w:rsidRPr="006E276F" w:rsidRDefault="008B79FF" w:rsidP="008B79FF">
      <w:pPr>
        <w:spacing w:after="0" w:line="276" w:lineRule="auto"/>
        <w:ind w:left="90"/>
        <w:jc w:val="both"/>
        <w:rPr>
          <w:rFonts w:ascii="Arial" w:eastAsia="Calibri" w:hAnsi="Arial" w:cs="Arial"/>
          <w:b/>
          <w:sz w:val="32"/>
          <w:szCs w:val="32"/>
        </w:rPr>
      </w:pPr>
      <w:r w:rsidRPr="006E276F">
        <w:rPr>
          <w:rFonts w:ascii="Arial" w:eastAsia="Calibri" w:hAnsi="Arial" w:cs="Arial"/>
          <w:b/>
          <w:sz w:val="32"/>
          <w:szCs w:val="32"/>
        </w:rPr>
        <w:t>Internal Question Paper number 20-2019 dated 18 October 2019</w:t>
      </w:r>
    </w:p>
    <w:p w:rsidR="008B79FF" w:rsidRPr="006E276F" w:rsidRDefault="008B79FF" w:rsidP="008B79FF">
      <w:pPr>
        <w:spacing w:after="0" w:line="276" w:lineRule="auto"/>
        <w:ind w:left="90"/>
        <w:jc w:val="both"/>
        <w:rPr>
          <w:rFonts w:ascii="Arial" w:eastAsia="Calibri" w:hAnsi="Arial" w:cs="Arial"/>
          <w:sz w:val="32"/>
          <w:szCs w:val="32"/>
        </w:rPr>
      </w:pPr>
      <w:r w:rsidRPr="006E276F">
        <w:rPr>
          <w:rFonts w:ascii="Arial" w:eastAsia="Calibri" w:hAnsi="Arial" w:cs="Arial"/>
          <w:b/>
          <w:caps/>
          <w:sz w:val="32"/>
          <w:szCs w:val="32"/>
        </w:rPr>
        <w:t>“m</w:t>
      </w:r>
      <w:r w:rsidRPr="006E276F">
        <w:rPr>
          <w:rFonts w:ascii="Arial" w:eastAsia="Calibri" w:hAnsi="Arial" w:cs="Arial"/>
          <w:b/>
          <w:sz w:val="32"/>
          <w:szCs w:val="32"/>
        </w:rPr>
        <w:t>rs D van der Walt (DA): to ask the Minister of Sport, Arts and Culture:</w:t>
      </w:r>
      <w:r w:rsidRPr="006E276F">
        <w:rPr>
          <w:rFonts w:ascii="Arial" w:eastAsia="Calibri" w:hAnsi="Arial" w:cs="Arial"/>
          <w:b/>
          <w:sz w:val="32"/>
          <w:szCs w:val="32"/>
          <w:highlight w:val="yellow"/>
        </w:rPr>
        <w:fldChar w:fldCharType="begin"/>
      </w:r>
      <w:r w:rsidRPr="006E276F">
        <w:rPr>
          <w:rFonts w:ascii="Arial" w:eastAsia="Calibri" w:hAnsi="Arial" w:cs="Arial"/>
          <w:sz w:val="32"/>
          <w:szCs w:val="32"/>
          <w:highlight w:val="yellow"/>
        </w:rPr>
        <w:instrText xml:space="preserve"> XE "</w:instrText>
      </w:r>
      <w:r w:rsidRPr="006E276F">
        <w:rPr>
          <w:rFonts w:ascii="Arial" w:eastAsia="Calibri" w:hAnsi="Arial" w:cs="Arial"/>
          <w:b/>
          <w:noProof/>
          <w:sz w:val="32"/>
          <w:szCs w:val="32"/>
          <w:highlight w:val="yellow"/>
          <w:lang w:val="af-ZA"/>
        </w:rPr>
        <w:instrText>Sports, Arts and Culture</w:instrText>
      </w:r>
      <w:r w:rsidRPr="006E276F">
        <w:rPr>
          <w:rFonts w:ascii="Arial" w:eastAsia="Calibri" w:hAnsi="Arial" w:cs="Arial"/>
          <w:sz w:val="32"/>
          <w:szCs w:val="32"/>
          <w:highlight w:val="yellow"/>
        </w:rPr>
        <w:instrText xml:space="preserve">" </w:instrText>
      </w:r>
      <w:r w:rsidRPr="006E276F">
        <w:rPr>
          <w:rFonts w:ascii="Arial" w:eastAsia="Calibri" w:hAnsi="Arial" w:cs="Arial"/>
          <w:b/>
          <w:sz w:val="32"/>
          <w:szCs w:val="32"/>
          <w:highlight w:val="yellow"/>
        </w:rPr>
        <w:fldChar w:fldCharType="end"/>
      </w:r>
    </w:p>
    <w:p w:rsidR="008B79FF" w:rsidRPr="006E276F" w:rsidRDefault="008B79FF" w:rsidP="008B79FF">
      <w:pPr>
        <w:spacing w:before="100" w:beforeAutospacing="1" w:after="0" w:line="240" w:lineRule="auto"/>
        <w:ind w:left="720" w:hanging="630"/>
        <w:jc w:val="both"/>
        <w:rPr>
          <w:rFonts w:ascii="Arial" w:eastAsia="Times New Roman" w:hAnsi="Arial" w:cs="Arial"/>
          <w:color w:val="000000"/>
          <w:sz w:val="32"/>
          <w:szCs w:val="32"/>
          <w:lang w:val="en-US" w:eastAsia="en-ZA"/>
        </w:rPr>
      </w:pPr>
      <w:proofErr w:type="gramStart"/>
      <w:r w:rsidRPr="006E276F">
        <w:rPr>
          <w:rFonts w:ascii="Arial" w:eastAsia="Times New Roman" w:hAnsi="Arial" w:cs="Arial"/>
          <w:color w:val="000000"/>
          <w:sz w:val="32"/>
          <w:szCs w:val="32"/>
          <w:lang w:val="en-US" w:eastAsia="en-ZA"/>
        </w:rPr>
        <w:t>(1).</w:t>
      </w:r>
      <w:r w:rsidRPr="006E276F">
        <w:rPr>
          <w:rFonts w:ascii="Arial" w:eastAsia="Times New Roman" w:hAnsi="Arial" w:cs="Arial"/>
          <w:color w:val="000000"/>
          <w:sz w:val="32"/>
          <w:szCs w:val="32"/>
          <w:lang w:val="en-US" w:eastAsia="en-ZA"/>
        </w:rPr>
        <w:tab/>
        <w:t>Whether the Council and/or Chief Executive Off</w:t>
      </w:r>
      <w:r>
        <w:rPr>
          <w:rFonts w:ascii="Arial" w:eastAsia="Times New Roman" w:hAnsi="Arial" w:cs="Arial"/>
          <w:color w:val="000000"/>
          <w:sz w:val="32"/>
          <w:szCs w:val="32"/>
          <w:lang w:val="en-US" w:eastAsia="en-ZA"/>
        </w:rPr>
        <w:t xml:space="preserve">icer of the National Museum in </w:t>
      </w:r>
      <w:r w:rsidRPr="006E276F">
        <w:rPr>
          <w:rFonts w:ascii="Arial" w:eastAsia="Times New Roman" w:hAnsi="Arial" w:cs="Arial"/>
          <w:color w:val="000000"/>
          <w:sz w:val="32"/>
          <w:szCs w:val="32"/>
          <w:lang w:val="en-US" w:eastAsia="en-ZA"/>
        </w:rPr>
        <w:t xml:space="preserve">Bloemfontein took a decision to phase out the </w:t>
      </w:r>
      <w:r>
        <w:rPr>
          <w:rFonts w:ascii="Arial" w:eastAsia="Times New Roman" w:hAnsi="Arial" w:cs="Arial"/>
          <w:color w:val="000000"/>
          <w:sz w:val="32"/>
          <w:szCs w:val="32"/>
          <w:lang w:val="en-US" w:eastAsia="en-ZA"/>
        </w:rPr>
        <w:t xml:space="preserve">use of Afrikaans at and by the </w:t>
      </w:r>
      <w:r w:rsidRPr="006E276F">
        <w:rPr>
          <w:rFonts w:ascii="Arial" w:eastAsia="Times New Roman" w:hAnsi="Arial" w:cs="Arial"/>
          <w:color w:val="000000"/>
          <w:sz w:val="32"/>
          <w:szCs w:val="32"/>
          <w:lang w:val="en-US" w:eastAsia="en-ZA"/>
        </w:rPr>
        <w:t>museum; if not, what are the details of al</w:t>
      </w:r>
      <w:r>
        <w:rPr>
          <w:rFonts w:ascii="Arial" w:eastAsia="Times New Roman" w:hAnsi="Arial" w:cs="Arial"/>
          <w:color w:val="000000"/>
          <w:sz w:val="32"/>
          <w:szCs w:val="32"/>
          <w:lang w:val="en-US" w:eastAsia="en-ZA"/>
        </w:rPr>
        <w:t xml:space="preserve">l steps taken by the museum to </w:t>
      </w:r>
      <w:r w:rsidRPr="006E276F">
        <w:rPr>
          <w:rFonts w:ascii="Arial" w:eastAsia="Times New Roman" w:hAnsi="Arial" w:cs="Arial"/>
          <w:color w:val="000000"/>
          <w:sz w:val="32"/>
          <w:szCs w:val="32"/>
          <w:lang w:val="en-US" w:eastAsia="en-ZA"/>
        </w:rPr>
        <w:t xml:space="preserve">promote Afrikaans; if so, on what </w:t>
      </w:r>
      <w:r w:rsidRPr="006E276F">
        <w:rPr>
          <w:rFonts w:ascii="Arial" w:eastAsia="Calibri" w:hAnsi="Arial" w:cs="Arial"/>
          <w:sz w:val="32"/>
          <w:szCs w:val="32"/>
        </w:rPr>
        <w:t>statutory</w:t>
      </w:r>
      <w:r w:rsidRPr="006E276F">
        <w:rPr>
          <w:rFonts w:ascii="Arial" w:eastAsia="Times New Roman" w:hAnsi="Arial" w:cs="Arial"/>
          <w:color w:val="000000"/>
          <w:sz w:val="32"/>
          <w:szCs w:val="32"/>
          <w:lang w:val="en-US" w:eastAsia="en-ZA"/>
        </w:rPr>
        <w:t xml:space="preserve"> grounds was the use of Afrikaans </w:t>
      </w:r>
      <w:r w:rsidRPr="006E276F">
        <w:rPr>
          <w:rFonts w:ascii="Arial" w:eastAsia="Times New Roman" w:hAnsi="Arial" w:cs="Arial"/>
          <w:color w:val="000000"/>
          <w:sz w:val="32"/>
          <w:szCs w:val="32"/>
          <w:lang w:val="en-US" w:eastAsia="en-ZA"/>
        </w:rPr>
        <w:tab/>
        <w:t>phased out, given that it is the second mo</w:t>
      </w:r>
      <w:r>
        <w:rPr>
          <w:rFonts w:ascii="Arial" w:eastAsia="Times New Roman" w:hAnsi="Arial" w:cs="Arial"/>
          <w:color w:val="000000"/>
          <w:sz w:val="32"/>
          <w:szCs w:val="32"/>
          <w:lang w:val="en-US" w:eastAsia="en-ZA"/>
        </w:rPr>
        <w:t xml:space="preserve">st spoken language in the Free </w:t>
      </w:r>
      <w:r w:rsidRPr="006E276F">
        <w:rPr>
          <w:rFonts w:ascii="Arial" w:eastAsia="Times New Roman" w:hAnsi="Arial" w:cs="Arial"/>
          <w:color w:val="000000"/>
          <w:sz w:val="32"/>
          <w:szCs w:val="32"/>
          <w:lang w:val="en-US" w:eastAsia="en-ZA"/>
        </w:rPr>
        <w:t>State;</w:t>
      </w:r>
      <w:proofErr w:type="gramEnd"/>
    </w:p>
    <w:p w:rsidR="008B79FF" w:rsidRPr="006E276F" w:rsidRDefault="008B79FF" w:rsidP="008B79FF">
      <w:pPr>
        <w:spacing w:before="100" w:beforeAutospacing="1" w:after="0" w:line="240" w:lineRule="auto"/>
        <w:ind w:left="720" w:hanging="436"/>
        <w:jc w:val="both"/>
        <w:rPr>
          <w:rFonts w:ascii="Arial" w:eastAsia="Times New Roman" w:hAnsi="Arial" w:cs="Arial"/>
          <w:color w:val="000000"/>
          <w:sz w:val="32"/>
          <w:szCs w:val="32"/>
          <w:lang w:val="en-US" w:eastAsia="en-ZA"/>
        </w:rPr>
      </w:pPr>
      <w:r w:rsidRPr="006E276F">
        <w:rPr>
          <w:rFonts w:ascii="Arial" w:eastAsia="Times New Roman" w:hAnsi="Arial" w:cs="Arial"/>
          <w:color w:val="000000"/>
          <w:sz w:val="32"/>
          <w:szCs w:val="32"/>
          <w:lang w:val="en-US" w:eastAsia="en-ZA"/>
        </w:rPr>
        <w:t>(2)(a). why is Afrikaans being excluded from the muse</w:t>
      </w:r>
      <w:r>
        <w:rPr>
          <w:rFonts w:ascii="Arial" w:eastAsia="Times New Roman" w:hAnsi="Arial" w:cs="Arial"/>
          <w:color w:val="000000"/>
          <w:sz w:val="32"/>
          <w:szCs w:val="32"/>
          <w:lang w:val="en-US" w:eastAsia="en-ZA"/>
        </w:rPr>
        <w:t>um’s (</w:t>
      </w:r>
      <w:proofErr w:type="spellStart"/>
      <w:r>
        <w:rPr>
          <w:rFonts w:ascii="Arial" w:eastAsia="Times New Roman" w:hAnsi="Arial" w:cs="Arial"/>
          <w:color w:val="000000"/>
          <w:sz w:val="32"/>
          <w:szCs w:val="32"/>
          <w:lang w:val="en-US" w:eastAsia="en-ZA"/>
        </w:rPr>
        <w:t>i</w:t>
      </w:r>
      <w:proofErr w:type="spellEnd"/>
      <w:r>
        <w:rPr>
          <w:rFonts w:ascii="Arial" w:eastAsia="Times New Roman" w:hAnsi="Arial" w:cs="Arial"/>
          <w:color w:val="000000"/>
          <w:sz w:val="32"/>
          <w:szCs w:val="32"/>
          <w:lang w:val="en-US" w:eastAsia="en-ZA"/>
        </w:rPr>
        <w:t xml:space="preserve">) </w:t>
      </w:r>
      <w:proofErr w:type="spellStart"/>
      <w:r>
        <w:rPr>
          <w:rFonts w:ascii="Arial" w:eastAsia="Times New Roman" w:hAnsi="Arial" w:cs="Arial"/>
          <w:color w:val="000000"/>
          <w:sz w:val="32"/>
          <w:szCs w:val="32"/>
          <w:lang w:val="en-US" w:eastAsia="en-ZA"/>
        </w:rPr>
        <w:t>Culna</w:t>
      </w:r>
      <w:proofErr w:type="spellEnd"/>
      <w:r>
        <w:rPr>
          <w:rFonts w:ascii="Arial" w:eastAsia="Times New Roman" w:hAnsi="Arial" w:cs="Arial"/>
          <w:color w:val="000000"/>
          <w:sz w:val="32"/>
          <w:szCs w:val="32"/>
          <w:lang w:val="en-US" w:eastAsia="en-ZA"/>
        </w:rPr>
        <w:t xml:space="preserve"> and (ii) </w:t>
      </w:r>
      <w:proofErr w:type="spellStart"/>
      <w:r>
        <w:rPr>
          <w:rFonts w:ascii="Arial" w:eastAsia="Times New Roman" w:hAnsi="Arial" w:cs="Arial"/>
          <w:color w:val="000000"/>
          <w:sz w:val="32"/>
          <w:szCs w:val="32"/>
          <w:lang w:val="en-US" w:eastAsia="en-ZA"/>
        </w:rPr>
        <w:t>Indago</w:t>
      </w:r>
      <w:proofErr w:type="spellEnd"/>
      <w:r>
        <w:rPr>
          <w:rFonts w:ascii="Arial" w:eastAsia="Times New Roman" w:hAnsi="Arial" w:cs="Arial"/>
          <w:color w:val="000000"/>
          <w:sz w:val="32"/>
          <w:szCs w:val="32"/>
          <w:lang w:val="en-US" w:eastAsia="en-ZA"/>
        </w:rPr>
        <w:t xml:space="preserve"> </w:t>
      </w:r>
      <w:r w:rsidRPr="006E276F">
        <w:rPr>
          <w:rFonts w:ascii="Arial" w:eastAsia="Times New Roman" w:hAnsi="Arial" w:cs="Arial"/>
          <w:color w:val="000000"/>
          <w:sz w:val="32"/>
          <w:szCs w:val="32"/>
          <w:lang w:val="en-US" w:eastAsia="en-ZA"/>
        </w:rPr>
        <w:t xml:space="preserve">publications </w:t>
      </w:r>
      <w:r w:rsidRPr="006E276F">
        <w:rPr>
          <w:rFonts w:ascii="Arial" w:eastAsia="Calibri" w:hAnsi="Arial" w:cs="Arial"/>
          <w:sz w:val="32"/>
          <w:szCs w:val="32"/>
        </w:rPr>
        <w:t>and</w:t>
      </w:r>
      <w:r w:rsidRPr="006E276F">
        <w:rPr>
          <w:rFonts w:ascii="Arial" w:eastAsia="Times New Roman" w:hAnsi="Arial" w:cs="Arial"/>
          <w:color w:val="000000"/>
          <w:sz w:val="32"/>
          <w:szCs w:val="32"/>
          <w:lang w:val="en-US" w:eastAsia="en-ZA"/>
        </w:rPr>
        <w:t xml:space="preserve"> (b) what research was conducted to evaluate the impact of excluding Afrikaans from these publications;</w:t>
      </w:r>
    </w:p>
    <w:p w:rsidR="008B79FF" w:rsidRPr="006E276F" w:rsidRDefault="008B79FF" w:rsidP="008B79FF">
      <w:pPr>
        <w:spacing w:before="100" w:beforeAutospacing="1" w:after="0" w:line="240" w:lineRule="auto"/>
        <w:ind w:left="720" w:hanging="436"/>
        <w:jc w:val="both"/>
        <w:rPr>
          <w:rFonts w:ascii="Arial" w:eastAsia="Times New Roman" w:hAnsi="Arial" w:cs="Arial"/>
          <w:color w:val="000000"/>
          <w:sz w:val="32"/>
          <w:szCs w:val="32"/>
          <w:lang w:val="en-US" w:eastAsia="en-ZA"/>
        </w:rPr>
      </w:pPr>
      <w:r w:rsidRPr="006E276F">
        <w:rPr>
          <w:rFonts w:ascii="Arial" w:eastAsia="Times New Roman" w:hAnsi="Arial" w:cs="Arial"/>
          <w:color w:val="000000"/>
          <w:sz w:val="32"/>
          <w:szCs w:val="32"/>
          <w:lang w:val="en-US" w:eastAsia="en-ZA"/>
        </w:rPr>
        <w:t xml:space="preserve">(3)(a). what are the details of the museum’s current </w:t>
      </w:r>
      <w:r>
        <w:rPr>
          <w:rFonts w:ascii="Arial" w:eastAsia="Times New Roman" w:hAnsi="Arial" w:cs="Arial"/>
          <w:color w:val="000000"/>
          <w:sz w:val="32"/>
          <w:szCs w:val="32"/>
          <w:lang w:val="en-US" w:eastAsia="en-ZA"/>
        </w:rPr>
        <w:t xml:space="preserve">language policy and (b) has he </w:t>
      </w:r>
      <w:r w:rsidRPr="006E276F">
        <w:rPr>
          <w:rFonts w:ascii="Arial" w:eastAsia="Times New Roman" w:hAnsi="Arial" w:cs="Arial"/>
          <w:color w:val="000000"/>
          <w:sz w:val="32"/>
          <w:szCs w:val="32"/>
          <w:lang w:val="en-US" w:eastAsia="en-ZA"/>
        </w:rPr>
        <w:t xml:space="preserve">found that it complies with the provision of the </w:t>
      </w:r>
      <w:r>
        <w:rPr>
          <w:rFonts w:ascii="Arial" w:eastAsia="Times New Roman" w:hAnsi="Arial" w:cs="Arial"/>
          <w:color w:val="000000"/>
          <w:sz w:val="32"/>
          <w:szCs w:val="32"/>
          <w:lang w:val="en-US" w:eastAsia="en-ZA"/>
        </w:rPr>
        <w:t xml:space="preserve">Use of Official Languages Act, </w:t>
      </w:r>
      <w:r w:rsidRPr="006E276F">
        <w:rPr>
          <w:rFonts w:ascii="Arial" w:eastAsia="Times New Roman" w:hAnsi="Arial" w:cs="Arial"/>
          <w:color w:val="000000"/>
          <w:sz w:val="32"/>
          <w:szCs w:val="32"/>
          <w:lang w:val="en-US" w:eastAsia="en-ZA"/>
        </w:rPr>
        <w:t>Act 12 of 2012, that there must be a choice of thr</w:t>
      </w:r>
      <w:r>
        <w:rPr>
          <w:rFonts w:ascii="Arial" w:eastAsia="Times New Roman" w:hAnsi="Arial" w:cs="Arial"/>
          <w:color w:val="000000"/>
          <w:sz w:val="32"/>
          <w:szCs w:val="32"/>
          <w:lang w:val="en-US" w:eastAsia="en-ZA"/>
        </w:rPr>
        <w:t xml:space="preserve">ee official languages in which </w:t>
      </w:r>
      <w:r w:rsidRPr="006E276F">
        <w:rPr>
          <w:rFonts w:ascii="Arial" w:eastAsia="Times New Roman" w:hAnsi="Arial" w:cs="Arial"/>
          <w:color w:val="000000"/>
          <w:sz w:val="32"/>
          <w:szCs w:val="32"/>
          <w:lang w:val="en-US" w:eastAsia="en-ZA"/>
        </w:rPr>
        <w:t>the public must be served officially;</w:t>
      </w:r>
    </w:p>
    <w:p w:rsidR="008B79FF" w:rsidRDefault="008B79FF" w:rsidP="008B79FF">
      <w:pPr>
        <w:spacing w:before="100" w:beforeAutospacing="1" w:after="0" w:line="240" w:lineRule="auto"/>
        <w:ind w:left="720" w:hanging="294"/>
        <w:jc w:val="both"/>
        <w:rPr>
          <w:rFonts w:ascii="Arial" w:eastAsia="Calibri" w:hAnsi="Arial" w:cs="Arial"/>
          <w:b/>
          <w:caps/>
          <w:sz w:val="32"/>
          <w:szCs w:val="32"/>
        </w:rPr>
      </w:pPr>
      <w:r>
        <w:rPr>
          <w:rFonts w:ascii="Arial" w:eastAsia="Times New Roman" w:hAnsi="Arial" w:cs="Arial"/>
          <w:color w:val="000000"/>
          <w:sz w:val="32"/>
          <w:szCs w:val="32"/>
          <w:lang w:val="en-US" w:eastAsia="en-ZA"/>
        </w:rPr>
        <w:t xml:space="preserve">(4). </w:t>
      </w:r>
      <w:r w:rsidRPr="006E276F">
        <w:rPr>
          <w:rFonts w:ascii="Arial" w:eastAsia="Times New Roman" w:hAnsi="Arial" w:cs="Arial"/>
          <w:color w:val="000000"/>
          <w:sz w:val="32"/>
          <w:szCs w:val="32"/>
          <w:lang w:val="en-US" w:eastAsia="en-ZA"/>
        </w:rPr>
        <w:t xml:space="preserve">what steps has the </w:t>
      </w:r>
      <w:r w:rsidRPr="006E276F">
        <w:rPr>
          <w:rFonts w:ascii="Arial" w:eastAsia="Calibri" w:hAnsi="Arial" w:cs="Arial"/>
          <w:sz w:val="32"/>
          <w:szCs w:val="32"/>
        </w:rPr>
        <w:t>museum</w:t>
      </w:r>
      <w:r w:rsidRPr="006E276F">
        <w:rPr>
          <w:rFonts w:ascii="Arial" w:eastAsia="Times New Roman" w:hAnsi="Arial" w:cs="Arial"/>
          <w:color w:val="000000"/>
          <w:sz w:val="32"/>
          <w:szCs w:val="32"/>
          <w:lang w:val="en-US" w:eastAsia="en-ZA"/>
        </w:rPr>
        <w:t xml:space="preserve"> taken to (a) pr</w:t>
      </w:r>
      <w:r>
        <w:rPr>
          <w:rFonts w:ascii="Arial" w:eastAsia="Times New Roman" w:hAnsi="Arial" w:cs="Arial"/>
          <w:color w:val="000000"/>
          <w:sz w:val="32"/>
          <w:szCs w:val="32"/>
          <w:lang w:val="en-US" w:eastAsia="en-ZA"/>
        </w:rPr>
        <w:t xml:space="preserve">omote Sesotho as an indigenous </w:t>
      </w:r>
      <w:r w:rsidRPr="006E276F">
        <w:rPr>
          <w:rFonts w:ascii="Arial" w:eastAsia="Times New Roman" w:hAnsi="Arial" w:cs="Arial"/>
          <w:color w:val="000000"/>
          <w:sz w:val="32"/>
          <w:szCs w:val="32"/>
          <w:lang w:val="en-US" w:eastAsia="en-ZA"/>
        </w:rPr>
        <w:t>language in the museum and (b) establish Sesotho as a scientific language</w:t>
      </w:r>
      <w:r>
        <w:rPr>
          <w:rFonts w:ascii="Arial" w:eastAsia="Calibri" w:hAnsi="Arial" w:cs="Arial"/>
          <w:color w:val="000000"/>
          <w:sz w:val="32"/>
          <w:szCs w:val="32"/>
        </w:rPr>
        <w:t xml:space="preserve">? </w:t>
      </w:r>
      <w:r w:rsidRPr="006E276F">
        <w:rPr>
          <w:rFonts w:ascii="Arial" w:eastAsia="Times New Roman" w:hAnsi="Arial" w:cs="Arial"/>
          <w:b/>
          <w:color w:val="000000"/>
          <w:sz w:val="32"/>
          <w:szCs w:val="32"/>
          <w:lang w:val="en-US"/>
        </w:rPr>
        <w:t>NW2476E</w:t>
      </w:r>
      <w:r>
        <w:rPr>
          <w:rFonts w:ascii="Arial" w:eastAsia="Calibri" w:hAnsi="Arial" w:cs="Arial"/>
          <w:b/>
          <w:caps/>
          <w:sz w:val="32"/>
          <w:szCs w:val="32"/>
        </w:rPr>
        <w:tab/>
      </w:r>
    </w:p>
    <w:p w:rsidR="008B79FF" w:rsidRPr="00786989" w:rsidRDefault="008B79FF" w:rsidP="008B79FF">
      <w:pPr>
        <w:spacing w:before="100" w:beforeAutospacing="1" w:after="0" w:line="240" w:lineRule="auto"/>
        <w:ind w:left="720" w:hanging="294"/>
        <w:jc w:val="both"/>
        <w:rPr>
          <w:rFonts w:ascii="Arial" w:eastAsia="Times New Roman" w:hAnsi="Arial" w:cs="Arial"/>
          <w:color w:val="000000"/>
          <w:sz w:val="32"/>
          <w:szCs w:val="32"/>
          <w:lang w:val="en-US" w:eastAsia="en-ZA"/>
        </w:rPr>
      </w:pPr>
      <w:r w:rsidRPr="006E276F">
        <w:rPr>
          <w:rFonts w:ascii="Arial" w:eastAsia="Calibri" w:hAnsi="Arial" w:cs="Arial"/>
          <w:b/>
          <w:sz w:val="32"/>
          <w:szCs w:val="32"/>
        </w:rPr>
        <w:t>REPLY:</w:t>
      </w:r>
    </w:p>
    <w:p w:rsidR="008B79FF" w:rsidRPr="00786989" w:rsidRDefault="008B79FF" w:rsidP="008B79FF">
      <w:pPr>
        <w:pStyle w:val="ListParagraph"/>
        <w:numPr>
          <w:ilvl w:val="0"/>
          <w:numId w:val="1"/>
        </w:numPr>
        <w:spacing w:after="0" w:line="240" w:lineRule="auto"/>
        <w:jc w:val="both"/>
        <w:rPr>
          <w:rFonts w:eastAsia="Calibri" w:cs="Arial"/>
          <w:sz w:val="32"/>
          <w:szCs w:val="32"/>
        </w:rPr>
      </w:pPr>
      <w:r w:rsidRPr="00786989">
        <w:rPr>
          <w:rFonts w:eastAsia="Calibri" w:cs="Arial"/>
          <w:sz w:val="32"/>
          <w:szCs w:val="32"/>
        </w:rPr>
        <w:t xml:space="preserve">The Council and or Chief Executive Officer of the National Museum in Bloemfontein has not taken any decision to phase out Afrikaans at the museum. Afrikaans </w:t>
      </w:r>
      <w:proofErr w:type="gramStart"/>
      <w:r w:rsidRPr="00786989">
        <w:rPr>
          <w:rFonts w:eastAsia="Calibri" w:cs="Arial"/>
          <w:sz w:val="32"/>
          <w:szCs w:val="32"/>
        </w:rPr>
        <w:t>is promoted</w:t>
      </w:r>
      <w:proofErr w:type="gramEnd"/>
      <w:r w:rsidRPr="00786989">
        <w:rPr>
          <w:rFonts w:eastAsia="Calibri" w:cs="Arial"/>
          <w:sz w:val="32"/>
          <w:szCs w:val="32"/>
        </w:rPr>
        <w:t xml:space="preserve"> in line with the Language Policy. The Language </w:t>
      </w:r>
      <w:r w:rsidRPr="00786989">
        <w:rPr>
          <w:rFonts w:eastAsia="Calibri" w:cs="Arial"/>
          <w:sz w:val="32"/>
          <w:szCs w:val="32"/>
        </w:rPr>
        <w:lastRenderedPageBreak/>
        <w:t xml:space="preserve">Policy of the National Museum in Bloemfontein </w:t>
      </w:r>
      <w:proofErr w:type="gramStart"/>
      <w:r w:rsidRPr="00786989">
        <w:rPr>
          <w:rFonts w:eastAsia="Calibri" w:cs="Arial"/>
          <w:sz w:val="32"/>
          <w:szCs w:val="32"/>
        </w:rPr>
        <w:t>was published</w:t>
      </w:r>
      <w:proofErr w:type="gramEnd"/>
      <w:r w:rsidRPr="00786989">
        <w:rPr>
          <w:rFonts w:eastAsia="Calibri" w:cs="Arial"/>
          <w:sz w:val="32"/>
          <w:szCs w:val="32"/>
        </w:rPr>
        <w:t xml:space="preserve"> in Government Gazette on 31 March 2015, Gazette No. 38670 following proper processes and has been implemented. Below are extracts from the gazette:</w:t>
      </w:r>
    </w:p>
    <w:p w:rsidR="008B79FF" w:rsidRPr="00786989" w:rsidRDefault="008B79FF" w:rsidP="008B79FF">
      <w:pPr>
        <w:pStyle w:val="ListParagraph"/>
        <w:spacing w:after="0" w:line="240" w:lineRule="auto"/>
        <w:ind w:left="992"/>
        <w:jc w:val="both"/>
        <w:rPr>
          <w:rFonts w:eastAsia="Calibri" w:cs="Arial"/>
          <w:sz w:val="32"/>
          <w:szCs w:val="32"/>
        </w:rPr>
      </w:pPr>
    </w:p>
    <w:p w:rsidR="008B79FF" w:rsidRPr="006E276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b/>
          <w:sz w:val="32"/>
          <w:szCs w:val="32"/>
        </w:rPr>
        <w:t>4</w:t>
      </w:r>
      <w:r w:rsidRPr="006E276F">
        <w:rPr>
          <w:rFonts w:ascii="Arial" w:eastAsia="Calibri" w:hAnsi="Arial" w:cs="Arial"/>
          <w:b/>
          <w:i/>
          <w:sz w:val="32"/>
          <w:szCs w:val="32"/>
        </w:rPr>
        <w:t>.1. Government reports, documents and official publications intended for public distribution</w:t>
      </w:r>
    </w:p>
    <w:p w:rsidR="008B79FF" w:rsidRPr="006E276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sz w:val="32"/>
          <w:szCs w:val="32"/>
        </w:rPr>
        <w:t>a. English will be the language used for government reports and documents.</w:t>
      </w:r>
    </w:p>
    <w:p w:rsidR="008B79F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sz w:val="32"/>
          <w:szCs w:val="32"/>
        </w:rPr>
        <w:t>b. English will be the language used for all documents for public distribution.</w:t>
      </w:r>
    </w:p>
    <w:p w:rsidR="008B79FF" w:rsidRPr="006E276F" w:rsidRDefault="008B79FF" w:rsidP="008B79FF">
      <w:pPr>
        <w:spacing w:after="0" w:line="240" w:lineRule="auto"/>
        <w:ind w:left="993"/>
        <w:jc w:val="both"/>
        <w:rPr>
          <w:rFonts w:ascii="Arial" w:eastAsia="Calibri" w:hAnsi="Arial" w:cs="Arial"/>
          <w:sz w:val="32"/>
          <w:szCs w:val="32"/>
        </w:rPr>
      </w:pPr>
    </w:p>
    <w:p w:rsidR="008B79FF" w:rsidRPr="006E276F" w:rsidRDefault="008B79FF" w:rsidP="008B79FF">
      <w:pPr>
        <w:spacing w:after="0" w:line="240" w:lineRule="auto"/>
        <w:ind w:left="993"/>
        <w:jc w:val="both"/>
        <w:rPr>
          <w:rFonts w:ascii="Arial" w:eastAsia="Calibri" w:hAnsi="Arial" w:cs="Arial"/>
          <w:b/>
          <w:i/>
          <w:sz w:val="32"/>
          <w:szCs w:val="32"/>
        </w:rPr>
      </w:pPr>
      <w:r w:rsidRPr="006E276F">
        <w:rPr>
          <w:rFonts w:ascii="Arial" w:eastAsia="Calibri" w:hAnsi="Arial" w:cs="Arial"/>
          <w:b/>
          <w:i/>
          <w:sz w:val="32"/>
          <w:szCs w:val="32"/>
        </w:rPr>
        <w:t>4.2</w:t>
      </w:r>
      <w:r w:rsidRPr="006E276F">
        <w:rPr>
          <w:rFonts w:ascii="Arial" w:eastAsia="Calibri" w:hAnsi="Arial" w:cs="Arial"/>
          <w:sz w:val="32"/>
          <w:szCs w:val="32"/>
        </w:rPr>
        <w:t xml:space="preserve">. </w:t>
      </w:r>
      <w:r w:rsidRPr="006E276F">
        <w:rPr>
          <w:rFonts w:ascii="Arial" w:eastAsia="Calibri" w:hAnsi="Arial" w:cs="Arial"/>
          <w:b/>
          <w:i/>
          <w:sz w:val="32"/>
          <w:szCs w:val="32"/>
        </w:rPr>
        <w:t>Communication with the public</w:t>
      </w:r>
    </w:p>
    <w:p w:rsidR="008B79FF" w:rsidRPr="006E276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sz w:val="32"/>
          <w:szCs w:val="32"/>
        </w:rPr>
        <w:t>a. The language used when communicating with members of the public, whether for information or official matters, will be in the language that is understood by the majority of the members present, but limited to English, Afrikaans and Sesotho.</w:t>
      </w:r>
    </w:p>
    <w:p w:rsidR="008B79FF" w:rsidRPr="006E276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sz w:val="32"/>
          <w:szCs w:val="32"/>
        </w:rPr>
        <w:t xml:space="preserve">b. A member of the public who wishes to receive a service from the National Museum in any language other than </w:t>
      </w:r>
      <w:proofErr w:type="gramStart"/>
      <w:r w:rsidRPr="006E276F">
        <w:rPr>
          <w:rFonts w:ascii="Arial" w:eastAsia="Calibri" w:hAnsi="Arial" w:cs="Arial"/>
          <w:sz w:val="32"/>
          <w:szCs w:val="32"/>
        </w:rPr>
        <w:t>that</w:t>
      </w:r>
      <w:proofErr w:type="gramEnd"/>
      <w:r w:rsidRPr="006E276F">
        <w:rPr>
          <w:rFonts w:ascii="Arial" w:eastAsia="Calibri" w:hAnsi="Arial" w:cs="Arial"/>
          <w:sz w:val="32"/>
          <w:szCs w:val="32"/>
        </w:rPr>
        <w:t xml:space="preserve"> in which the service is provided, may request that this be provided in such official language, limited to English, Afrikaans and Sesotho. </w:t>
      </w:r>
    </w:p>
    <w:p w:rsidR="008B79FF" w:rsidRPr="006E276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sz w:val="32"/>
          <w:szCs w:val="32"/>
        </w:rPr>
        <w:t>c. If a member of the public is unable to communicate in the three languages contemplated above, the National Museum will make use of the services of an interpreter, including sign language practitioners, taking cognisance of factors such as time, cost and the availability of an interpreter or sign language practitioner.</w:t>
      </w:r>
    </w:p>
    <w:p w:rsidR="008B79FF" w:rsidRPr="006E276F" w:rsidRDefault="008B79FF" w:rsidP="008B79FF">
      <w:pPr>
        <w:spacing w:after="0" w:line="240" w:lineRule="auto"/>
        <w:ind w:left="993"/>
        <w:jc w:val="both"/>
        <w:rPr>
          <w:rFonts w:ascii="Arial" w:eastAsia="Calibri" w:hAnsi="Arial" w:cs="Arial"/>
          <w:sz w:val="32"/>
          <w:szCs w:val="32"/>
        </w:rPr>
      </w:pPr>
      <w:r w:rsidRPr="006E276F">
        <w:rPr>
          <w:rFonts w:ascii="Arial" w:eastAsia="Calibri" w:hAnsi="Arial" w:cs="Arial"/>
          <w:sz w:val="32"/>
          <w:szCs w:val="32"/>
        </w:rPr>
        <w:t>d. Such requests must be in writing and received by the National Museum at least seven working days prior to the service being required.</w:t>
      </w:r>
    </w:p>
    <w:p w:rsidR="008B79FF" w:rsidRPr="006E276F" w:rsidRDefault="008B79FF" w:rsidP="008B79FF">
      <w:pPr>
        <w:spacing w:after="0" w:line="276" w:lineRule="auto"/>
        <w:ind w:left="993"/>
        <w:jc w:val="both"/>
        <w:rPr>
          <w:rFonts w:ascii="Arial" w:eastAsia="Calibri" w:hAnsi="Arial" w:cs="Arial"/>
          <w:sz w:val="32"/>
          <w:szCs w:val="32"/>
        </w:rPr>
      </w:pPr>
    </w:p>
    <w:p w:rsidR="008B79FF" w:rsidRPr="006E276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 xml:space="preserve">(2)(a)   The Language policy of the Museum </w:t>
      </w:r>
      <w:proofErr w:type="gramStart"/>
      <w:r w:rsidRPr="006E276F">
        <w:rPr>
          <w:rFonts w:ascii="Arial" w:eastAsia="Calibri" w:hAnsi="Arial" w:cs="Arial"/>
          <w:sz w:val="32"/>
          <w:szCs w:val="32"/>
        </w:rPr>
        <w:t>was gazetted</w:t>
      </w:r>
      <w:proofErr w:type="gramEnd"/>
      <w:r w:rsidRPr="006E276F">
        <w:rPr>
          <w:rFonts w:ascii="Arial" w:eastAsia="Calibri" w:hAnsi="Arial" w:cs="Arial"/>
          <w:sz w:val="32"/>
          <w:szCs w:val="32"/>
        </w:rPr>
        <w:t xml:space="preserve"> on 31 March 2015 Gazette No. 38670 which deals with Museum publications as detailed above.</w:t>
      </w:r>
    </w:p>
    <w:p w:rsidR="008B79FF" w:rsidRPr="006E276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w:t>
      </w:r>
      <w:proofErr w:type="spellStart"/>
      <w:r w:rsidRPr="006E276F">
        <w:rPr>
          <w:rFonts w:ascii="Arial" w:eastAsia="Calibri" w:hAnsi="Arial" w:cs="Arial"/>
          <w:sz w:val="32"/>
          <w:szCs w:val="32"/>
        </w:rPr>
        <w:t>i</w:t>
      </w:r>
      <w:proofErr w:type="spellEnd"/>
      <w:r w:rsidRPr="006E276F">
        <w:rPr>
          <w:rFonts w:ascii="Arial" w:eastAsia="Calibri" w:hAnsi="Arial" w:cs="Arial"/>
          <w:sz w:val="32"/>
          <w:szCs w:val="32"/>
        </w:rPr>
        <w:t>)</w:t>
      </w:r>
      <w:r w:rsidRPr="006E276F">
        <w:rPr>
          <w:rFonts w:ascii="Arial" w:eastAsia="Calibri" w:hAnsi="Arial" w:cs="Arial"/>
          <w:sz w:val="32"/>
          <w:szCs w:val="32"/>
        </w:rPr>
        <w:tab/>
      </w:r>
      <w:proofErr w:type="spellStart"/>
      <w:r w:rsidRPr="006E276F">
        <w:rPr>
          <w:rFonts w:ascii="Arial" w:eastAsia="Calibri" w:hAnsi="Arial" w:cs="Arial"/>
          <w:sz w:val="32"/>
          <w:szCs w:val="32"/>
        </w:rPr>
        <w:t>Culna</w:t>
      </w:r>
      <w:proofErr w:type="spellEnd"/>
      <w:r w:rsidRPr="006E276F">
        <w:rPr>
          <w:rFonts w:ascii="Arial" w:eastAsia="Calibri" w:hAnsi="Arial" w:cs="Arial"/>
          <w:sz w:val="32"/>
          <w:szCs w:val="32"/>
        </w:rPr>
        <w:t xml:space="preserve"> is a popular scientific publication of the National </w:t>
      </w:r>
      <w:proofErr w:type="gramStart"/>
      <w:r w:rsidRPr="006E276F">
        <w:rPr>
          <w:rFonts w:ascii="Arial" w:eastAsia="Calibri" w:hAnsi="Arial" w:cs="Arial"/>
          <w:sz w:val="32"/>
          <w:szCs w:val="32"/>
        </w:rPr>
        <w:t>Museum which</w:t>
      </w:r>
      <w:proofErr w:type="gramEnd"/>
      <w:r w:rsidRPr="006E276F">
        <w:rPr>
          <w:rFonts w:ascii="Arial" w:eastAsia="Calibri" w:hAnsi="Arial" w:cs="Arial"/>
          <w:sz w:val="32"/>
          <w:szCs w:val="32"/>
        </w:rPr>
        <w:t xml:space="preserve"> is available in hardcopy and online, www.nationalmuseumpublications.co.za.  </w:t>
      </w:r>
    </w:p>
    <w:p w:rsidR="008B79FF" w:rsidRPr="006E276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(ii)</w:t>
      </w:r>
      <w:r w:rsidRPr="006E276F">
        <w:rPr>
          <w:rFonts w:ascii="Arial" w:eastAsia="Calibri" w:hAnsi="Arial" w:cs="Arial"/>
          <w:sz w:val="32"/>
          <w:szCs w:val="32"/>
        </w:rPr>
        <w:tab/>
      </w:r>
      <w:proofErr w:type="spellStart"/>
      <w:r w:rsidRPr="006E276F">
        <w:rPr>
          <w:rFonts w:ascii="Arial" w:eastAsia="Calibri" w:hAnsi="Arial" w:cs="Arial"/>
          <w:sz w:val="32"/>
          <w:szCs w:val="32"/>
        </w:rPr>
        <w:t>Indago</w:t>
      </w:r>
      <w:proofErr w:type="spellEnd"/>
      <w:r w:rsidRPr="006E276F">
        <w:rPr>
          <w:rFonts w:ascii="Arial" w:eastAsia="Calibri" w:hAnsi="Arial" w:cs="Arial"/>
          <w:sz w:val="32"/>
          <w:szCs w:val="32"/>
        </w:rPr>
        <w:t xml:space="preserve"> is a scientific journal of the </w:t>
      </w:r>
      <w:proofErr w:type="gramStart"/>
      <w:r w:rsidRPr="006E276F">
        <w:rPr>
          <w:rFonts w:ascii="Arial" w:eastAsia="Calibri" w:hAnsi="Arial" w:cs="Arial"/>
          <w:sz w:val="32"/>
          <w:szCs w:val="32"/>
        </w:rPr>
        <w:t>Museum which</w:t>
      </w:r>
      <w:proofErr w:type="gramEnd"/>
      <w:r w:rsidRPr="006E276F">
        <w:rPr>
          <w:rFonts w:ascii="Arial" w:eastAsia="Calibri" w:hAnsi="Arial" w:cs="Arial"/>
          <w:sz w:val="32"/>
          <w:szCs w:val="32"/>
        </w:rPr>
        <w:t xml:space="preserve"> is accredited by the Department of Higher Education and Training. It is available in hardcopy and online, www.nationalmuseumpublications.co.za</w:t>
      </w:r>
    </w:p>
    <w:p w:rsidR="008B79F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(b)</w:t>
      </w:r>
      <w:r w:rsidRPr="006E276F">
        <w:rPr>
          <w:rFonts w:ascii="Arial" w:eastAsia="Calibri" w:hAnsi="Arial" w:cs="Arial"/>
          <w:sz w:val="32"/>
          <w:szCs w:val="32"/>
        </w:rPr>
        <w:tab/>
        <w:t xml:space="preserve">The Museum did not commission a formal study to evaluate the impact of excluding Afrikaans or any of the other official languages from any of the publications. However, the Museum did follow a process </w:t>
      </w:r>
      <w:proofErr w:type="gramStart"/>
      <w:r w:rsidRPr="006E276F">
        <w:rPr>
          <w:rFonts w:ascii="Arial" w:eastAsia="Calibri" w:hAnsi="Arial" w:cs="Arial"/>
          <w:sz w:val="32"/>
          <w:szCs w:val="32"/>
        </w:rPr>
        <w:t>and also</w:t>
      </w:r>
      <w:proofErr w:type="gramEnd"/>
      <w:r w:rsidRPr="006E276F">
        <w:rPr>
          <w:rFonts w:ascii="Arial" w:eastAsia="Calibri" w:hAnsi="Arial" w:cs="Arial"/>
          <w:sz w:val="32"/>
          <w:szCs w:val="32"/>
        </w:rPr>
        <w:t xml:space="preserve"> opened up to a formal comment process. In </w:t>
      </w:r>
      <w:proofErr w:type="gramStart"/>
      <w:r w:rsidRPr="006E276F">
        <w:rPr>
          <w:rFonts w:ascii="Arial" w:eastAsia="Calibri" w:hAnsi="Arial" w:cs="Arial"/>
          <w:sz w:val="32"/>
          <w:szCs w:val="32"/>
        </w:rPr>
        <w:t>addition</w:t>
      </w:r>
      <w:proofErr w:type="gramEnd"/>
      <w:r w:rsidRPr="006E276F">
        <w:rPr>
          <w:rFonts w:ascii="Arial" w:eastAsia="Calibri" w:hAnsi="Arial" w:cs="Arial"/>
          <w:sz w:val="32"/>
          <w:szCs w:val="32"/>
        </w:rPr>
        <w:t xml:space="preserve"> the Museum has access to a cache of research done on publications and languages which assists the Museum. </w:t>
      </w:r>
    </w:p>
    <w:p w:rsidR="008B79FF" w:rsidRPr="006E276F" w:rsidRDefault="008B79FF" w:rsidP="008B79FF">
      <w:pPr>
        <w:spacing w:after="0" w:line="240" w:lineRule="auto"/>
        <w:ind w:left="993" w:hanging="851"/>
        <w:jc w:val="both"/>
        <w:rPr>
          <w:rFonts w:ascii="Arial" w:eastAsia="Calibri" w:hAnsi="Arial" w:cs="Arial"/>
          <w:sz w:val="32"/>
          <w:szCs w:val="32"/>
        </w:rPr>
      </w:pPr>
    </w:p>
    <w:p w:rsidR="008B79FF" w:rsidRPr="006E276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(3)(a)</w:t>
      </w:r>
      <w:r w:rsidRPr="006E276F">
        <w:rPr>
          <w:rFonts w:ascii="Arial" w:eastAsia="Calibri" w:hAnsi="Arial" w:cs="Arial"/>
          <w:sz w:val="32"/>
          <w:szCs w:val="32"/>
        </w:rPr>
        <w:tab/>
        <w:t xml:space="preserve">The Museum’s language policy </w:t>
      </w:r>
      <w:proofErr w:type="gramStart"/>
      <w:r w:rsidRPr="006E276F">
        <w:rPr>
          <w:rFonts w:ascii="Arial" w:eastAsia="Calibri" w:hAnsi="Arial" w:cs="Arial"/>
          <w:sz w:val="32"/>
          <w:szCs w:val="32"/>
        </w:rPr>
        <w:t>has been published</w:t>
      </w:r>
      <w:proofErr w:type="gramEnd"/>
      <w:r w:rsidRPr="006E276F">
        <w:rPr>
          <w:rFonts w:ascii="Arial" w:eastAsia="Calibri" w:hAnsi="Arial" w:cs="Arial"/>
          <w:sz w:val="32"/>
          <w:szCs w:val="32"/>
        </w:rPr>
        <w:t xml:space="preserve"> in government gazette</w:t>
      </w:r>
    </w:p>
    <w:p w:rsidR="008B79FF" w:rsidRPr="006E276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(b)</w:t>
      </w:r>
      <w:r w:rsidRPr="006E276F">
        <w:rPr>
          <w:rFonts w:ascii="Arial" w:eastAsia="Calibri" w:hAnsi="Arial" w:cs="Arial"/>
          <w:sz w:val="32"/>
          <w:szCs w:val="32"/>
        </w:rPr>
        <w:tab/>
        <w:t xml:space="preserve">The Museum’s language policy does provide that the public must be served in </w:t>
      </w:r>
      <w:proofErr w:type="gramStart"/>
      <w:r w:rsidRPr="006E276F">
        <w:rPr>
          <w:rFonts w:ascii="Arial" w:eastAsia="Calibri" w:hAnsi="Arial" w:cs="Arial"/>
          <w:sz w:val="32"/>
          <w:szCs w:val="32"/>
        </w:rPr>
        <w:t>3</w:t>
      </w:r>
      <w:proofErr w:type="gramEnd"/>
      <w:r w:rsidRPr="006E276F">
        <w:rPr>
          <w:rFonts w:ascii="Arial" w:eastAsia="Calibri" w:hAnsi="Arial" w:cs="Arial"/>
          <w:sz w:val="32"/>
          <w:szCs w:val="32"/>
        </w:rPr>
        <w:t xml:space="preserve"> languages which are English, Afrikaans and Sesotho.</w:t>
      </w:r>
      <w:r w:rsidRPr="006E276F">
        <w:rPr>
          <w:rFonts w:ascii="Arial" w:eastAsia="Calibri" w:hAnsi="Arial" w:cs="Arial"/>
          <w:sz w:val="32"/>
          <w:szCs w:val="32"/>
        </w:rPr>
        <w:tab/>
      </w:r>
    </w:p>
    <w:p w:rsidR="008B79FF" w:rsidRPr="006E276F" w:rsidRDefault="008B79FF" w:rsidP="008B79FF">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(4)(a)</w:t>
      </w:r>
      <w:r w:rsidRPr="006E276F">
        <w:rPr>
          <w:rFonts w:ascii="Arial" w:eastAsia="Calibri" w:hAnsi="Arial" w:cs="Arial"/>
          <w:sz w:val="32"/>
          <w:szCs w:val="32"/>
        </w:rPr>
        <w:tab/>
        <w:t xml:space="preserve">The Museum’s services to the public </w:t>
      </w:r>
      <w:proofErr w:type="gramStart"/>
      <w:r w:rsidRPr="006E276F">
        <w:rPr>
          <w:rFonts w:ascii="Arial" w:eastAsia="Calibri" w:hAnsi="Arial" w:cs="Arial"/>
          <w:sz w:val="32"/>
          <w:szCs w:val="32"/>
        </w:rPr>
        <w:t>are conducted</w:t>
      </w:r>
      <w:proofErr w:type="gramEnd"/>
      <w:r w:rsidRPr="006E276F">
        <w:rPr>
          <w:rFonts w:ascii="Arial" w:eastAsia="Calibri" w:hAnsi="Arial" w:cs="Arial"/>
          <w:sz w:val="32"/>
          <w:szCs w:val="32"/>
        </w:rPr>
        <w:t xml:space="preserve"> in English, Afrikaans and Sesotho. </w:t>
      </w:r>
    </w:p>
    <w:p w:rsidR="008B79FF" w:rsidRPr="006E276F" w:rsidRDefault="008B79FF" w:rsidP="008B79FF">
      <w:pPr>
        <w:spacing w:after="0" w:line="240" w:lineRule="auto"/>
        <w:ind w:left="720" w:hanging="435"/>
        <w:jc w:val="both"/>
        <w:rPr>
          <w:rFonts w:ascii="Arial" w:eastAsia="Calibri" w:hAnsi="Arial" w:cs="Arial"/>
          <w:sz w:val="32"/>
          <w:szCs w:val="32"/>
        </w:rPr>
      </w:pPr>
      <w:r w:rsidRPr="006E276F">
        <w:rPr>
          <w:rFonts w:ascii="Arial" w:eastAsia="Calibri" w:hAnsi="Arial" w:cs="Arial"/>
          <w:sz w:val="32"/>
          <w:szCs w:val="32"/>
        </w:rPr>
        <w:t>(b)</w:t>
      </w:r>
      <w:r w:rsidRPr="006E276F">
        <w:rPr>
          <w:rFonts w:ascii="Arial" w:eastAsia="Calibri" w:hAnsi="Arial" w:cs="Arial"/>
          <w:sz w:val="32"/>
          <w:szCs w:val="32"/>
        </w:rPr>
        <w:tab/>
        <w:t>The Museum has identified Sesotho as a margi</w:t>
      </w:r>
      <w:r>
        <w:rPr>
          <w:rFonts w:ascii="Arial" w:eastAsia="Calibri" w:hAnsi="Arial" w:cs="Arial"/>
          <w:sz w:val="32"/>
          <w:szCs w:val="32"/>
        </w:rPr>
        <w:t>nalised language and there are</w:t>
      </w:r>
      <w:r w:rsidRPr="006E276F">
        <w:rPr>
          <w:rFonts w:ascii="Arial" w:eastAsia="Calibri" w:hAnsi="Arial" w:cs="Arial"/>
          <w:sz w:val="32"/>
          <w:szCs w:val="32"/>
        </w:rPr>
        <w:t xml:space="preserve"> plans proposed in the draft Strategic Plan from 20/21 to annually issue a brochure in </w:t>
      </w:r>
      <w:proofErr w:type="gramStart"/>
      <w:r w:rsidRPr="006E276F">
        <w:rPr>
          <w:rFonts w:ascii="Arial" w:eastAsia="Calibri" w:hAnsi="Arial" w:cs="Arial"/>
          <w:sz w:val="32"/>
          <w:szCs w:val="32"/>
        </w:rPr>
        <w:t>Sesotho which</w:t>
      </w:r>
      <w:proofErr w:type="gramEnd"/>
      <w:r w:rsidRPr="006E276F">
        <w:rPr>
          <w:rFonts w:ascii="Arial" w:eastAsia="Calibri" w:hAnsi="Arial" w:cs="Arial"/>
          <w:sz w:val="32"/>
          <w:szCs w:val="32"/>
        </w:rPr>
        <w:t xml:space="preserve"> covers the major scientific research areas of the Museum’s work. Furthermore, the Museum has a mobile Museum which is taken to schools throughout the province and curriculum based lessons are provided in Sesotho where there is a need.</w:t>
      </w:r>
    </w:p>
    <w:p w:rsidR="008B79FF" w:rsidRPr="006E276F" w:rsidRDefault="008B79FF" w:rsidP="008B79FF">
      <w:pPr>
        <w:spacing w:after="0" w:line="360" w:lineRule="auto"/>
        <w:jc w:val="both"/>
        <w:rPr>
          <w:rFonts w:ascii="Arial" w:eastAsia="Calibri" w:hAnsi="Arial" w:cs="Arial"/>
          <w:sz w:val="32"/>
          <w:szCs w:val="32"/>
        </w:rPr>
      </w:pPr>
    </w:p>
    <w:p w:rsidR="00412132" w:rsidRDefault="00412132">
      <w:bookmarkStart w:id="0" w:name="_GoBack"/>
      <w:bookmarkEnd w:id="0"/>
    </w:p>
    <w:sectPr w:rsidR="00412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F6DC5"/>
    <w:multiLevelType w:val="hybridMultilevel"/>
    <w:tmpl w:val="F546260C"/>
    <w:lvl w:ilvl="0" w:tplc="EFE48036">
      <w:start w:val="1"/>
      <w:numFmt w:val="decimal"/>
      <w:lvlText w:val="(%1)"/>
      <w:lvlJc w:val="left"/>
      <w:pPr>
        <w:ind w:left="992" w:hanging="85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F"/>
    <w:rsid w:val="00412132"/>
    <w:rsid w:val="008B79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BBD1F-5757-48A7-B558-72834DCB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FF"/>
    <w:pPr>
      <w:spacing w:after="200" w:line="276" w:lineRule="auto"/>
      <w:ind w:left="720"/>
      <w:contextualSpacing/>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2019-11-11T10:56:00Z</dcterms:created>
  <dcterms:modified xsi:type="dcterms:W3CDTF">2019-11-11T10:56:00Z</dcterms:modified>
</cp:coreProperties>
</file>