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41" w:rsidRPr="002C0DC4" w:rsidRDefault="00587241" w:rsidP="00587241">
      <w:pPr>
        <w:pStyle w:val="Pa3"/>
        <w:jc w:val="center"/>
        <w:rPr>
          <w:rStyle w:val="A0"/>
          <w:b/>
          <w:bCs/>
        </w:rPr>
      </w:pPr>
      <w:bookmarkStart w:id="0" w:name="_GoBack"/>
      <w:bookmarkEnd w:id="0"/>
      <w:r w:rsidRPr="002C0DC4">
        <w:rPr>
          <w:rFonts w:cs="Arial"/>
          <w:noProof/>
          <w:color w:val="221E1F"/>
          <w:sz w:val="20"/>
          <w:lang w:val="en-ZA" w:eastAsia="en-ZA"/>
        </w:rPr>
        <w:drawing>
          <wp:inline distT="0" distB="0" distL="0" distR="0" wp14:anchorId="15B6B3BF" wp14:editId="1D1A74FD">
            <wp:extent cx="704850" cy="914400"/>
            <wp:effectExtent l="19050" t="0" r="0" b="0"/>
            <wp:docPr id="2" name="Picture 2" descr="coa_BW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_A4"/>
                    <pic:cNvPicPr>
                      <a:picLocks noChangeAspect="1" noChangeArrowheads="1"/>
                    </pic:cNvPicPr>
                  </pic:nvPicPr>
                  <pic:blipFill>
                    <a:blip r:embed="rId9"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p>
    <w:p w:rsidR="00587241" w:rsidRPr="002C0DC4" w:rsidRDefault="00587241" w:rsidP="00587241">
      <w:pPr>
        <w:pStyle w:val="Pa3"/>
        <w:jc w:val="center"/>
        <w:rPr>
          <w:rStyle w:val="A0"/>
          <w:b/>
          <w:bCs/>
        </w:rPr>
      </w:pPr>
    </w:p>
    <w:p w:rsidR="00587241" w:rsidRPr="002C0DC4" w:rsidRDefault="00587241" w:rsidP="00587241">
      <w:pPr>
        <w:pStyle w:val="Pa3"/>
        <w:jc w:val="center"/>
        <w:rPr>
          <w:rFonts w:cs="Arial"/>
          <w:b/>
          <w:color w:val="000000"/>
          <w:sz w:val="18"/>
          <w:szCs w:val="18"/>
        </w:rPr>
      </w:pPr>
      <w:r w:rsidRPr="002C0DC4">
        <w:rPr>
          <w:rStyle w:val="A0"/>
          <w:b/>
          <w:bCs/>
          <w:sz w:val="18"/>
          <w:szCs w:val="18"/>
        </w:rPr>
        <w:t>OFFICE OF THE CHIEF JUSTICE</w:t>
      </w:r>
    </w:p>
    <w:p w:rsidR="00587241" w:rsidRPr="002C0DC4" w:rsidRDefault="00587241" w:rsidP="00587241">
      <w:pPr>
        <w:pStyle w:val="Pa3"/>
        <w:jc w:val="center"/>
        <w:rPr>
          <w:rFonts w:cs="Arial"/>
          <w:b/>
          <w:sz w:val="18"/>
          <w:szCs w:val="18"/>
        </w:rPr>
      </w:pPr>
      <w:r w:rsidRPr="002C0DC4">
        <w:rPr>
          <w:rStyle w:val="A0"/>
          <w:b/>
          <w:sz w:val="18"/>
          <w:szCs w:val="18"/>
        </w:rPr>
        <w:t xml:space="preserve">REPUBLIC OF SOUTH AFRICA </w:t>
      </w:r>
    </w:p>
    <w:p w:rsidR="00587241" w:rsidRPr="002C0DC4" w:rsidRDefault="00587241" w:rsidP="00587241">
      <w:pPr>
        <w:spacing w:line="360" w:lineRule="auto"/>
        <w:jc w:val="both"/>
        <w:rPr>
          <w:rFonts w:ascii="Arial" w:hAnsi="Arial" w:cs="Arial"/>
          <w:b/>
        </w:rPr>
      </w:pPr>
    </w:p>
    <w:p w:rsidR="00587241" w:rsidRPr="002C0DC4" w:rsidRDefault="00587241" w:rsidP="00587241">
      <w:pPr>
        <w:spacing w:line="360" w:lineRule="auto"/>
        <w:jc w:val="both"/>
        <w:rPr>
          <w:rFonts w:ascii="Tahoma" w:hAnsi="Tahoma" w:cs="Tahoma"/>
          <w:b/>
        </w:rPr>
      </w:pPr>
      <w:r w:rsidRPr="002C0DC4">
        <w:rPr>
          <w:rFonts w:ascii="Tahoma" w:hAnsi="Tahoma" w:cs="Tahoma"/>
          <w:b/>
        </w:rPr>
        <w:t xml:space="preserve">NATIONAL ASSEMBLY  </w:t>
      </w:r>
    </w:p>
    <w:p w:rsidR="00587241" w:rsidRPr="002C0DC4" w:rsidRDefault="00587241" w:rsidP="00587241">
      <w:pPr>
        <w:spacing w:line="360" w:lineRule="auto"/>
        <w:jc w:val="both"/>
        <w:rPr>
          <w:rFonts w:ascii="Tahoma" w:hAnsi="Tahoma" w:cs="Tahoma"/>
          <w:b/>
        </w:rPr>
      </w:pPr>
      <w:r w:rsidRPr="002C0DC4">
        <w:rPr>
          <w:rFonts w:ascii="Tahoma" w:hAnsi="Tahoma" w:cs="Tahoma"/>
          <w:b/>
        </w:rPr>
        <w:t xml:space="preserve">QUESTION FOR WRITTEN REPLY </w:t>
      </w:r>
    </w:p>
    <w:p w:rsidR="00587241" w:rsidRPr="002C0DC4" w:rsidRDefault="00010E08" w:rsidP="00587241">
      <w:pPr>
        <w:spacing w:line="360" w:lineRule="auto"/>
        <w:jc w:val="both"/>
        <w:rPr>
          <w:rFonts w:ascii="Tahoma" w:hAnsi="Tahoma" w:cs="Tahoma"/>
          <w:b/>
        </w:rPr>
      </w:pPr>
      <w:r w:rsidRPr="002C0DC4">
        <w:rPr>
          <w:rFonts w:ascii="Tahoma" w:hAnsi="Tahoma" w:cs="Tahoma"/>
          <w:b/>
        </w:rPr>
        <w:t xml:space="preserve">PARLIAMENTARY QUESTION NO: </w:t>
      </w:r>
      <w:r w:rsidR="00497A53">
        <w:rPr>
          <w:rFonts w:ascii="Tahoma" w:hAnsi="Tahoma" w:cs="Tahoma"/>
          <w:b/>
        </w:rPr>
        <w:t>1264</w:t>
      </w:r>
    </w:p>
    <w:p w:rsidR="00587241" w:rsidRPr="002C0DC4" w:rsidRDefault="00587241" w:rsidP="00587241">
      <w:pPr>
        <w:spacing w:line="360" w:lineRule="auto"/>
        <w:jc w:val="both"/>
        <w:rPr>
          <w:rFonts w:ascii="Tahoma" w:hAnsi="Tahoma" w:cs="Tahoma"/>
          <w:b/>
        </w:rPr>
      </w:pPr>
      <w:r w:rsidRPr="002C0DC4">
        <w:rPr>
          <w:rFonts w:ascii="Tahoma" w:hAnsi="Tahoma" w:cs="Tahoma"/>
          <w:b/>
        </w:rPr>
        <w:t xml:space="preserve">DATE OF QUESTION: </w:t>
      </w:r>
      <w:r w:rsidR="004844E5">
        <w:rPr>
          <w:rFonts w:ascii="Tahoma" w:hAnsi="Tahoma" w:cs="Tahoma"/>
          <w:b/>
        </w:rPr>
        <w:t>06</w:t>
      </w:r>
      <w:r w:rsidR="00497A53">
        <w:rPr>
          <w:rFonts w:ascii="Tahoma" w:hAnsi="Tahoma" w:cs="Tahoma"/>
          <w:b/>
        </w:rPr>
        <w:t xml:space="preserve"> MAY</w:t>
      </w:r>
      <w:r w:rsidR="00096289">
        <w:rPr>
          <w:rFonts w:ascii="Tahoma" w:hAnsi="Tahoma" w:cs="Tahoma"/>
          <w:b/>
        </w:rPr>
        <w:t xml:space="preserve"> 2016</w:t>
      </w:r>
    </w:p>
    <w:p w:rsidR="00587241" w:rsidRPr="002C0DC4" w:rsidRDefault="00587241" w:rsidP="00587241">
      <w:pPr>
        <w:spacing w:line="360" w:lineRule="auto"/>
        <w:jc w:val="both"/>
        <w:rPr>
          <w:rFonts w:ascii="Tahoma" w:hAnsi="Tahoma" w:cs="Tahoma"/>
          <w:b/>
        </w:rPr>
      </w:pPr>
      <w:r w:rsidRPr="002F52D2">
        <w:rPr>
          <w:rFonts w:ascii="Tahoma" w:hAnsi="Tahoma" w:cs="Tahoma"/>
          <w:b/>
        </w:rPr>
        <w:t xml:space="preserve">DATE OF SUBMISSION: </w:t>
      </w:r>
      <w:r w:rsidR="00C3574C">
        <w:rPr>
          <w:rFonts w:ascii="Tahoma" w:hAnsi="Tahoma" w:cs="Tahoma"/>
          <w:b/>
        </w:rPr>
        <w:t>20</w:t>
      </w:r>
      <w:r w:rsidR="004B3595">
        <w:rPr>
          <w:rFonts w:ascii="Tahoma" w:hAnsi="Tahoma" w:cs="Tahoma"/>
          <w:b/>
        </w:rPr>
        <w:t xml:space="preserve"> MA</w:t>
      </w:r>
      <w:r w:rsidR="00497A53">
        <w:rPr>
          <w:rFonts w:ascii="Tahoma" w:hAnsi="Tahoma" w:cs="Tahoma"/>
          <w:b/>
        </w:rPr>
        <w:t>Y</w:t>
      </w:r>
      <w:r w:rsidR="00096289">
        <w:rPr>
          <w:rFonts w:ascii="Tahoma" w:hAnsi="Tahoma" w:cs="Tahoma"/>
          <w:b/>
        </w:rPr>
        <w:t xml:space="preserve"> 2016</w:t>
      </w:r>
    </w:p>
    <w:p w:rsidR="00587241" w:rsidRPr="002C0DC4" w:rsidRDefault="00587241" w:rsidP="00587241">
      <w:pPr>
        <w:spacing w:line="360" w:lineRule="auto"/>
        <w:jc w:val="both"/>
        <w:rPr>
          <w:rFonts w:ascii="Tahoma" w:hAnsi="Tahoma" w:cs="Tahoma"/>
        </w:rPr>
      </w:pPr>
    </w:p>
    <w:p w:rsidR="00497A53" w:rsidRPr="00497A53" w:rsidRDefault="00497A53" w:rsidP="00497A53">
      <w:pPr>
        <w:spacing w:before="100" w:beforeAutospacing="1" w:after="100" w:afterAutospacing="1"/>
        <w:ind w:left="720"/>
        <w:jc w:val="both"/>
        <w:outlineLvl w:val="0"/>
        <w:rPr>
          <w:rFonts w:ascii="Tahoma" w:hAnsi="Tahoma" w:cs="Tahoma"/>
          <w:b/>
        </w:rPr>
      </w:pPr>
      <w:r w:rsidRPr="00497A53">
        <w:rPr>
          <w:rFonts w:ascii="Tahoma" w:hAnsi="Tahoma" w:cs="Tahoma"/>
          <w:b/>
        </w:rPr>
        <w:t>Adv G Breytenbach (DA) to ask the Minister of Justice and Correctional Services:</w:t>
      </w:r>
    </w:p>
    <w:p w:rsidR="00497A53" w:rsidRPr="00497A53" w:rsidRDefault="00497A53" w:rsidP="00497A53">
      <w:pPr>
        <w:spacing w:before="100" w:beforeAutospacing="1" w:after="100" w:afterAutospacing="1" w:line="276" w:lineRule="auto"/>
        <w:ind w:left="720"/>
        <w:jc w:val="both"/>
        <w:rPr>
          <w:rFonts w:ascii="Tahoma" w:eastAsia="Calibri" w:hAnsi="Tahoma" w:cs="Tahoma"/>
          <w:lang w:val="en-ZA" w:eastAsia="en-ZA"/>
        </w:rPr>
      </w:pPr>
      <w:r w:rsidRPr="00497A53">
        <w:rPr>
          <w:rFonts w:ascii="Tahoma" w:eastAsia="Calibri" w:hAnsi="Tahoma" w:cs="Tahoma"/>
          <w:lang w:val="en-ZA" w:eastAsia="en-ZA"/>
        </w:rPr>
        <w:t>With reference to the reply of the Minister of Home Affairs to question 1006 on 26 April 2016, (a) where did the selection panel of the Independent Electoral Commission (IEC) hold the interviews to fill the vacancy at the IEC and (b) what were the costs associated with conducting the specified interviews in terms of (i) travel, (ii)(aa) accommodation and (bb) catering costs, (iii) remuneration of any persons and (iv) any other specified costs?</w:t>
      </w:r>
      <w:r w:rsidRPr="00497A53">
        <w:rPr>
          <w:rFonts w:ascii="Tahoma" w:eastAsia="Calibri" w:hAnsi="Tahoma" w:cs="Tahoma"/>
          <w:lang w:val="en-ZA" w:eastAsia="en-ZA"/>
        </w:rPr>
        <w:tab/>
      </w:r>
      <w:r w:rsidRPr="00497A53">
        <w:rPr>
          <w:rFonts w:ascii="Tahoma" w:eastAsia="Calibri" w:hAnsi="Tahoma" w:cs="Tahoma"/>
          <w:lang w:val="en-ZA" w:eastAsia="en-ZA"/>
        </w:rPr>
        <w:tab/>
      </w:r>
      <w:r w:rsidRPr="00497A53">
        <w:rPr>
          <w:rFonts w:ascii="Tahoma" w:eastAsia="Calibri" w:hAnsi="Tahoma" w:cs="Tahoma"/>
          <w:lang w:val="en-ZA" w:eastAsia="en-ZA"/>
        </w:rPr>
        <w:tab/>
      </w:r>
      <w:r w:rsidRPr="00497A53">
        <w:rPr>
          <w:rFonts w:ascii="Tahoma" w:eastAsia="Calibri" w:hAnsi="Tahoma" w:cs="Tahoma"/>
          <w:lang w:val="en-ZA" w:eastAsia="en-ZA"/>
        </w:rPr>
        <w:tab/>
        <w:t>NW1412E</w:t>
      </w:r>
    </w:p>
    <w:p w:rsidR="00FA7FB1" w:rsidRDefault="00FA7FB1" w:rsidP="0012711F">
      <w:pPr>
        <w:pStyle w:val="BodyTextIndent"/>
        <w:spacing w:before="100" w:beforeAutospacing="1" w:after="100" w:afterAutospacing="1" w:line="360" w:lineRule="auto"/>
        <w:ind w:left="0"/>
        <w:jc w:val="both"/>
        <w:rPr>
          <w:rFonts w:ascii="Tahoma" w:hAnsi="Tahoma" w:cs="Tahoma"/>
        </w:rPr>
      </w:pPr>
    </w:p>
    <w:p w:rsidR="00FA7FB1" w:rsidRDefault="00FA7FB1" w:rsidP="00DA5785">
      <w:pPr>
        <w:pStyle w:val="BodyTextIndent"/>
        <w:spacing w:before="100" w:beforeAutospacing="1" w:after="100" w:afterAutospacing="1" w:line="360" w:lineRule="auto"/>
        <w:ind w:left="0" w:firstLine="720"/>
        <w:jc w:val="both"/>
        <w:rPr>
          <w:rFonts w:ascii="Tahoma" w:hAnsi="Tahoma" w:cs="Tahoma"/>
          <w:b/>
        </w:rPr>
      </w:pPr>
      <w:r w:rsidRPr="00FA7FB1">
        <w:rPr>
          <w:rFonts w:ascii="Tahoma" w:hAnsi="Tahoma" w:cs="Tahoma"/>
          <w:b/>
        </w:rPr>
        <w:t>Draft reply</w:t>
      </w:r>
    </w:p>
    <w:p w:rsidR="000B1AE3" w:rsidRPr="00291A3E" w:rsidRDefault="000B1AE3" w:rsidP="000B1AE3">
      <w:pPr>
        <w:spacing w:line="320" w:lineRule="exact"/>
        <w:ind w:left="720"/>
        <w:jc w:val="both"/>
        <w:rPr>
          <w:rFonts w:ascii="Tahoma" w:hAnsi="Tahoma" w:cs="Tahoma"/>
        </w:rPr>
      </w:pPr>
      <w:r w:rsidRPr="00291A3E">
        <w:rPr>
          <w:rFonts w:ascii="Tahoma" w:hAnsi="Tahoma" w:cs="Tahoma"/>
        </w:rPr>
        <w:t xml:space="preserve">The interviews for the vacant position at the Electoral Commission were conducted by a Panel chaired by the Chief Justice comprising of the representatives of the South African Human Rights Commission, Commission for Gender Equality and the Public Protector, and constituted in terms of section 6 of the Electoral Commission Act, on 17 February 2016. </w:t>
      </w:r>
    </w:p>
    <w:p w:rsidR="000B1AE3" w:rsidRPr="00291A3E" w:rsidRDefault="000B1AE3" w:rsidP="000B1AE3">
      <w:pPr>
        <w:spacing w:line="320" w:lineRule="exact"/>
        <w:jc w:val="both"/>
        <w:rPr>
          <w:rFonts w:ascii="Tahoma" w:hAnsi="Tahoma" w:cs="Tahoma"/>
        </w:rPr>
      </w:pPr>
    </w:p>
    <w:p w:rsidR="000B1AE3" w:rsidRPr="00291A3E" w:rsidRDefault="000B1AE3" w:rsidP="000B1AE3">
      <w:pPr>
        <w:numPr>
          <w:ilvl w:val="0"/>
          <w:numId w:val="12"/>
        </w:numPr>
        <w:spacing w:line="320" w:lineRule="exact"/>
        <w:ind w:left="1260" w:hanging="540"/>
        <w:jc w:val="both"/>
        <w:rPr>
          <w:rFonts w:ascii="Tahoma" w:hAnsi="Tahoma" w:cs="Tahoma"/>
        </w:rPr>
      </w:pPr>
      <w:r w:rsidRPr="00291A3E">
        <w:rPr>
          <w:rFonts w:ascii="Tahoma" w:hAnsi="Tahoma" w:cs="Tahoma"/>
        </w:rPr>
        <w:t>The interviews were held at the Southern Sun, OR Tambo International Airport, Gauteng.</w:t>
      </w:r>
    </w:p>
    <w:p w:rsidR="000B1AE3" w:rsidRPr="00291A3E" w:rsidRDefault="000B1AE3" w:rsidP="000B1AE3">
      <w:pPr>
        <w:spacing w:line="320" w:lineRule="exact"/>
        <w:ind w:left="720"/>
        <w:jc w:val="both"/>
        <w:rPr>
          <w:rFonts w:ascii="Tahoma" w:hAnsi="Tahoma" w:cs="Tahoma"/>
        </w:rPr>
      </w:pPr>
    </w:p>
    <w:p w:rsidR="00291A3E" w:rsidRDefault="000B1AE3" w:rsidP="00291A3E">
      <w:pPr>
        <w:numPr>
          <w:ilvl w:val="0"/>
          <w:numId w:val="12"/>
        </w:numPr>
        <w:spacing w:line="320" w:lineRule="exact"/>
        <w:ind w:left="1260" w:hanging="540"/>
        <w:jc w:val="both"/>
        <w:rPr>
          <w:rFonts w:ascii="Tahoma" w:hAnsi="Tahoma" w:cs="Tahoma"/>
        </w:rPr>
      </w:pPr>
      <w:r w:rsidRPr="00291A3E">
        <w:rPr>
          <w:rFonts w:ascii="Tahoma" w:hAnsi="Tahoma" w:cs="Tahoma"/>
        </w:rPr>
        <w:lastRenderedPageBreak/>
        <w:t xml:space="preserve">(i) Travelling costs: There were four candidates who were based outside of </w:t>
      </w:r>
    </w:p>
    <w:p w:rsidR="000B1AE3" w:rsidRPr="00291A3E" w:rsidRDefault="000B1AE3" w:rsidP="00291A3E">
      <w:pPr>
        <w:spacing w:line="320" w:lineRule="exact"/>
        <w:ind w:left="1620"/>
        <w:jc w:val="both"/>
        <w:rPr>
          <w:rFonts w:ascii="Tahoma" w:hAnsi="Tahoma" w:cs="Tahoma"/>
        </w:rPr>
      </w:pPr>
      <w:r w:rsidRPr="00291A3E">
        <w:rPr>
          <w:rFonts w:ascii="Tahoma" w:hAnsi="Tahoma" w:cs="Tahoma"/>
        </w:rPr>
        <w:t>Gauteng and their travelling costs inclusive of air travel and shuttle amounted to R27 657.00.</w:t>
      </w:r>
    </w:p>
    <w:p w:rsidR="000B1AE3" w:rsidRPr="00291A3E" w:rsidRDefault="000B1AE3" w:rsidP="000B1AE3">
      <w:pPr>
        <w:pStyle w:val="ListParagraph"/>
        <w:rPr>
          <w:rFonts w:ascii="Tahoma" w:hAnsi="Tahoma" w:cs="Tahoma"/>
        </w:rPr>
      </w:pPr>
    </w:p>
    <w:p w:rsidR="000B1AE3" w:rsidRPr="00291A3E" w:rsidRDefault="000B1AE3" w:rsidP="00291A3E">
      <w:pPr>
        <w:spacing w:line="320" w:lineRule="exact"/>
        <w:ind w:left="2160" w:hanging="900"/>
        <w:jc w:val="both"/>
        <w:rPr>
          <w:rFonts w:ascii="Tahoma" w:hAnsi="Tahoma" w:cs="Tahoma"/>
        </w:rPr>
      </w:pPr>
      <w:r w:rsidRPr="00291A3E">
        <w:rPr>
          <w:rFonts w:ascii="Tahoma" w:hAnsi="Tahoma" w:cs="Tahoma"/>
        </w:rPr>
        <w:t>(ii) (aa) Accommodation costs and (bb) catering costs: The four candidates who are referred to in (i) were the</w:t>
      </w:r>
      <w:r w:rsidR="00291A3E">
        <w:rPr>
          <w:rFonts w:ascii="Tahoma" w:hAnsi="Tahoma" w:cs="Tahoma"/>
        </w:rPr>
        <w:t xml:space="preserve"> only persons who were provided </w:t>
      </w:r>
      <w:r w:rsidRPr="00291A3E">
        <w:rPr>
          <w:rFonts w:ascii="Tahoma" w:hAnsi="Tahoma" w:cs="Tahoma"/>
        </w:rPr>
        <w:t xml:space="preserve">with accommodation at the Southern Sun OR Tambo International Airport. The costs that were expended in relation to accommodation, conferencing and catering amounted to R32 497.70.  </w:t>
      </w:r>
    </w:p>
    <w:p w:rsidR="000B1AE3" w:rsidRPr="00291A3E" w:rsidRDefault="000B1AE3" w:rsidP="000B1AE3">
      <w:pPr>
        <w:spacing w:line="320" w:lineRule="exact"/>
        <w:jc w:val="both"/>
        <w:rPr>
          <w:rFonts w:ascii="Tahoma" w:hAnsi="Tahoma" w:cs="Tahoma"/>
        </w:rPr>
      </w:pPr>
    </w:p>
    <w:p w:rsidR="000B1AE3" w:rsidRPr="00291A3E" w:rsidRDefault="000B1AE3" w:rsidP="00291A3E">
      <w:pPr>
        <w:tabs>
          <w:tab w:val="left" w:pos="1710"/>
        </w:tabs>
        <w:spacing w:line="320" w:lineRule="exact"/>
        <w:ind w:left="1710" w:hanging="450"/>
        <w:jc w:val="both"/>
        <w:rPr>
          <w:rFonts w:ascii="Tahoma" w:hAnsi="Tahoma" w:cs="Tahoma"/>
        </w:rPr>
      </w:pPr>
      <w:r w:rsidRPr="00291A3E">
        <w:rPr>
          <w:rFonts w:ascii="Tahoma" w:hAnsi="Tahoma" w:cs="Tahoma"/>
        </w:rPr>
        <w:t>(iii) Remuneration of any persons:  There were no costs associated with remuneration of any persons.</w:t>
      </w:r>
    </w:p>
    <w:p w:rsidR="000B1AE3" w:rsidRPr="00291A3E" w:rsidRDefault="000B1AE3" w:rsidP="000B1AE3">
      <w:pPr>
        <w:spacing w:line="320" w:lineRule="exact"/>
        <w:ind w:left="720"/>
        <w:jc w:val="both"/>
        <w:rPr>
          <w:rFonts w:ascii="Tahoma" w:hAnsi="Tahoma" w:cs="Tahoma"/>
        </w:rPr>
      </w:pPr>
    </w:p>
    <w:p w:rsidR="00291A3E" w:rsidRDefault="000B1AE3" w:rsidP="000B1AE3">
      <w:pPr>
        <w:spacing w:line="320" w:lineRule="exact"/>
        <w:ind w:left="1620" w:hanging="360"/>
        <w:jc w:val="both"/>
        <w:rPr>
          <w:rFonts w:ascii="Tahoma" w:hAnsi="Tahoma" w:cs="Tahoma"/>
        </w:rPr>
      </w:pPr>
      <w:r w:rsidRPr="00291A3E">
        <w:rPr>
          <w:rFonts w:ascii="Tahoma" w:hAnsi="Tahoma" w:cs="Tahoma"/>
        </w:rPr>
        <w:t xml:space="preserve">(iv) The other costs incurred relates to recording and transcription which </w:t>
      </w:r>
    </w:p>
    <w:p w:rsidR="000B1AE3" w:rsidRPr="00291A3E" w:rsidRDefault="00291A3E" w:rsidP="00291A3E">
      <w:pPr>
        <w:spacing w:line="320" w:lineRule="exact"/>
        <w:ind w:left="1620"/>
        <w:jc w:val="both"/>
        <w:rPr>
          <w:rFonts w:ascii="Tahoma" w:hAnsi="Tahoma" w:cs="Tahoma"/>
        </w:rPr>
      </w:pPr>
      <w:r>
        <w:rPr>
          <w:rFonts w:ascii="Tahoma" w:hAnsi="Tahoma" w:cs="Tahoma"/>
        </w:rPr>
        <w:t xml:space="preserve"> a</w:t>
      </w:r>
      <w:r w:rsidR="000B1AE3" w:rsidRPr="00291A3E">
        <w:rPr>
          <w:rFonts w:ascii="Tahoma" w:hAnsi="Tahoma" w:cs="Tahoma"/>
        </w:rPr>
        <w:t>mounted to R16 484.80.</w:t>
      </w:r>
    </w:p>
    <w:p w:rsidR="000B1AE3" w:rsidRPr="00291A3E" w:rsidRDefault="000B1AE3" w:rsidP="000B1AE3">
      <w:pPr>
        <w:spacing w:line="320" w:lineRule="exact"/>
        <w:ind w:left="720"/>
        <w:jc w:val="both"/>
        <w:rPr>
          <w:rFonts w:ascii="Tahoma" w:hAnsi="Tahoma" w:cs="Tahoma"/>
        </w:rPr>
      </w:pPr>
    </w:p>
    <w:p w:rsidR="000B1AE3" w:rsidRPr="00291A3E" w:rsidRDefault="000B1AE3" w:rsidP="000B1AE3">
      <w:pPr>
        <w:spacing w:line="320" w:lineRule="exact"/>
        <w:ind w:firstLine="720"/>
        <w:jc w:val="both"/>
        <w:rPr>
          <w:rFonts w:ascii="Tahoma" w:hAnsi="Tahoma" w:cs="Tahoma"/>
          <w:b/>
        </w:rPr>
      </w:pPr>
      <w:r w:rsidRPr="00291A3E">
        <w:rPr>
          <w:rFonts w:ascii="Tahoma" w:hAnsi="Tahoma" w:cs="Tahoma"/>
          <w:b/>
        </w:rPr>
        <w:t xml:space="preserve">The total amount incurred for the interviews was R76 639.50. </w:t>
      </w:r>
    </w:p>
    <w:p w:rsidR="000B1AE3" w:rsidRPr="00291A3E" w:rsidRDefault="000B1AE3" w:rsidP="00DA5785">
      <w:pPr>
        <w:pStyle w:val="BodyTextIndent"/>
        <w:spacing w:before="100" w:beforeAutospacing="1" w:after="100" w:afterAutospacing="1" w:line="360" w:lineRule="auto"/>
        <w:ind w:left="0" w:firstLine="720"/>
        <w:jc w:val="both"/>
        <w:rPr>
          <w:rFonts w:ascii="Tahoma" w:hAnsi="Tahoma" w:cs="Tahoma"/>
          <w:b/>
        </w:rPr>
      </w:pPr>
    </w:p>
    <w:sectPr w:rsidR="000B1AE3" w:rsidRPr="00291A3E" w:rsidSect="00291A3E">
      <w:footerReference w:type="default" r:id="rId10"/>
      <w:pgSz w:w="12240" w:h="15840"/>
      <w:pgMar w:top="1440" w:right="126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28" w:rsidRDefault="00A65628" w:rsidP="00587241">
      <w:r>
        <w:separator/>
      </w:r>
    </w:p>
  </w:endnote>
  <w:endnote w:type="continuationSeparator" w:id="0">
    <w:p w:rsidR="00A65628" w:rsidRDefault="00A65628" w:rsidP="0058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43064"/>
      <w:docPartObj>
        <w:docPartGallery w:val="Page Numbers (Bottom of Page)"/>
        <w:docPartUnique/>
      </w:docPartObj>
    </w:sdtPr>
    <w:sdtEndPr>
      <w:rPr>
        <w:noProof/>
      </w:rPr>
    </w:sdtEndPr>
    <w:sdtContent>
      <w:p w:rsidR="00AA43EC" w:rsidRDefault="00AA43EC">
        <w:pPr>
          <w:pStyle w:val="Footer"/>
          <w:jc w:val="center"/>
        </w:pPr>
        <w:r>
          <w:fldChar w:fldCharType="begin"/>
        </w:r>
        <w:r>
          <w:instrText xml:space="preserve"> PAGE   \* MERGEFORMAT </w:instrText>
        </w:r>
        <w:r>
          <w:fldChar w:fldCharType="separate"/>
        </w:r>
        <w:r w:rsidR="000019D6">
          <w:rPr>
            <w:noProof/>
          </w:rPr>
          <w:t>2</w:t>
        </w:r>
        <w:r>
          <w:rPr>
            <w:noProof/>
          </w:rPr>
          <w:fldChar w:fldCharType="end"/>
        </w:r>
      </w:p>
    </w:sdtContent>
  </w:sdt>
  <w:p w:rsidR="00587241" w:rsidRDefault="0058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28" w:rsidRDefault="00A65628" w:rsidP="00587241">
      <w:r>
        <w:separator/>
      </w:r>
    </w:p>
  </w:footnote>
  <w:footnote w:type="continuationSeparator" w:id="0">
    <w:p w:rsidR="00A65628" w:rsidRDefault="00A65628" w:rsidP="00587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F22"/>
    <w:multiLevelType w:val="hybridMultilevel"/>
    <w:tmpl w:val="C842094A"/>
    <w:lvl w:ilvl="0" w:tplc="F8161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37D32"/>
    <w:multiLevelType w:val="multilevel"/>
    <w:tmpl w:val="B80E8D40"/>
    <w:lvl w:ilvl="0">
      <w:start w:val="1"/>
      <w:numFmt w:val="decimal"/>
      <w:lvlText w:val="%1."/>
      <w:lvlJc w:val="left"/>
      <w:pPr>
        <w:ind w:left="1080" w:hanging="360"/>
      </w:pPr>
      <w:rPr>
        <w:rFonts w:ascii="Tahoma" w:eastAsia="Calibri" w:hAnsi="Tahoma" w:cs="Tahoma"/>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08C268A"/>
    <w:multiLevelType w:val="multilevel"/>
    <w:tmpl w:val="6944BF82"/>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35605A20"/>
    <w:multiLevelType w:val="hybridMultilevel"/>
    <w:tmpl w:val="53FC6890"/>
    <w:lvl w:ilvl="0" w:tplc="4246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F31BD"/>
    <w:multiLevelType w:val="hybridMultilevel"/>
    <w:tmpl w:val="29782D0A"/>
    <w:lvl w:ilvl="0" w:tplc="4030E2EC">
      <w:start w:val="1"/>
      <w:numFmt w:val="decimal"/>
      <w:lvlText w:val="7.%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DD23DE"/>
    <w:multiLevelType w:val="multilevel"/>
    <w:tmpl w:val="51163D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5DE026E4"/>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6EFC02A3"/>
    <w:multiLevelType w:val="hybridMultilevel"/>
    <w:tmpl w:val="A9ACC0E6"/>
    <w:lvl w:ilvl="0" w:tplc="E4343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711196A"/>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7A130F8C"/>
    <w:multiLevelType w:val="hybridMultilevel"/>
    <w:tmpl w:val="153E4C44"/>
    <w:lvl w:ilvl="0" w:tplc="A4362C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117184"/>
    <w:multiLevelType w:val="hybridMultilevel"/>
    <w:tmpl w:val="B8308F9A"/>
    <w:lvl w:ilvl="0" w:tplc="565C81EC">
      <w:start w:val="1"/>
      <w:numFmt w:val="decimal"/>
      <w:lvlText w:val="4.%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0"/>
  </w:num>
  <w:num w:numId="5">
    <w:abstractNumId w:val="1"/>
  </w:num>
  <w:num w:numId="6">
    <w:abstractNumId w:val="11"/>
  </w:num>
  <w:num w:numId="7">
    <w:abstractNumId w:val="5"/>
  </w:num>
  <w:num w:numId="8">
    <w:abstractNumId w:val="7"/>
  </w:num>
  <w:num w:numId="9">
    <w:abstractNumId w:val="3"/>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41"/>
    <w:rsid w:val="000019D6"/>
    <w:rsid w:val="00010E08"/>
    <w:rsid w:val="000335FE"/>
    <w:rsid w:val="00044640"/>
    <w:rsid w:val="00096289"/>
    <w:rsid w:val="000A0237"/>
    <w:rsid w:val="000B1AE3"/>
    <w:rsid w:val="000C4754"/>
    <w:rsid w:val="000C5116"/>
    <w:rsid w:val="00120914"/>
    <w:rsid w:val="0012711F"/>
    <w:rsid w:val="00197045"/>
    <w:rsid w:val="00267E20"/>
    <w:rsid w:val="00291A3E"/>
    <w:rsid w:val="00292F55"/>
    <w:rsid w:val="002C0DC4"/>
    <w:rsid w:val="002C5A4C"/>
    <w:rsid w:val="002F52D2"/>
    <w:rsid w:val="00386A6D"/>
    <w:rsid w:val="0042240E"/>
    <w:rsid w:val="0045294E"/>
    <w:rsid w:val="00453EBD"/>
    <w:rsid w:val="004844E5"/>
    <w:rsid w:val="00497A53"/>
    <w:rsid w:val="004B3595"/>
    <w:rsid w:val="004F2640"/>
    <w:rsid w:val="004F6DCD"/>
    <w:rsid w:val="005343F3"/>
    <w:rsid w:val="00551FB5"/>
    <w:rsid w:val="005714FE"/>
    <w:rsid w:val="0058541A"/>
    <w:rsid w:val="00587241"/>
    <w:rsid w:val="005872C8"/>
    <w:rsid w:val="005F2097"/>
    <w:rsid w:val="005F6A17"/>
    <w:rsid w:val="00610BEA"/>
    <w:rsid w:val="00632ED9"/>
    <w:rsid w:val="0069525A"/>
    <w:rsid w:val="006C1D95"/>
    <w:rsid w:val="006D5A82"/>
    <w:rsid w:val="00775635"/>
    <w:rsid w:val="00823A47"/>
    <w:rsid w:val="0084226F"/>
    <w:rsid w:val="00865890"/>
    <w:rsid w:val="00891095"/>
    <w:rsid w:val="008A7840"/>
    <w:rsid w:val="008D32A1"/>
    <w:rsid w:val="009B6678"/>
    <w:rsid w:val="009D6E0C"/>
    <w:rsid w:val="00A22A91"/>
    <w:rsid w:val="00A31AAF"/>
    <w:rsid w:val="00A65628"/>
    <w:rsid w:val="00A9098C"/>
    <w:rsid w:val="00A97037"/>
    <w:rsid w:val="00AA43EC"/>
    <w:rsid w:val="00AF5E04"/>
    <w:rsid w:val="00B648AF"/>
    <w:rsid w:val="00BC2DA8"/>
    <w:rsid w:val="00C31187"/>
    <w:rsid w:val="00C3574C"/>
    <w:rsid w:val="00C4153A"/>
    <w:rsid w:val="00CA4D05"/>
    <w:rsid w:val="00CD1B9C"/>
    <w:rsid w:val="00CE7A99"/>
    <w:rsid w:val="00CF79B9"/>
    <w:rsid w:val="00D7138F"/>
    <w:rsid w:val="00DA5785"/>
    <w:rsid w:val="00DA5A37"/>
    <w:rsid w:val="00E30193"/>
    <w:rsid w:val="00F06E81"/>
    <w:rsid w:val="00FA7FB1"/>
    <w:rsid w:val="00FC12DD"/>
    <w:rsid w:val="00FF2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08056">
      <w:bodyDiv w:val="1"/>
      <w:marLeft w:val="0"/>
      <w:marRight w:val="0"/>
      <w:marTop w:val="0"/>
      <w:marBottom w:val="0"/>
      <w:divBdr>
        <w:top w:val="none" w:sz="0" w:space="0" w:color="auto"/>
        <w:left w:val="none" w:sz="0" w:space="0" w:color="auto"/>
        <w:bottom w:val="none" w:sz="0" w:space="0" w:color="auto"/>
        <w:right w:val="none" w:sz="0" w:space="0" w:color="auto"/>
      </w:divBdr>
    </w:div>
    <w:div w:id="1108087630">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A180-34B1-4912-BDA8-D5AA035F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Mashifane</dc:creator>
  <cp:lastModifiedBy>Sehlabela Chuene</cp:lastModifiedBy>
  <cp:revision>2</cp:revision>
  <cp:lastPrinted>2016-03-10T07:19:00Z</cp:lastPrinted>
  <dcterms:created xsi:type="dcterms:W3CDTF">2016-05-23T08:49:00Z</dcterms:created>
  <dcterms:modified xsi:type="dcterms:W3CDTF">2016-05-23T08:49:00Z</dcterms:modified>
</cp:coreProperties>
</file>