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EE5DC9" w:rsidRDefault="006D7B63">
      <w:pPr>
        <w:rPr>
          <w:rFonts w:ascii="Arial" w:hAnsi="Arial" w:cs="Arial"/>
          <w:b/>
          <w:sz w:val="24"/>
          <w:szCs w:val="24"/>
        </w:rPr>
      </w:pPr>
      <w:bookmarkStart w:id="0" w:name="_GoBack"/>
      <w:bookmarkEnd w:id="0"/>
      <w:r w:rsidRPr="00EE5DC9">
        <w:rPr>
          <w:rFonts w:ascii="Arial" w:hAnsi="Arial" w:cs="Arial"/>
          <w:b/>
          <w:sz w:val="24"/>
          <w:szCs w:val="24"/>
        </w:rPr>
        <w:t>NATIONAL ASSEMBLY</w:t>
      </w:r>
    </w:p>
    <w:p w:rsidR="006D7B63" w:rsidRPr="00EE5DC9" w:rsidRDefault="006D7B63">
      <w:pPr>
        <w:rPr>
          <w:rFonts w:ascii="Arial" w:hAnsi="Arial" w:cs="Arial"/>
          <w:b/>
          <w:sz w:val="24"/>
          <w:szCs w:val="24"/>
        </w:rPr>
      </w:pPr>
    </w:p>
    <w:p w:rsidR="006D7B63" w:rsidRPr="00EE5DC9" w:rsidRDefault="00D94B1F">
      <w:pPr>
        <w:rPr>
          <w:rFonts w:ascii="Arial" w:hAnsi="Arial" w:cs="Arial"/>
          <w:b/>
          <w:sz w:val="24"/>
          <w:szCs w:val="24"/>
        </w:rPr>
      </w:pPr>
      <w:r w:rsidRPr="00EE5DC9">
        <w:rPr>
          <w:rFonts w:ascii="Arial" w:hAnsi="Arial" w:cs="Arial"/>
          <w:b/>
          <w:sz w:val="24"/>
          <w:szCs w:val="24"/>
        </w:rPr>
        <w:t>WRITTEN</w:t>
      </w:r>
      <w:r w:rsidR="006D7B63" w:rsidRPr="00EE5DC9">
        <w:rPr>
          <w:rFonts w:ascii="Arial" w:hAnsi="Arial" w:cs="Arial"/>
          <w:b/>
          <w:sz w:val="24"/>
          <w:szCs w:val="24"/>
        </w:rPr>
        <w:t xml:space="preserve"> REPLY</w:t>
      </w:r>
    </w:p>
    <w:p w:rsidR="006D7B63" w:rsidRPr="00EE5DC9" w:rsidRDefault="006D7B63">
      <w:pPr>
        <w:rPr>
          <w:rFonts w:ascii="Arial" w:hAnsi="Arial" w:cs="Arial"/>
          <w:b/>
          <w:sz w:val="24"/>
          <w:szCs w:val="24"/>
        </w:rPr>
      </w:pPr>
    </w:p>
    <w:p w:rsidR="006D7B63" w:rsidRPr="00EE5DC9" w:rsidRDefault="006D7B63">
      <w:pPr>
        <w:rPr>
          <w:rFonts w:ascii="Arial" w:hAnsi="Arial" w:cs="Arial"/>
          <w:b/>
          <w:sz w:val="24"/>
          <w:szCs w:val="24"/>
        </w:rPr>
      </w:pPr>
      <w:r w:rsidRPr="00EE5DC9">
        <w:rPr>
          <w:rFonts w:ascii="Arial" w:hAnsi="Arial" w:cs="Arial"/>
          <w:b/>
          <w:sz w:val="24"/>
          <w:szCs w:val="24"/>
        </w:rPr>
        <w:t>QUESTION</w:t>
      </w:r>
      <w:r w:rsidR="006C570A" w:rsidRPr="00EE5DC9">
        <w:rPr>
          <w:rFonts w:ascii="Arial" w:hAnsi="Arial" w:cs="Arial"/>
          <w:b/>
          <w:sz w:val="24"/>
          <w:szCs w:val="24"/>
        </w:rPr>
        <w:t xml:space="preserve"> 1260</w:t>
      </w:r>
    </w:p>
    <w:p w:rsidR="006D7B63" w:rsidRPr="00EE5DC9" w:rsidRDefault="006D7B63">
      <w:pPr>
        <w:rPr>
          <w:rFonts w:ascii="Arial" w:hAnsi="Arial" w:cs="Arial"/>
          <w:b/>
          <w:sz w:val="24"/>
          <w:szCs w:val="24"/>
        </w:rPr>
      </w:pPr>
    </w:p>
    <w:p w:rsidR="006D7B63" w:rsidRPr="00EE5DC9" w:rsidRDefault="006D7B63">
      <w:pPr>
        <w:rPr>
          <w:rFonts w:ascii="Arial" w:hAnsi="Arial" w:cs="Arial"/>
          <w:b/>
          <w:sz w:val="24"/>
          <w:szCs w:val="24"/>
          <w:u w:val="single"/>
        </w:rPr>
      </w:pPr>
      <w:r w:rsidRPr="00EE5DC9">
        <w:rPr>
          <w:rFonts w:ascii="Arial" w:hAnsi="Arial" w:cs="Arial"/>
          <w:b/>
          <w:sz w:val="24"/>
          <w:szCs w:val="24"/>
          <w:u w:val="single"/>
        </w:rPr>
        <w:t>DATE OF PUBLICATION O</w:t>
      </w:r>
      <w:r w:rsidR="005C4AB6" w:rsidRPr="00EE5DC9">
        <w:rPr>
          <w:rFonts w:ascii="Arial" w:hAnsi="Arial" w:cs="Arial"/>
          <w:b/>
          <w:sz w:val="24"/>
          <w:szCs w:val="24"/>
          <w:u w:val="single"/>
        </w:rPr>
        <w:t>F INTERNAL QUESTION PAPER: 06/05</w:t>
      </w:r>
      <w:r w:rsidR="006C1F10" w:rsidRPr="00EE5DC9">
        <w:rPr>
          <w:rFonts w:ascii="Arial" w:hAnsi="Arial" w:cs="Arial"/>
          <w:b/>
          <w:sz w:val="24"/>
          <w:szCs w:val="24"/>
          <w:u w:val="single"/>
        </w:rPr>
        <w:t>/2016</w:t>
      </w:r>
    </w:p>
    <w:p w:rsidR="006D7B63" w:rsidRPr="00EE5DC9" w:rsidRDefault="005C4AB6">
      <w:pPr>
        <w:rPr>
          <w:rFonts w:ascii="Arial" w:hAnsi="Arial" w:cs="Arial"/>
          <w:b/>
          <w:sz w:val="24"/>
          <w:szCs w:val="24"/>
          <w:u w:val="single"/>
        </w:rPr>
      </w:pPr>
      <w:r w:rsidRPr="00EE5DC9">
        <w:rPr>
          <w:rFonts w:ascii="Arial" w:hAnsi="Arial" w:cs="Arial"/>
          <w:b/>
          <w:sz w:val="24"/>
          <w:szCs w:val="24"/>
          <w:u w:val="single"/>
        </w:rPr>
        <w:t>INTERNAL QUESTION PAPER: 13</w:t>
      </w:r>
      <w:r w:rsidR="006C1F10" w:rsidRPr="00EE5DC9">
        <w:rPr>
          <w:rFonts w:ascii="Arial" w:hAnsi="Arial" w:cs="Arial"/>
          <w:b/>
          <w:sz w:val="24"/>
          <w:szCs w:val="24"/>
          <w:u w:val="single"/>
        </w:rPr>
        <w:t>/2016</w:t>
      </w:r>
    </w:p>
    <w:p w:rsidR="006C570A" w:rsidRPr="00EE5DC9" w:rsidRDefault="006C570A" w:rsidP="006C570A">
      <w:pPr>
        <w:spacing w:before="100" w:beforeAutospacing="1" w:after="100" w:afterAutospacing="1" w:line="240" w:lineRule="auto"/>
        <w:ind w:left="851" w:hanging="851"/>
        <w:jc w:val="both"/>
        <w:outlineLvl w:val="0"/>
        <w:rPr>
          <w:rFonts w:ascii="Arial" w:eastAsia="Calibri" w:hAnsi="Arial" w:cs="Arial"/>
          <w:b/>
          <w:sz w:val="24"/>
          <w:szCs w:val="24"/>
          <w:lang w:val="en-GB"/>
        </w:rPr>
      </w:pPr>
      <w:r w:rsidRPr="00EE5DC9">
        <w:rPr>
          <w:rFonts w:ascii="Arial" w:eastAsia="Calibri" w:hAnsi="Arial" w:cs="Arial"/>
          <w:b/>
          <w:sz w:val="24"/>
          <w:szCs w:val="24"/>
          <w:lang w:val="en-GB"/>
        </w:rPr>
        <w:t>1260</w:t>
      </w:r>
      <w:r w:rsidRPr="00EE5DC9">
        <w:rPr>
          <w:rFonts w:ascii="Arial" w:eastAsia="Calibri" w:hAnsi="Arial" w:cs="Arial"/>
          <w:b/>
          <w:bCs/>
          <w:sz w:val="24"/>
          <w:szCs w:val="24"/>
          <w:lang w:val="en-GB"/>
        </w:rPr>
        <w:t>.</w:t>
      </w:r>
      <w:r w:rsidRPr="00EE5DC9">
        <w:rPr>
          <w:rFonts w:ascii="Arial" w:eastAsia="Calibri" w:hAnsi="Arial" w:cs="Arial"/>
          <w:b/>
          <w:bCs/>
          <w:sz w:val="24"/>
          <w:szCs w:val="24"/>
          <w:lang w:val="en-GB"/>
        </w:rPr>
        <w:tab/>
      </w:r>
      <w:r w:rsidRPr="00EE5DC9">
        <w:rPr>
          <w:rFonts w:ascii="Arial" w:eastAsia="Calibri" w:hAnsi="Arial" w:cs="Arial"/>
          <w:b/>
          <w:sz w:val="24"/>
          <w:szCs w:val="24"/>
          <w:lang w:val="en-GB"/>
        </w:rPr>
        <w:t>Mr G R Davis (DA) to ask the Minister of Basic Education:</w:t>
      </w:r>
    </w:p>
    <w:p w:rsidR="006C570A" w:rsidRPr="00EE5DC9" w:rsidRDefault="006C570A" w:rsidP="00974470">
      <w:pPr>
        <w:spacing w:before="100" w:beforeAutospacing="1" w:after="100" w:afterAutospacing="1" w:line="360" w:lineRule="auto"/>
        <w:ind w:left="1440" w:hanging="590"/>
        <w:jc w:val="both"/>
        <w:outlineLvl w:val="0"/>
        <w:rPr>
          <w:rFonts w:ascii="Arial" w:eastAsia="Calibri" w:hAnsi="Arial" w:cs="Arial"/>
          <w:sz w:val="24"/>
          <w:szCs w:val="24"/>
          <w:lang w:val="en-GB"/>
        </w:rPr>
      </w:pPr>
      <w:r w:rsidRPr="00EE5DC9">
        <w:rPr>
          <w:rFonts w:ascii="Arial" w:eastAsia="Calibri" w:hAnsi="Arial" w:cs="Arial"/>
          <w:sz w:val="24"/>
          <w:szCs w:val="24"/>
          <w:lang w:val="en-GB"/>
        </w:rPr>
        <w:t>(1)</w:t>
      </w:r>
      <w:r w:rsidRPr="00EE5DC9">
        <w:rPr>
          <w:rFonts w:ascii="Arial" w:eastAsia="Calibri" w:hAnsi="Arial" w:cs="Arial"/>
          <w:sz w:val="24"/>
          <w:szCs w:val="24"/>
          <w:lang w:val="en-GB"/>
        </w:rPr>
        <w:tab/>
        <w:t>Whether, with reference to a grievance lodged by one of her employees (name and details furnished), her department will redress the grievance in a court of law as recommended by the Public Service Commission (PSC); if not, why not; if so, what are the relevant details;</w:t>
      </w:r>
    </w:p>
    <w:p w:rsidR="006C570A" w:rsidRPr="00EE5DC9" w:rsidRDefault="006C570A" w:rsidP="00974470">
      <w:pPr>
        <w:spacing w:before="100" w:beforeAutospacing="1" w:after="100" w:afterAutospacing="1" w:line="360" w:lineRule="auto"/>
        <w:ind w:left="1440" w:hanging="590"/>
        <w:jc w:val="both"/>
        <w:outlineLvl w:val="0"/>
        <w:rPr>
          <w:rFonts w:ascii="Arial" w:eastAsia="Calibri" w:hAnsi="Arial" w:cs="Arial"/>
          <w:sz w:val="24"/>
          <w:szCs w:val="24"/>
          <w:lang w:val="en-GB"/>
        </w:rPr>
      </w:pPr>
      <w:r w:rsidRPr="00EE5DC9">
        <w:rPr>
          <w:rFonts w:ascii="Arial" w:eastAsia="Calibri" w:hAnsi="Arial" w:cs="Arial"/>
          <w:sz w:val="24"/>
          <w:szCs w:val="24"/>
          <w:lang w:val="en-GB"/>
        </w:rPr>
        <w:t>(2)</w:t>
      </w:r>
      <w:r w:rsidRPr="00EE5DC9">
        <w:rPr>
          <w:rFonts w:ascii="Arial" w:eastAsia="Calibri" w:hAnsi="Arial" w:cs="Arial"/>
          <w:sz w:val="24"/>
          <w:szCs w:val="24"/>
          <w:lang w:val="en-GB"/>
        </w:rPr>
        <w:tab/>
        <w:t>did she inform the specified employee of her decision regarding the PSC’s recommendations as prescribed in Rule G.2 of the Grievance Rule 2003; if not, why not; if so, what are the relevant details;</w:t>
      </w:r>
    </w:p>
    <w:p w:rsidR="006C570A" w:rsidRPr="00EE5DC9" w:rsidRDefault="006C570A" w:rsidP="00974470">
      <w:pPr>
        <w:spacing w:before="100" w:beforeAutospacing="1" w:after="100" w:afterAutospacing="1" w:line="360" w:lineRule="auto"/>
        <w:ind w:left="1440" w:hanging="590"/>
        <w:jc w:val="both"/>
        <w:outlineLvl w:val="0"/>
        <w:rPr>
          <w:rFonts w:ascii="Arial" w:eastAsia="Calibri" w:hAnsi="Arial" w:cs="Arial"/>
          <w:sz w:val="20"/>
          <w:szCs w:val="20"/>
          <w:lang w:val="en-GB"/>
        </w:rPr>
      </w:pPr>
      <w:r w:rsidRPr="00EE5DC9">
        <w:rPr>
          <w:rFonts w:ascii="Arial" w:eastAsia="Calibri" w:hAnsi="Arial" w:cs="Arial"/>
          <w:sz w:val="24"/>
          <w:szCs w:val="24"/>
          <w:lang w:val="en-GB"/>
        </w:rPr>
        <w:t>(3)</w:t>
      </w:r>
      <w:r w:rsidRPr="00EE5DC9">
        <w:rPr>
          <w:rFonts w:ascii="Arial" w:eastAsia="Calibri" w:hAnsi="Arial" w:cs="Arial"/>
          <w:sz w:val="24"/>
          <w:szCs w:val="24"/>
          <w:lang w:val="en-GB"/>
        </w:rPr>
        <w:tab/>
        <w:t>did she furnish the PSC with (a) a copy of the letter in which her department communicated the outcome of the investigation to the specified employee and (b) feedback on the decision taken by her regarding the PSC’s recommendations; if not, why not, in each case; if so, what are the relevant details in each case?</w:t>
      </w:r>
      <w:r w:rsidRPr="00EE5DC9">
        <w:rPr>
          <w:rFonts w:ascii="Arial" w:eastAsia="Calibri" w:hAnsi="Arial" w:cs="Arial"/>
          <w:sz w:val="24"/>
          <w:szCs w:val="24"/>
          <w:lang w:val="en-GB"/>
        </w:rPr>
        <w:tab/>
      </w:r>
      <w:r w:rsidRPr="00EE5DC9">
        <w:rPr>
          <w:rFonts w:ascii="Arial" w:eastAsia="Calibri" w:hAnsi="Arial" w:cs="Arial"/>
          <w:sz w:val="24"/>
          <w:szCs w:val="24"/>
          <w:lang w:val="en-GB"/>
        </w:rPr>
        <w:tab/>
      </w:r>
      <w:r w:rsidRPr="00EE5DC9">
        <w:rPr>
          <w:rFonts w:ascii="Arial" w:eastAsia="Calibri" w:hAnsi="Arial" w:cs="Arial"/>
          <w:sz w:val="24"/>
          <w:szCs w:val="24"/>
          <w:lang w:val="en-GB"/>
        </w:rPr>
        <w:tab/>
      </w:r>
      <w:r w:rsidRPr="00EE5DC9">
        <w:rPr>
          <w:rFonts w:ascii="Arial" w:eastAsia="Calibri" w:hAnsi="Arial" w:cs="Arial"/>
          <w:sz w:val="24"/>
          <w:szCs w:val="24"/>
          <w:lang w:val="en-GB"/>
        </w:rPr>
        <w:tab/>
      </w:r>
      <w:r w:rsidRPr="00EE5DC9">
        <w:rPr>
          <w:rFonts w:ascii="Arial" w:eastAsia="Calibri" w:hAnsi="Arial" w:cs="Arial"/>
          <w:sz w:val="24"/>
          <w:szCs w:val="24"/>
          <w:lang w:val="en-GB"/>
        </w:rPr>
        <w:tab/>
      </w:r>
      <w:r w:rsidRPr="00EE5DC9">
        <w:rPr>
          <w:rFonts w:ascii="Arial" w:eastAsia="Calibri" w:hAnsi="Arial" w:cs="Arial"/>
          <w:sz w:val="24"/>
          <w:szCs w:val="24"/>
          <w:lang w:val="en-GB"/>
        </w:rPr>
        <w:tab/>
      </w:r>
      <w:r w:rsidRPr="00EE5DC9">
        <w:rPr>
          <w:rFonts w:ascii="Arial" w:eastAsia="Calibri" w:hAnsi="Arial" w:cs="Arial"/>
          <w:sz w:val="24"/>
          <w:szCs w:val="24"/>
          <w:lang w:val="en-GB"/>
        </w:rPr>
        <w:tab/>
      </w:r>
      <w:r w:rsidRPr="00EE5DC9">
        <w:rPr>
          <w:rFonts w:ascii="Arial" w:eastAsia="Calibri" w:hAnsi="Arial" w:cs="Arial"/>
          <w:sz w:val="20"/>
          <w:szCs w:val="20"/>
          <w:lang w:val="en-GB"/>
        </w:rPr>
        <w:t>NW1408E</w:t>
      </w:r>
    </w:p>
    <w:p w:rsidR="0008277C" w:rsidRDefault="0008277C">
      <w:pPr>
        <w:rPr>
          <w:rFonts w:ascii="Arial" w:hAnsi="Arial" w:cs="Arial"/>
          <w:b/>
          <w:u w:val="single"/>
        </w:rPr>
      </w:pPr>
    </w:p>
    <w:p w:rsidR="0008277C" w:rsidRDefault="0008277C">
      <w:pPr>
        <w:rPr>
          <w:rFonts w:ascii="Arial" w:hAnsi="Arial" w:cs="Arial"/>
          <w:b/>
          <w:u w:val="single"/>
        </w:rPr>
      </w:pPr>
    </w:p>
    <w:p w:rsidR="0008277C" w:rsidRDefault="0008277C">
      <w:pPr>
        <w:rPr>
          <w:rFonts w:ascii="Arial" w:hAnsi="Arial" w:cs="Arial"/>
          <w:b/>
          <w:u w:val="single"/>
        </w:rPr>
      </w:pPr>
    </w:p>
    <w:p w:rsidR="0008277C" w:rsidRDefault="0008277C">
      <w:pPr>
        <w:rPr>
          <w:rFonts w:ascii="Arial" w:hAnsi="Arial" w:cs="Arial"/>
          <w:b/>
          <w:u w:val="single"/>
        </w:rPr>
      </w:pPr>
    </w:p>
    <w:p w:rsidR="0008277C" w:rsidRDefault="0008277C">
      <w:pPr>
        <w:rPr>
          <w:rFonts w:ascii="Arial" w:hAnsi="Arial" w:cs="Arial"/>
          <w:b/>
          <w:u w:val="single"/>
        </w:rPr>
      </w:pPr>
    </w:p>
    <w:p w:rsidR="0008277C" w:rsidRDefault="0008277C">
      <w:pPr>
        <w:rPr>
          <w:rFonts w:ascii="Arial" w:hAnsi="Arial" w:cs="Arial"/>
          <w:b/>
          <w:u w:val="single"/>
        </w:rPr>
      </w:pPr>
    </w:p>
    <w:p w:rsidR="006D7B63" w:rsidRPr="00EE5DC9" w:rsidRDefault="00524847">
      <w:pPr>
        <w:rPr>
          <w:rFonts w:ascii="Arial" w:hAnsi="Arial" w:cs="Arial"/>
          <w:b/>
          <w:u w:val="single"/>
        </w:rPr>
      </w:pPr>
      <w:r w:rsidRPr="00EE5DC9">
        <w:rPr>
          <w:rFonts w:ascii="Arial" w:hAnsi="Arial" w:cs="Arial"/>
          <w:b/>
          <w:u w:val="single"/>
        </w:rPr>
        <w:lastRenderedPageBreak/>
        <w:t>REPLY</w:t>
      </w:r>
    </w:p>
    <w:p w:rsidR="00524847" w:rsidRPr="00EE5DC9" w:rsidRDefault="00524847" w:rsidP="00974470">
      <w:pPr>
        <w:spacing w:after="0" w:line="360" w:lineRule="auto"/>
        <w:jc w:val="both"/>
        <w:rPr>
          <w:rFonts w:ascii="Arial" w:hAnsi="Arial" w:cs="Arial"/>
          <w:b/>
          <w:u w:val="single"/>
        </w:rPr>
      </w:pPr>
    </w:p>
    <w:p w:rsidR="00B65A23" w:rsidRPr="00EE5DC9" w:rsidRDefault="00524847" w:rsidP="00974470">
      <w:pPr>
        <w:pStyle w:val="ListParagraph"/>
        <w:numPr>
          <w:ilvl w:val="0"/>
          <w:numId w:val="1"/>
        </w:numPr>
        <w:spacing w:after="0" w:line="360" w:lineRule="auto"/>
        <w:jc w:val="both"/>
        <w:rPr>
          <w:rFonts w:ascii="Arial" w:hAnsi="Arial" w:cs="Arial"/>
        </w:rPr>
      </w:pPr>
      <w:r w:rsidRPr="00EE5DC9">
        <w:rPr>
          <w:rFonts w:ascii="Arial" w:hAnsi="Arial" w:cs="Arial"/>
        </w:rPr>
        <w:t xml:space="preserve">No, the Department will not approach the court to redress the matter as recommended by the Public Service </w:t>
      </w:r>
      <w:proofErr w:type="gramStart"/>
      <w:r w:rsidRPr="00EE5DC9">
        <w:rPr>
          <w:rFonts w:ascii="Arial" w:hAnsi="Arial" w:cs="Arial"/>
        </w:rPr>
        <w:t>Commission</w:t>
      </w:r>
      <w:r w:rsidR="0008277C">
        <w:rPr>
          <w:rFonts w:ascii="Arial" w:hAnsi="Arial" w:cs="Arial"/>
        </w:rPr>
        <w:t>(</w:t>
      </w:r>
      <w:proofErr w:type="gramEnd"/>
      <w:r w:rsidR="0008277C">
        <w:rPr>
          <w:rFonts w:ascii="Arial" w:hAnsi="Arial" w:cs="Arial"/>
        </w:rPr>
        <w:t>PSC)</w:t>
      </w:r>
      <w:r w:rsidRPr="00EE5DC9">
        <w:rPr>
          <w:rFonts w:ascii="Arial" w:hAnsi="Arial" w:cs="Arial"/>
        </w:rPr>
        <w:t xml:space="preserve">. </w:t>
      </w:r>
    </w:p>
    <w:p w:rsidR="00B65A23" w:rsidRPr="00EE5DC9" w:rsidRDefault="00B65A23" w:rsidP="00974470">
      <w:pPr>
        <w:pStyle w:val="ListParagraph"/>
        <w:spacing w:after="0" w:line="360" w:lineRule="auto"/>
        <w:jc w:val="both"/>
        <w:rPr>
          <w:rFonts w:ascii="Arial" w:hAnsi="Arial" w:cs="Arial"/>
        </w:rPr>
      </w:pPr>
      <w:r w:rsidRPr="00EE5DC9">
        <w:rPr>
          <w:rFonts w:ascii="Arial" w:hAnsi="Arial" w:cs="Arial"/>
        </w:rPr>
        <w:t>The reasons are as follows:</w:t>
      </w:r>
    </w:p>
    <w:p w:rsidR="00B65A23" w:rsidRPr="00EE5DC9" w:rsidRDefault="00B65A23" w:rsidP="00974470">
      <w:pPr>
        <w:pStyle w:val="ListParagraph"/>
        <w:spacing w:after="0" w:line="360" w:lineRule="auto"/>
        <w:ind w:left="1440"/>
        <w:jc w:val="both"/>
        <w:rPr>
          <w:rFonts w:ascii="Arial" w:hAnsi="Arial" w:cs="Arial"/>
          <w:sz w:val="24"/>
          <w:szCs w:val="24"/>
        </w:rPr>
      </w:pPr>
      <w:r w:rsidRPr="00EE5DC9">
        <w:rPr>
          <w:rFonts w:ascii="Arial" w:hAnsi="Arial" w:cs="Arial"/>
          <w:sz w:val="24"/>
          <w:szCs w:val="24"/>
        </w:rPr>
        <w:t xml:space="preserve">In </w:t>
      </w:r>
      <w:proofErr w:type="spellStart"/>
      <w:r w:rsidRPr="00EE5DC9">
        <w:rPr>
          <w:rFonts w:ascii="Arial" w:hAnsi="Arial" w:cs="Arial"/>
          <w:i/>
          <w:sz w:val="24"/>
          <w:szCs w:val="24"/>
        </w:rPr>
        <w:t>Khumalo</w:t>
      </w:r>
      <w:proofErr w:type="spellEnd"/>
      <w:r w:rsidRPr="00EE5DC9">
        <w:rPr>
          <w:rFonts w:ascii="Arial" w:hAnsi="Arial" w:cs="Arial"/>
          <w:i/>
          <w:sz w:val="24"/>
          <w:szCs w:val="24"/>
        </w:rPr>
        <w:t xml:space="preserve">, </w:t>
      </w:r>
      <w:r w:rsidRPr="00EE5DC9">
        <w:rPr>
          <w:rFonts w:ascii="Arial" w:hAnsi="Arial" w:cs="Arial"/>
          <w:sz w:val="24"/>
          <w:szCs w:val="24"/>
        </w:rPr>
        <w:t>the M</w:t>
      </w:r>
      <w:r w:rsidR="0008277C">
        <w:rPr>
          <w:rFonts w:ascii="Arial" w:hAnsi="Arial" w:cs="Arial"/>
          <w:sz w:val="24"/>
          <w:szCs w:val="24"/>
        </w:rPr>
        <w:t xml:space="preserve">ember of the </w:t>
      </w:r>
      <w:r w:rsidRPr="00EE5DC9">
        <w:rPr>
          <w:rFonts w:ascii="Arial" w:hAnsi="Arial" w:cs="Arial"/>
          <w:sz w:val="24"/>
          <w:szCs w:val="24"/>
        </w:rPr>
        <w:t>E</w:t>
      </w:r>
      <w:r w:rsidR="0008277C">
        <w:rPr>
          <w:rFonts w:ascii="Arial" w:hAnsi="Arial" w:cs="Arial"/>
          <w:sz w:val="24"/>
          <w:szCs w:val="24"/>
        </w:rPr>
        <w:t xml:space="preserve">xecutive </w:t>
      </w:r>
      <w:r w:rsidRPr="00EE5DC9">
        <w:rPr>
          <w:rFonts w:ascii="Arial" w:hAnsi="Arial" w:cs="Arial"/>
          <w:sz w:val="24"/>
          <w:szCs w:val="24"/>
        </w:rPr>
        <w:t>C</w:t>
      </w:r>
      <w:r w:rsidR="0008277C">
        <w:rPr>
          <w:rFonts w:ascii="Arial" w:hAnsi="Arial" w:cs="Arial"/>
          <w:sz w:val="24"/>
          <w:szCs w:val="24"/>
        </w:rPr>
        <w:t>ouncil (MEC)</w:t>
      </w:r>
      <w:r w:rsidRPr="00EE5DC9">
        <w:rPr>
          <w:rFonts w:ascii="Arial" w:hAnsi="Arial" w:cs="Arial"/>
          <w:sz w:val="24"/>
          <w:szCs w:val="24"/>
        </w:rPr>
        <w:t xml:space="preserve"> for Education </w:t>
      </w:r>
      <w:r w:rsidR="0008277C">
        <w:rPr>
          <w:rFonts w:ascii="Arial" w:hAnsi="Arial" w:cs="Arial"/>
          <w:sz w:val="24"/>
          <w:szCs w:val="24"/>
        </w:rPr>
        <w:t xml:space="preserve">in </w:t>
      </w:r>
      <w:proofErr w:type="spellStart"/>
      <w:r w:rsidRPr="00EE5DC9">
        <w:rPr>
          <w:rFonts w:ascii="Arial" w:hAnsi="Arial" w:cs="Arial"/>
          <w:sz w:val="24"/>
          <w:szCs w:val="24"/>
        </w:rPr>
        <w:t>K</w:t>
      </w:r>
      <w:r w:rsidR="0008277C">
        <w:rPr>
          <w:rFonts w:ascii="Arial" w:hAnsi="Arial" w:cs="Arial"/>
          <w:sz w:val="24"/>
          <w:szCs w:val="24"/>
        </w:rPr>
        <w:t>wa</w:t>
      </w:r>
      <w:r w:rsidRPr="00EE5DC9">
        <w:rPr>
          <w:rFonts w:ascii="Arial" w:hAnsi="Arial" w:cs="Arial"/>
          <w:sz w:val="24"/>
          <w:szCs w:val="24"/>
        </w:rPr>
        <w:t>Z</w:t>
      </w:r>
      <w:r w:rsidR="0008277C">
        <w:rPr>
          <w:rFonts w:ascii="Arial" w:hAnsi="Arial" w:cs="Arial"/>
          <w:sz w:val="24"/>
          <w:szCs w:val="24"/>
        </w:rPr>
        <w:t>ulu</w:t>
      </w:r>
      <w:proofErr w:type="spellEnd"/>
      <w:r w:rsidR="0008277C">
        <w:rPr>
          <w:rFonts w:ascii="Arial" w:hAnsi="Arial" w:cs="Arial"/>
          <w:sz w:val="24"/>
          <w:szCs w:val="24"/>
        </w:rPr>
        <w:t xml:space="preserve"> </w:t>
      </w:r>
      <w:r w:rsidRPr="00EE5DC9">
        <w:rPr>
          <w:rFonts w:ascii="Arial" w:hAnsi="Arial" w:cs="Arial"/>
          <w:sz w:val="24"/>
          <w:szCs w:val="24"/>
        </w:rPr>
        <w:t>N</w:t>
      </w:r>
      <w:r w:rsidR="0008277C">
        <w:rPr>
          <w:rFonts w:ascii="Arial" w:hAnsi="Arial" w:cs="Arial"/>
          <w:sz w:val="24"/>
          <w:szCs w:val="24"/>
        </w:rPr>
        <w:t>atal (KZN</w:t>
      </w:r>
      <w:proofErr w:type="gramStart"/>
      <w:r w:rsidR="0008277C">
        <w:rPr>
          <w:rFonts w:ascii="Arial" w:hAnsi="Arial" w:cs="Arial"/>
          <w:sz w:val="24"/>
          <w:szCs w:val="24"/>
        </w:rPr>
        <w:t>)</w:t>
      </w:r>
      <w:r w:rsidRPr="00EE5DC9">
        <w:rPr>
          <w:rFonts w:ascii="Arial" w:hAnsi="Arial" w:cs="Arial"/>
          <w:sz w:val="24"/>
          <w:szCs w:val="24"/>
        </w:rPr>
        <w:t>,</w:t>
      </w:r>
      <w:proofErr w:type="gramEnd"/>
      <w:r w:rsidRPr="00EE5DC9">
        <w:rPr>
          <w:rFonts w:ascii="Arial" w:hAnsi="Arial" w:cs="Arial"/>
          <w:sz w:val="24"/>
          <w:szCs w:val="24"/>
        </w:rPr>
        <w:t xml:space="preserve"> approached the court to nullify the promotion of two officials as she believed that there was underhandedness in their appointment. The Court dismissed the application. In </w:t>
      </w:r>
      <w:proofErr w:type="spellStart"/>
      <w:r w:rsidRPr="00EE5DC9">
        <w:rPr>
          <w:rFonts w:ascii="Arial" w:hAnsi="Arial" w:cs="Arial"/>
          <w:i/>
          <w:sz w:val="24"/>
          <w:szCs w:val="24"/>
        </w:rPr>
        <w:t>casu</w:t>
      </w:r>
      <w:proofErr w:type="spellEnd"/>
      <w:r w:rsidRPr="00EE5DC9">
        <w:rPr>
          <w:rFonts w:ascii="Arial" w:hAnsi="Arial" w:cs="Arial"/>
          <w:sz w:val="24"/>
          <w:szCs w:val="24"/>
        </w:rPr>
        <w:t>, the MEC argued that the one candidate did not meet the requirement while the other’s Protected Promotion was illegal.</w:t>
      </w:r>
    </w:p>
    <w:p w:rsidR="00B65A23" w:rsidRPr="00EE5DC9" w:rsidRDefault="00B65A23" w:rsidP="00B65A23">
      <w:pPr>
        <w:pStyle w:val="ListParagraph"/>
        <w:spacing w:after="0" w:line="360" w:lineRule="auto"/>
        <w:ind w:left="1440"/>
        <w:jc w:val="both"/>
        <w:rPr>
          <w:rFonts w:ascii="Arial" w:hAnsi="Arial" w:cs="Arial"/>
          <w:sz w:val="24"/>
          <w:szCs w:val="24"/>
        </w:rPr>
      </w:pPr>
    </w:p>
    <w:p w:rsidR="00B65A23" w:rsidRPr="00EE5DC9" w:rsidRDefault="00B65A23" w:rsidP="00B65A23">
      <w:pPr>
        <w:pStyle w:val="ListParagraph"/>
        <w:spacing w:after="0" w:line="360" w:lineRule="auto"/>
        <w:ind w:left="1440"/>
        <w:jc w:val="both"/>
        <w:rPr>
          <w:rFonts w:ascii="Arial" w:hAnsi="Arial" w:cs="Arial"/>
          <w:sz w:val="24"/>
          <w:szCs w:val="24"/>
        </w:rPr>
      </w:pPr>
      <w:r w:rsidRPr="00EE5DC9">
        <w:rPr>
          <w:rFonts w:ascii="Arial" w:hAnsi="Arial" w:cs="Arial"/>
          <w:sz w:val="24"/>
          <w:szCs w:val="24"/>
        </w:rPr>
        <w:t xml:space="preserve">It is important to note that facts of the </w:t>
      </w:r>
      <w:proofErr w:type="spellStart"/>
      <w:r w:rsidRPr="00EE5DC9">
        <w:rPr>
          <w:rFonts w:ascii="Arial" w:hAnsi="Arial" w:cs="Arial"/>
          <w:i/>
          <w:sz w:val="24"/>
          <w:szCs w:val="24"/>
        </w:rPr>
        <w:t>Khumalo</w:t>
      </w:r>
      <w:proofErr w:type="spellEnd"/>
      <w:r w:rsidRPr="00EE5DC9">
        <w:rPr>
          <w:rFonts w:ascii="Arial" w:hAnsi="Arial" w:cs="Arial"/>
          <w:i/>
          <w:sz w:val="24"/>
          <w:szCs w:val="24"/>
        </w:rPr>
        <w:t xml:space="preserve"> case </w:t>
      </w:r>
      <w:r w:rsidRPr="00EE5DC9">
        <w:rPr>
          <w:rFonts w:ascii="Arial" w:hAnsi="Arial" w:cs="Arial"/>
          <w:sz w:val="24"/>
          <w:szCs w:val="24"/>
        </w:rPr>
        <w:t xml:space="preserve">and Mr </w:t>
      </w:r>
      <w:proofErr w:type="spellStart"/>
      <w:r w:rsidRPr="00EE5DC9">
        <w:rPr>
          <w:rFonts w:ascii="Arial" w:hAnsi="Arial" w:cs="Arial"/>
          <w:sz w:val="24"/>
          <w:szCs w:val="24"/>
        </w:rPr>
        <w:t>Mithileni’s</w:t>
      </w:r>
      <w:proofErr w:type="spellEnd"/>
      <w:r w:rsidRPr="00EE5DC9">
        <w:rPr>
          <w:rFonts w:ascii="Arial" w:hAnsi="Arial" w:cs="Arial"/>
          <w:sz w:val="24"/>
          <w:szCs w:val="24"/>
        </w:rPr>
        <w:t xml:space="preserve"> grievance are not similar. In </w:t>
      </w:r>
      <w:proofErr w:type="spellStart"/>
      <w:r w:rsidRPr="00EE5DC9">
        <w:rPr>
          <w:rFonts w:ascii="Arial" w:hAnsi="Arial" w:cs="Arial"/>
          <w:i/>
          <w:sz w:val="24"/>
          <w:szCs w:val="24"/>
        </w:rPr>
        <w:t>Khumalo</w:t>
      </w:r>
      <w:proofErr w:type="spellEnd"/>
      <w:r w:rsidRPr="00EE5DC9">
        <w:rPr>
          <w:rFonts w:ascii="Arial" w:hAnsi="Arial" w:cs="Arial"/>
          <w:sz w:val="24"/>
          <w:szCs w:val="24"/>
        </w:rPr>
        <w:t xml:space="preserve">, Mr </w:t>
      </w:r>
      <w:proofErr w:type="spellStart"/>
      <w:r w:rsidRPr="00EE5DC9">
        <w:rPr>
          <w:rFonts w:ascii="Arial" w:hAnsi="Arial" w:cs="Arial"/>
          <w:sz w:val="24"/>
          <w:szCs w:val="24"/>
        </w:rPr>
        <w:t>Krish</w:t>
      </w:r>
      <w:proofErr w:type="spellEnd"/>
      <w:r w:rsidRPr="00EE5DC9">
        <w:rPr>
          <w:rFonts w:ascii="Arial" w:hAnsi="Arial" w:cs="Arial"/>
          <w:sz w:val="24"/>
          <w:szCs w:val="24"/>
        </w:rPr>
        <w:t xml:space="preserve"> Ritchie, was given a Protected Promotion after the Department failed to shortlist and appoint him in a position of Chief Personnel Officer. Consequently, the Department (KZN – Education) decided to give him a Protected Appointment to redress their omission.</w:t>
      </w:r>
    </w:p>
    <w:p w:rsidR="00B65A23" w:rsidRPr="00EE5DC9" w:rsidRDefault="00B65A23" w:rsidP="00B65A23">
      <w:pPr>
        <w:pStyle w:val="ListParagraph"/>
        <w:spacing w:after="0" w:line="360" w:lineRule="auto"/>
        <w:ind w:left="1440"/>
        <w:jc w:val="both"/>
        <w:rPr>
          <w:rFonts w:ascii="Arial" w:hAnsi="Arial" w:cs="Arial"/>
          <w:sz w:val="24"/>
          <w:szCs w:val="24"/>
        </w:rPr>
      </w:pPr>
    </w:p>
    <w:p w:rsidR="00B65A23" w:rsidRPr="00EE5DC9" w:rsidRDefault="00B65A23" w:rsidP="00B65A23">
      <w:pPr>
        <w:spacing w:after="0" w:line="360" w:lineRule="auto"/>
        <w:jc w:val="both"/>
        <w:rPr>
          <w:rFonts w:ascii="Arial" w:hAnsi="Arial" w:cs="Arial"/>
          <w:sz w:val="24"/>
          <w:szCs w:val="24"/>
        </w:rPr>
      </w:pPr>
      <w:r w:rsidRPr="00EE5DC9">
        <w:rPr>
          <w:rFonts w:ascii="Arial" w:hAnsi="Arial" w:cs="Arial"/>
          <w:sz w:val="24"/>
          <w:szCs w:val="24"/>
        </w:rPr>
        <w:t xml:space="preserve">In </w:t>
      </w:r>
      <w:r w:rsidR="0008277C">
        <w:rPr>
          <w:rFonts w:ascii="Arial" w:hAnsi="Arial" w:cs="Arial"/>
          <w:sz w:val="24"/>
          <w:szCs w:val="24"/>
        </w:rPr>
        <w:t>the</w:t>
      </w:r>
      <w:r w:rsidRPr="00EE5DC9">
        <w:rPr>
          <w:rFonts w:ascii="Arial" w:hAnsi="Arial" w:cs="Arial"/>
          <w:sz w:val="24"/>
          <w:szCs w:val="24"/>
        </w:rPr>
        <w:t xml:space="preserve"> case</w:t>
      </w:r>
      <w:r w:rsidR="0008277C">
        <w:rPr>
          <w:rFonts w:ascii="Arial" w:hAnsi="Arial" w:cs="Arial"/>
          <w:sz w:val="24"/>
          <w:szCs w:val="24"/>
        </w:rPr>
        <w:t xml:space="preserve"> of Mr </w:t>
      </w:r>
      <w:proofErr w:type="spellStart"/>
      <w:r w:rsidR="0008277C">
        <w:rPr>
          <w:rFonts w:ascii="Arial" w:hAnsi="Arial" w:cs="Arial"/>
          <w:sz w:val="24"/>
          <w:szCs w:val="24"/>
        </w:rPr>
        <w:t>Mithileni</w:t>
      </w:r>
      <w:proofErr w:type="spellEnd"/>
      <w:r w:rsidRPr="00EE5DC9">
        <w:rPr>
          <w:rFonts w:ascii="Arial" w:hAnsi="Arial" w:cs="Arial"/>
          <w:sz w:val="24"/>
          <w:szCs w:val="24"/>
        </w:rPr>
        <w:t xml:space="preserve">, both candidates met the requirements, were both shortlisted, interviewed and one was recommended for appointment. Mr </w:t>
      </w:r>
      <w:proofErr w:type="spellStart"/>
      <w:r w:rsidRPr="00EE5DC9">
        <w:rPr>
          <w:rFonts w:ascii="Arial" w:hAnsi="Arial" w:cs="Arial"/>
          <w:sz w:val="24"/>
          <w:szCs w:val="24"/>
        </w:rPr>
        <w:t>Mithileni</w:t>
      </w:r>
      <w:proofErr w:type="spellEnd"/>
      <w:r w:rsidRPr="00EE5DC9">
        <w:rPr>
          <w:rFonts w:ascii="Arial" w:hAnsi="Arial" w:cs="Arial"/>
          <w:sz w:val="24"/>
          <w:szCs w:val="24"/>
        </w:rPr>
        <w:t xml:space="preserve"> was the second best candidate. Therefore, the facts in </w:t>
      </w:r>
      <w:proofErr w:type="spellStart"/>
      <w:r w:rsidRPr="00EE5DC9">
        <w:rPr>
          <w:rFonts w:ascii="Arial" w:hAnsi="Arial" w:cs="Arial"/>
          <w:i/>
          <w:sz w:val="24"/>
          <w:szCs w:val="24"/>
        </w:rPr>
        <w:t>Khumalo’s</w:t>
      </w:r>
      <w:proofErr w:type="spellEnd"/>
      <w:r w:rsidRPr="00EE5DC9">
        <w:rPr>
          <w:rFonts w:ascii="Arial" w:hAnsi="Arial" w:cs="Arial"/>
          <w:sz w:val="24"/>
          <w:szCs w:val="24"/>
        </w:rPr>
        <w:t xml:space="preserve"> case and those in </w:t>
      </w:r>
      <w:r w:rsidR="0008277C">
        <w:rPr>
          <w:rFonts w:ascii="Arial" w:hAnsi="Arial" w:cs="Arial"/>
          <w:sz w:val="24"/>
          <w:szCs w:val="24"/>
        </w:rPr>
        <w:t xml:space="preserve">Mr </w:t>
      </w:r>
      <w:proofErr w:type="spellStart"/>
      <w:r w:rsidR="0008277C">
        <w:rPr>
          <w:rFonts w:ascii="Arial" w:hAnsi="Arial" w:cs="Arial"/>
          <w:sz w:val="24"/>
          <w:szCs w:val="24"/>
        </w:rPr>
        <w:t>Mithileni’s</w:t>
      </w:r>
      <w:proofErr w:type="spellEnd"/>
      <w:r w:rsidRPr="00EE5DC9">
        <w:rPr>
          <w:rFonts w:ascii="Arial" w:hAnsi="Arial" w:cs="Arial"/>
          <w:sz w:val="24"/>
          <w:szCs w:val="24"/>
        </w:rPr>
        <w:t xml:space="preserve"> grievance are totally unrelated and do not speak to the same questions of law.</w:t>
      </w:r>
    </w:p>
    <w:p w:rsidR="00B65A23" w:rsidRPr="00EE5DC9" w:rsidRDefault="00B65A23" w:rsidP="00B65A23">
      <w:pPr>
        <w:spacing w:after="0" w:line="360" w:lineRule="auto"/>
        <w:jc w:val="both"/>
        <w:rPr>
          <w:rFonts w:ascii="Arial" w:hAnsi="Arial" w:cs="Arial"/>
          <w:sz w:val="24"/>
          <w:szCs w:val="24"/>
        </w:rPr>
      </w:pPr>
    </w:p>
    <w:p w:rsidR="00B65A23" w:rsidRPr="00EE5DC9" w:rsidRDefault="00B65A23" w:rsidP="003E03F3">
      <w:pPr>
        <w:pStyle w:val="ListParagraph"/>
        <w:numPr>
          <w:ilvl w:val="0"/>
          <w:numId w:val="1"/>
        </w:numPr>
        <w:tabs>
          <w:tab w:val="left" w:pos="90"/>
        </w:tabs>
        <w:spacing w:after="0" w:line="360" w:lineRule="auto"/>
        <w:ind w:left="90" w:firstLine="0"/>
        <w:jc w:val="both"/>
        <w:rPr>
          <w:rFonts w:ascii="Arial" w:hAnsi="Arial" w:cs="Arial"/>
          <w:sz w:val="24"/>
          <w:szCs w:val="24"/>
        </w:rPr>
      </w:pPr>
      <w:r w:rsidRPr="00EE5DC9">
        <w:rPr>
          <w:rFonts w:ascii="Arial" w:hAnsi="Arial" w:cs="Arial"/>
          <w:sz w:val="24"/>
          <w:szCs w:val="24"/>
        </w:rPr>
        <w:t>Yes</w:t>
      </w:r>
      <w:r w:rsidR="00CD08D0" w:rsidRPr="00EE5DC9">
        <w:rPr>
          <w:rFonts w:ascii="Arial" w:hAnsi="Arial" w:cs="Arial"/>
          <w:sz w:val="24"/>
          <w:szCs w:val="24"/>
        </w:rPr>
        <w:t>, Mr</w:t>
      </w:r>
      <w:r w:rsidRPr="00EE5DC9">
        <w:rPr>
          <w:rFonts w:ascii="Arial" w:hAnsi="Arial" w:cs="Arial"/>
          <w:sz w:val="24"/>
          <w:szCs w:val="24"/>
        </w:rPr>
        <w:t xml:space="preserve"> </w:t>
      </w:r>
      <w:proofErr w:type="spellStart"/>
      <w:r w:rsidRPr="00EE5DC9">
        <w:rPr>
          <w:rFonts w:ascii="Arial" w:hAnsi="Arial" w:cs="Arial"/>
          <w:sz w:val="24"/>
          <w:szCs w:val="24"/>
        </w:rPr>
        <w:t>M</w:t>
      </w:r>
      <w:r w:rsidR="003E03F3" w:rsidRPr="00EE5DC9">
        <w:rPr>
          <w:rFonts w:ascii="Arial" w:hAnsi="Arial" w:cs="Arial"/>
          <w:sz w:val="24"/>
          <w:szCs w:val="24"/>
        </w:rPr>
        <w:t>i</w:t>
      </w:r>
      <w:r w:rsidRPr="00EE5DC9">
        <w:rPr>
          <w:rFonts w:ascii="Arial" w:hAnsi="Arial" w:cs="Arial"/>
          <w:sz w:val="24"/>
          <w:szCs w:val="24"/>
        </w:rPr>
        <w:t>thileni</w:t>
      </w:r>
      <w:proofErr w:type="spellEnd"/>
      <w:r w:rsidRPr="00EE5DC9">
        <w:rPr>
          <w:rFonts w:ascii="Arial" w:hAnsi="Arial" w:cs="Arial"/>
          <w:sz w:val="24"/>
          <w:szCs w:val="24"/>
        </w:rPr>
        <w:t xml:space="preserve"> was informed </w:t>
      </w:r>
      <w:r w:rsidR="00CD08D0" w:rsidRPr="00EE5DC9">
        <w:rPr>
          <w:rFonts w:ascii="Arial" w:hAnsi="Arial" w:cs="Arial"/>
          <w:sz w:val="24"/>
          <w:szCs w:val="24"/>
        </w:rPr>
        <w:t>about</w:t>
      </w:r>
      <w:r w:rsidRPr="00EE5DC9">
        <w:rPr>
          <w:rFonts w:ascii="Arial" w:hAnsi="Arial" w:cs="Arial"/>
          <w:sz w:val="24"/>
          <w:szCs w:val="24"/>
        </w:rPr>
        <w:t xml:space="preserve"> the Minister’s decision regarding the </w:t>
      </w:r>
      <w:r w:rsidR="003E03F3" w:rsidRPr="00EE5DC9">
        <w:rPr>
          <w:rFonts w:ascii="Arial" w:hAnsi="Arial" w:cs="Arial"/>
          <w:sz w:val="24"/>
          <w:szCs w:val="24"/>
        </w:rPr>
        <w:tab/>
      </w:r>
      <w:r w:rsidRPr="00EE5DC9">
        <w:rPr>
          <w:rFonts w:ascii="Arial" w:hAnsi="Arial" w:cs="Arial"/>
          <w:sz w:val="24"/>
          <w:szCs w:val="24"/>
        </w:rPr>
        <w:t>PSC’s recommendations</w:t>
      </w:r>
      <w:r w:rsidR="00CD08D0" w:rsidRPr="00EE5DC9">
        <w:rPr>
          <w:rFonts w:ascii="Arial" w:hAnsi="Arial" w:cs="Arial"/>
          <w:sz w:val="24"/>
          <w:szCs w:val="24"/>
        </w:rPr>
        <w:t xml:space="preserve"> as prescribed</w:t>
      </w:r>
      <w:r w:rsidR="003E03F3" w:rsidRPr="00EE5DC9">
        <w:rPr>
          <w:rFonts w:ascii="Arial" w:hAnsi="Arial" w:cs="Arial"/>
          <w:sz w:val="24"/>
          <w:szCs w:val="24"/>
        </w:rPr>
        <w:t xml:space="preserve"> in Rule G.2 of the Grievance </w:t>
      </w:r>
      <w:r w:rsidR="003E03F3" w:rsidRPr="00EE5DC9">
        <w:rPr>
          <w:rFonts w:ascii="Arial" w:hAnsi="Arial" w:cs="Arial"/>
          <w:sz w:val="24"/>
          <w:szCs w:val="24"/>
        </w:rPr>
        <w:tab/>
        <w:t>Procedure of 2003</w:t>
      </w:r>
      <w:r w:rsidRPr="00EE5DC9">
        <w:rPr>
          <w:rFonts w:ascii="Arial" w:hAnsi="Arial" w:cs="Arial"/>
          <w:sz w:val="24"/>
          <w:szCs w:val="24"/>
        </w:rPr>
        <w:t xml:space="preserve">. </w:t>
      </w:r>
      <w:r w:rsidR="003E03F3" w:rsidRPr="00EE5DC9">
        <w:rPr>
          <w:rFonts w:ascii="Arial" w:hAnsi="Arial" w:cs="Arial"/>
          <w:sz w:val="24"/>
          <w:szCs w:val="24"/>
        </w:rPr>
        <w:t xml:space="preserve">The </w:t>
      </w:r>
      <w:r w:rsidR="0008277C">
        <w:rPr>
          <w:rFonts w:ascii="Arial" w:hAnsi="Arial" w:cs="Arial"/>
          <w:sz w:val="24"/>
          <w:szCs w:val="24"/>
        </w:rPr>
        <w:t xml:space="preserve">letter </w:t>
      </w:r>
      <w:r w:rsidR="003E03F3" w:rsidRPr="00EE5DC9">
        <w:rPr>
          <w:rFonts w:ascii="Arial" w:hAnsi="Arial" w:cs="Arial"/>
          <w:sz w:val="24"/>
          <w:szCs w:val="24"/>
        </w:rPr>
        <w:t>was received and signed for by</w:t>
      </w:r>
      <w:r w:rsidR="0008277C">
        <w:rPr>
          <w:rFonts w:ascii="Arial" w:hAnsi="Arial" w:cs="Arial"/>
          <w:sz w:val="24"/>
          <w:szCs w:val="24"/>
        </w:rPr>
        <w:t xml:space="preserve"> M</w:t>
      </w:r>
      <w:r w:rsidR="003E03F3" w:rsidRPr="00EE5DC9">
        <w:rPr>
          <w:rFonts w:ascii="Arial" w:hAnsi="Arial" w:cs="Arial"/>
          <w:sz w:val="24"/>
          <w:szCs w:val="24"/>
        </w:rPr>
        <w:t xml:space="preserve">r </w:t>
      </w:r>
      <w:proofErr w:type="spellStart"/>
      <w:r w:rsidR="003E03F3" w:rsidRPr="00EE5DC9">
        <w:rPr>
          <w:rFonts w:ascii="Arial" w:hAnsi="Arial" w:cs="Arial"/>
          <w:sz w:val="24"/>
          <w:szCs w:val="24"/>
        </w:rPr>
        <w:t>Mithileni</w:t>
      </w:r>
      <w:proofErr w:type="spellEnd"/>
      <w:r w:rsidR="003E03F3" w:rsidRPr="00EE5DC9">
        <w:rPr>
          <w:rFonts w:ascii="Arial" w:hAnsi="Arial" w:cs="Arial"/>
          <w:sz w:val="24"/>
          <w:szCs w:val="24"/>
        </w:rPr>
        <w:t xml:space="preserve"> </w:t>
      </w:r>
      <w:r w:rsidR="003E03F3" w:rsidRPr="00EE5DC9">
        <w:rPr>
          <w:rFonts w:ascii="Arial" w:hAnsi="Arial" w:cs="Arial"/>
          <w:sz w:val="24"/>
          <w:szCs w:val="24"/>
        </w:rPr>
        <w:tab/>
        <w:t>himself.</w:t>
      </w:r>
    </w:p>
    <w:p w:rsidR="00CD08D0" w:rsidRPr="00EE5DC9" w:rsidRDefault="00CD08D0" w:rsidP="00CD08D0">
      <w:pPr>
        <w:pStyle w:val="ListParagraph"/>
        <w:spacing w:after="0" w:line="360" w:lineRule="auto"/>
        <w:jc w:val="both"/>
        <w:rPr>
          <w:rFonts w:ascii="Arial" w:hAnsi="Arial" w:cs="Arial"/>
          <w:sz w:val="24"/>
          <w:szCs w:val="24"/>
        </w:rPr>
      </w:pPr>
    </w:p>
    <w:p w:rsidR="007959BA" w:rsidRDefault="003E03F3" w:rsidP="003E03F3">
      <w:pPr>
        <w:pStyle w:val="ListParagraph"/>
        <w:numPr>
          <w:ilvl w:val="0"/>
          <w:numId w:val="1"/>
        </w:numPr>
        <w:spacing w:after="0" w:line="360" w:lineRule="auto"/>
        <w:ind w:left="0" w:firstLine="0"/>
        <w:jc w:val="both"/>
        <w:rPr>
          <w:rFonts w:ascii="Arial" w:hAnsi="Arial" w:cs="Arial"/>
          <w:sz w:val="24"/>
          <w:szCs w:val="24"/>
        </w:rPr>
      </w:pPr>
      <w:r w:rsidRPr="00EE5DC9">
        <w:rPr>
          <w:rFonts w:ascii="Arial" w:hAnsi="Arial" w:cs="Arial"/>
          <w:sz w:val="24"/>
          <w:szCs w:val="24"/>
        </w:rPr>
        <w:t>Yes, the Minister furnished the PSC with</w:t>
      </w:r>
      <w:r w:rsidR="007959BA">
        <w:rPr>
          <w:rFonts w:ascii="Arial" w:hAnsi="Arial" w:cs="Arial"/>
          <w:sz w:val="24"/>
          <w:szCs w:val="24"/>
        </w:rPr>
        <w:t>:</w:t>
      </w:r>
    </w:p>
    <w:p w:rsidR="007959BA" w:rsidRPr="007959BA" w:rsidRDefault="007959BA" w:rsidP="007959BA">
      <w:pPr>
        <w:pStyle w:val="ListParagraph"/>
        <w:rPr>
          <w:rFonts w:ascii="Arial" w:hAnsi="Arial" w:cs="Arial"/>
          <w:sz w:val="24"/>
          <w:szCs w:val="24"/>
        </w:rPr>
      </w:pPr>
    </w:p>
    <w:p w:rsidR="00CD08D0" w:rsidRPr="00EE5DC9" w:rsidRDefault="007959BA" w:rsidP="007959BA">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ab/>
      </w:r>
      <w:r w:rsidR="003E03F3" w:rsidRPr="00EE5DC9">
        <w:rPr>
          <w:rFonts w:ascii="Arial" w:hAnsi="Arial" w:cs="Arial"/>
          <w:sz w:val="24"/>
          <w:szCs w:val="24"/>
        </w:rPr>
        <w:t xml:space="preserve"> (a) </w:t>
      </w:r>
      <w:r>
        <w:rPr>
          <w:rFonts w:ascii="Arial" w:hAnsi="Arial" w:cs="Arial"/>
          <w:sz w:val="24"/>
          <w:szCs w:val="24"/>
        </w:rPr>
        <w:tab/>
      </w:r>
      <w:proofErr w:type="gramStart"/>
      <w:r w:rsidR="003E03F3" w:rsidRPr="00EE5DC9">
        <w:rPr>
          <w:rFonts w:ascii="Arial" w:hAnsi="Arial" w:cs="Arial"/>
          <w:sz w:val="24"/>
          <w:szCs w:val="24"/>
        </w:rPr>
        <w:t>a</w:t>
      </w:r>
      <w:proofErr w:type="gramEnd"/>
      <w:r w:rsidR="003E03F3" w:rsidRPr="00EE5DC9">
        <w:rPr>
          <w:rFonts w:ascii="Arial" w:hAnsi="Arial" w:cs="Arial"/>
          <w:sz w:val="24"/>
          <w:szCs w:val="24"/>
        </w:rPr>
        <w:t xml:space="preserve"> copy of the letter in which the Department communicated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3E03F3" w:rsidRPr="00EE5DC9">
        <w:rPr>
          <w:rFonts w:ascii="Arial" w:hAnsi="Arial" w:cs="Arial"/>
          <w:sz w:val="24"/>
          <w:szCs w:val="24"/>
        </w:rPr>
        <w:t xml:space="preserve">outcome of </w:t>
      </w:r>
      <w:r>
        <w:rPr>
          <w:rFonts w:ascii="Arial" w:hAnsi="Arial" w:cs="Arial"/>
          <w:sz w:val="24"/>
          <w:szCs w:val="24"/>
        </w:rPr>
        <w:tab/>
      </w:r>
      <w:r w:rsidR="003E03F3" w:rsidRPr="00EE5DC9">
        <w:rPr>
          <w:rFonts w:ascii="Arial" w:hAnsi="Arial" w:cs="Arial"/>
          <w:sz w:val="24"/>
          <w:szCs w:val="24"/>
        </w:rPr>
        <w:t xml:space="preserve">the investigation to Mr </w:t>
      </w:r>
      <w:proofErr w:type="spellStart"/>
      <w:r w:rsidR="003E03F3" w:rsidRPr="00EE5DC9">
        <w:rPr>
          <w:rFonts w:ascii="Arial" w:hAnsi="Arial" w:cs="Arial"/>
          <w:sz w:val="24"/>
          <w:szCs w:val="24"/>
        </w:rPr>
        <w:t>Mithileni</w:t>
      </w:r>
      <w:proofErr w:type="spellEnd"/>
      <w:r w:rsidR="003E03F3" w:rsidRPr="00EE5DC9">
        <w:rPr>
          <w:rFonts w:ascii="Arial" w:hAnsi="Arial" w:cs="Arial"/>
          <w:sz w:val="24"/>
          <w:szCs w:val="24"/>
        </w:rPr>
        <w:t xml:space="preserve">. The letter to the PSC </w:t>
      </w:r>
      <w:r>
        <w:rPr>
          <w:rFonts w:ascii="Arial" w:hAnsi="Arial" w:cs="Arial"/>
          <w:sz w:val="24"/>
          <w:szCs w:val="24"/>
        </w:rPr>
        <w:tab/>
      </w:r>
      <w:r>
        <w:rPr>
          <w:rFonts w:ascii="Arial" w:hAnsi="Arial" w:cs="Arial"/>
          <w:sz w:val="24"/>
          <w:szCs w:val="24"/>
        </w:rPr>
        <w:tab/>
      </w:r>
      <w:r>
        <w:rPr>
          <w:rFonts w:ascii="Arial" w:hAnsi="Arial" w:cs="Arial"/>
          <w:sz w:val="24"/>
          <w:szCs w:val="24"/>
        </w:rPr>
        <w:tab/>
      </w:r>
      <w:r w:rsidR="003E03F3" w:rsidRPr="00EE5DC9">
        <w:rPr>
          <w:rFonts w:ascii="Arial" w:hAnsi="Arial" w:cs="Arial"/>
          <w:sz w:val="24"/>
          <w:szCs w:val="24"/>
        </w:rPr>
        <w:t xml:space="preserve">was sent to the Office of the Public Service Commission </w:t>
      </w:r>
      <w:r w:rsidR="00EE5DC9" w:rsidRPr="00EE5DC9">
        <w:rPr>
          <w:rFonts w:ascii="Arial" w:hAnsi="Arial" w:cs="Arial"/>
          <w:sz w:val="24"/>
          <w:szCs w:val="24"/>
        </w:rPr>
        <w:t xml:space="preserve">on13 April </w:t>
      </w:r>
      <w:r>
        <w:rPr>
          <w:rFonts w:ascii="Arial" w:hAnsi="Arial" w:cs="Arial"/>
          <w:sz w:val="24"/>
          <w:szCs w:val="24"/>
        </w:rPr>
        <w:tab/>
      </w:r>
      <w:r>
        <w:rPr>
          <w:rFonts w:ascii="Arial" w:hAnsi="Arial" w:cs="Arial"/>
          <w:sz w:val="24"/>
          <w:szCs w:val="24"/>
        </w:rPr>
        <w:tab/>
      </w:r>
      <w:r>
        <w:rPr>
          <w:rFonts w:ascii="Arial" w:hAnsi="Arial" w:cs="Arial"/>
          <w:sz w:val="24"/>
          <w:szCs w:val="24"/>
        </w:rPr>
        <w:tab/>
      </w:r>
      <w:r w:rsidR="00EE5DC9" w:rsidRPr="00EE5DC9">
        <w:rPr>
          <w:rFonts w:ascii="Arial" w:hAnsi="Arial" w:cs="Arial"/>
          <w:sz w:val="24"/>
          <w:szCs w:val="24"/>
        </w:rPr>
        <w:t>2016 with attention.</w:t>
      </w:r>
    </w:p>
    <w:p w:rsidR="00EE5DC9" w:rsidRPr="00EE5DC9" w:rsidRDefault="00EE5DC9" w:rsidP="00EE5DC9">
      <w:pPr>
        <w:pStyle w:val="ListParagraph"/>
        <w:rPr>
          <w:rFonts w:ascii="Arial" w:hAnsi="Arial" w:cs="Arial"/>
          <w:sz w:val="24"/>
          <w:szCs w:val="24"/>
        </w:rPr>
      </w:pPr>
    </w:p>
    <w:p w:rsidR="00EE5DC9" w:rsidRDefault="00EE5DC9" w:rsidP="007959BA">
      <w:pPr>
        <w:pStyle w:val="ListParagraph"/>
        <w:spacing w:after="0" w:line="360" w:lineRule="auto"/>
        <w:ind w:left="810"/>
        <w:jc w:val="both"/>
        <w:rPr>
          <w:rFonts w:ascii="Arial" w:eastAsia="Calibri" w:hAnsi="Arial" w:cs="Arial"/>
          <w:sz w:val="24"/>
          <w:szCs w:val="24"/>
          <w:lang w:val="en-GB"/>
        </w:rPr>
      </w:pPr>
      <w:r w:rsidRPr="00EE5DC9">
        <w:rPr>
          <w:rFonts w:ascii="Arial" w:hAnsi="Arial" w:cs="Arial"/>
          <w:sz w:val="24"/>
          <w:szCs w:val="24"/>
        </w:rPr>
        <w:t xml:space="preserve">(b) </w:t>
      </w:r>
      <w:r w:rsidR="007959BA">
        <w:rPr>
          <w:rFonts w:ascii="Arial" w:hAnsi="Arial" w:cs="Arial"/>
          <w:sz w:val="24"/>
          <w:szCs w:val="24"/>
        </w:rPr>
        <w:tab/>
      </w:r>
      <w:r w:rsidRPr="00EE5DC9">
        <w:rPr>
          <w:rFonts w:ascii="Arial" w:hAnsi="Arial" w:cs="Arial"/>
          <w:sz w:val="24"/>
          <w:szCs w:val="24"/>
        </w:rPr>
        <w:t xml:space="preserve">The Minister also furnished the Public Service Commission with </w:t>
      </w:r>
      <w:r w:rsidR="007959BA">
        <w:rPr>
          <w:rFonts w:ascii="Arial" w:hAnsi="Arial" w:cs="Arial"/>
          <w:sz w:val="24"/>
          <w:szCs w:val="24"/>
        </w:rPr>
        <w:tab/>
      </w:r>
      <w:r w:rsidRPr="00EE5DC9">
        <w:rPr>
          <w:rFonts w:ascii="Arial" w:hAnsi="Arial" w:cs="Arial"/>
          <w:sz w:val="24"/>
          <w:szCs w:val="24"/>
        </w:rPr>
        <w:t>feedback on the decision taken</w:t>
      </w:r>
      <w:r w:rsidRPr="00EE5DC9">
        <w:rPr>
          <w:rFonts w:ascii="Arial" w:eastAsia="Calibri" w:hAnsi="Arial" w:cs="Arial"/>
          <w:sz w:val="24"/>
          <w:szCs w:val="24"/>
          <w:lang w:val="en-GB"/>
        </w:rPr>
        <w:t xml:space="preserve"> by her regarding the PSC’s </w:t>
      </w:r>
      <w:r w:rsidR="007959BA">
        <w:rPr>
          <w:rFonts w:ascii="Arial" w:eastAsia="Calibri" w:hAnsi="Arial" w:cs="Arial"/>
          <w:sz w:val="24"/>
          <w:szCs w:val="24"/>
          <w:lang w:val="en-GB"/>
        </w:rPr>
        <w:tab/>
      </w:r>
      <w:r w:rsidRPr="00EE5DC9">
        <w:rPr>
          <w:rFonts w:ascii="Arial" w:eastAsia="Calibri" w:hAnsi="Arial" w:cs="Arial"/>
          <w:sz w:val="24"/>
          <w:szCs w:val="24"/>
          <w:lang w:val="en-GB"/>
        </w:rPr>
        <w:t>recommendations.</w:t>
      </w:r>
    </w:p>
    <w:p w:rsidR="00974470" w:rsidRDefault="00974470"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p w:rsidR="0008277C" w:rsidRDefault="0008277C" w:rsidP="007959BA">
      <w:pPr>
        <w:pStyle w:val="ListParagraph"/>
        <w:spacing w:after="0" w:line="360" w:lineRule="auto"/>
        <w:ind w:left="810"/>
        <w:jc w:val="both"/>
        <w:rPr>
          <w:rFonts w:ascii="Arial" w:eastAsia="Calibri" w:hAnsi="Arial" w:cs="Arial"/>
          <w:sz w:val="24"/>
          <w:szCs w:val="24"/>
          <w:lang w:val="en-GB"/>
        </w:rPr>
      </w:pPr>
    </w:p>
    <w:sectPr w:rsidR="0008277C" w:rsidSect="0008277C">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C0" w:rsidRDefault="00891FC0" w:rsidP="0008277C">
      <w:pPr>
        <w:spacing w:after="0" w:line="240" w:lineRule="auto"/>
      </w:pPr>
      <w:r>
        <w:separator/>
      </w:r>
    </w:p>
  </w:endnote>
  <w:endnote w:type="continuationSeparator" w:id="0">
    <w:p w:rsidR="00891FC0" w:rsidRDefault="00891FC0" w:rsidP="0008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C0" w:rsidRDefault="00891FC0" w:rsidP="0008277C">
      <w:pPr>
        <w:spacing w:after="0" w:line="240" w:lineRule="auto"/>
      </w:pPr>
      <w:r>
        <w:separator/>
      </w:r>
    </w:p>
  </w:footnote>
  <w:footnote w:type="continuationSeparator" w:id="0">
    <w:p w:rsidR="00891FC0" w:rsidRDefault="00891FC0" w:rsidP="00082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7C" w:rsidRPr="0008277C" w:rsidRDefault="0008277C" w:rsidP="0008277C">
    <w:pPr>
      <w:spacing w:after="0"/>
      <w:rPr>
        <w:rFonts w:ascii="Arial" w:hAnsi="Arial" w:cs="Arial"/>
        <w:b/>
        <w:sz w:val="18"/>
        <w:szCs w:val="18"/>
      </w:rPr>
    </w:pPr>
    <w:r w:rsidRPr="0008277C">
      <w:rPr>
        <w:rFonts w:ascii="Arial" w:hAnsi="Arial" w:cs="Arial"/>
        <w:b/>
        <w:sz w:val="18"/>
        <w:szCs w:val="18"/>
      </w:rPr>
      <w:t>WRITTEN REPLY, QUESTION 1260</w:t>
    </w:r>
  </w:p>
  <w:p w:rsidR="0008277C" w:rsidRPr="0008277C" w:rsidRDefault="0008277C" w:rsidP="0008277C">
    <w:pPr>
      <w:spacing w:after="0"/>
      <w:rPr>
        <w:rFonts w:ascii="Arial" w:hAnsi="Arial" w:cs="Arial"/>
        <w:b/>
        <w:sz w:val="18"/>
        <w:szCs w:val="18"/>
        <w:u w:val="single"/>
      </w:rPr>
    </w:pPr>
    <w:r w:rsidRPr="0008277C">
      <w:rPr>
        <w:rFonts w:ascii="Arial" w:hAnsi="Arial" w:cs="Arial"/>
        <w:b/>
        <w:sz w:val="18"/>
        <w:szCs w:val="18"/>
        <w:u w:val="single"/>
      </w:rPr>
      <w:t>DATE OF PUBLICATION OF INTERNAL QUESTION PAPER: 06/05/2016</w:t>
    </w:r>
  </w:p>
  <w:p w:rsidR="0008277C" w:rsidRPr="0008277C" w:rsidRDefault="0008277C" w:rsidP="0008277C">
    <w:pPr>
      <w:spacing w:after="0"/>
      <w:rPr>
        <w:rFonts w:ascii="Arial" w:hAnsi="Arial" w:cs="Arial"/>
        <w:b/>
        <w:sz w:val="18"/>
        <w:szCs w:val="18"/>
        <w:u w:val="single"/>
      </w:rPr>
    </w:pPr>
    <w:r w:rsidRPr="0008277C">
      <w:rPr>
        <w:rFonts w:ascii="Arial" w:hAnsi="Arial" w:cs="Arial"/>
        <w:b/>
        <w:sz w:val="18"/>
        <w:szCs w:val="18"/>
        <w:u w:val="single"/>
      </w:rPr>
      <w:t>INTERNAL QUESTION PAPER: 13/2016</w:t>
    </w:r>
  </w:p>
  <w:p w:rsidR="0008277C" w:rsidRDefault="00082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E05C1"/>
    <w:multiLevelType w:val="hybridMultilevel"/>
    <w:tmpl w:val="7E7C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76017"/>
    <w:rsid w:val="0008277C"/>
    <w:rsid w:val="000A2AAC"/>
    <w:rsid w:val="001415B1"/>
    <w:rsid w:val="00170990"/>
    <w:rsid w:val="00183BCF"/>
    <w:rsid w:val="00205EBB"/>
    <w:rsid w:val="0027063B"/>
    <w:rsid w:val="002C32A6"/>
    <w:rsid w:val="00343876"/>
    <w:rsid w:val="0037043F"/>
    <w:rsid w:val="003B39A7"/>
    <w:rsid w:val="003E03F3"/>
    <w:rsid w:val="00405587"/>
    <w:rsid w:val="004532C0"/>
    <w:rsid w:val="00485BCD"/>
    <w:rsid w:val="004A2F02"/>
    <w:rsid w:val="00524847"/>
    <w:rsid w:val="005676F7"/>
    <w:rsid w:val="00570560"/>
    <w:rsid w:val="005827AF"/>
    <w:rsid w:val="005C4AB6"/>
    <w:rsid w:val="00615A3B"/>
    <w:rsid w:val="006476D9"/>
    <w:rsid w:val="00692B11"/>
    <w:rsid w:val="006C1F10"/>
    <w:rsid w:val="006C570A"/>
    <w:rsid w:val="006D7B63"/>
    <w:rsid w:val="006F297B"/>
    <w:rsid w:val="007959BA"/>
    <w:rsid w:val="007A4190"/>
    <w:rsid w:val="007C4FBE"/>
    <w:rsid w:val="007F25CB"/>
    <w:rsid w:val="00830D56"/>
    <w:rsid w:val="00830FC7"/>
    <w:rsid w:val="00857A1D"/>
    <w:rsid w:val="00891FC0"/>
    <w:rsid w:val="008E742B"/>
    <w:rsid w:val="009434F5"/>
    <w:rsid w:val="009552EA"/>
    <w:rsid w:val="00974470"/>
    <w:rsid w:val="00975403"/>
    <w:rsid w:val="009B6115"/>
    <w:rsid w:val="009D302C"/>
    <w:rsid w:val="00A20079"/>
    <w:rsid w:val="00A603D7"/>
    <w:rsid w:val="00A666AB"/>
    <w:rsid w:val="00AE1828"/>
    <w:rsid w:val="00B65A23"/>
    <w:rsid w:val="00B6783D"/>
    <w:rsid w:val="00C00DC4"/>
    <w:rsid w:val="00C260A4"/>
    <w:rsid w:val="00C8693F"/>
    <w:rsid w:val="00CD08D0"/>
    <w:rsid w:val="00D34C31"/>
    <w:rsid w:val="00D82C76"/>
    <w:rsid w:val="00D94B1F"/>
    <w:rsid w:val="00D97E99"/>
    <w:rsid w:val="00E34908"/>
    <w:rsid w:val="00E67F6F"/>
    <w:rsid w:val="00EE5DC9"/>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47"/>
    <w:pPr>
      <w:ind w:left="720"/>
      <w:contextualSpacing/>
    </w:pPr>
  </w:style>
  <w:style w:type="paragraph" w:styleId="Header">
    <w:name w:val="header"/>
    <w:basedOn w:val="Normal"/>
    <w:link w:val="HeaderChar"/>
    <w:uiPriority w:val="99"/>
    <w:semiHidden/>
    <w:unhideWhenUsed/>
    <w:rsid w:val="000827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277C"/>
  </w:style>
  <w:style w:type="paragraph" w:styleId="Footer">
    <w:name w:val="footer"/>
    <w:basedOn w:val="Normal"/>
    <w:link w:val="FooterChar"/>
    <w:uiPriority w:val="99"/>
    <w:semiHidden/>
    <w:unhideWhenUsed/>
    <w:rsid w:val="000827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2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47"/>
    <w:pPr>
      <w:ind w:left="720"/>
      <w:contextualSpacing/>
    </w:pPr>
  </w:style>
  <w:style w:type="paragraph" w:styleId="Header">
    <w:name w:val="header"/>
    <w:basedOn w:val="Normal"/>
    <w:link w:val="HeaderChar"/>
    <w:uiPriority w:val="99"/>
    <w:semiHidden/>
    <w:unhideWhenUsed/>
    <w:rsid w:val="000827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277C"/>
  </w:style>
  <w:style w:type="paragraph" w:styleId="Footer">
    <w:name w:val="footer"/>
    <w:basedOn w:val="Normal"/>
    <w:link w:val="FooterChar"/>
    <w:uiPriority w:val="99"/>
    <w:semiHidden/>
    <w:unhideWhenUsed/>
    <w:rsid w:val="000827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2016-05-20T10:37:00Z</cp:lastPrinted>
  <dcterms:created xsi:type="dcterms:W3CDTF">2016-06-20T12:36:00Z</dcterms:created>
  <dcterms:modified xsi:type="dcterms:W3CDTF">2016-06-20T12:36:00Z</dcterms:modified>
</cp:coreProperties>
</file>