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Default="005047F1" w:rsidP="00DB2624">
      <w:pPr>
        <w:rPr>
          <w:lang w:val="en-ZA"/>
        </w:rPr>
      </w:pPr>
      <w:bookmarkStart w:id="0" w:name="_GoBack"/>
      <w:bookmarkEnd w:id="0"/>
    </w:p>
    <w:p w:rsidR="005047F1" w:rsidRDefault="0096056D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D777A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6B7A8C" w:rsidRDefault="007252FF" w:rsidP="00D777A3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6B7A8C" w:rsidRDefault="007252FF" w:rsidP="00D777A3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 xml:space="preserve">QUESTION NO.: </w:t>
      </w:r>
      <w:r w:rsidR="00012141">
        <w:rPr>
          <w:rFonts w:ascii="Arial" w:hAnsi="Arial" w:cs="Arial"/>
          <w:b/>
          <w:sz w:val="22"/>
          <w:szCs w:val="22"/>
        </w:rPr>
        <w:t>126</w:t>
      </w:r>
    </w:p>
    <w:p w:rsidR="007252FF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012141" w:rsidRDefault="00012141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012141" w:rsidRPr="00012141" w:rsidRDefault="00012141" w:rsidP="00012141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12141">
        <w:rPr>
          <w:rFonts w:ascii="Arial" w:hAnsi="Arial" w:cs="Arial"/>
          <w:b/>
        </w:rPr>
        <w:t>126.</w:t>
      </w:r>
      <w:r w:rsidRPr="00012141">
        <w:rPr>
          <w:rFonts w:ascii="Arial" w:hAnsi="Arial" w:cs="Arial"/>
          <w:b/>
        </w:rPr>
        <w:tab/>
        <w:t>Mr N F Shivambu (EFF) to ask the Minister of Public Enterprises</w:t>
      </w:r>
      <w:r w:rsidRPr="00012141">
        <w:rPr>
          <w:rFonts w:ascii="Arial" w:hAnsi="Arial" w:cs="Arial"/>
          <w:b/>
        </w:rPr>
        <w:fldChar w:fldCharType="begin"/>
      </w:r>
      <w:r w:rsidRPr="00012141">
        <w:rPr>
          <w:rFonts w:ascii="Arial" w:hAnsi="Arial" w:cs="Arial"/>
        </w:rPr>
        <w:instrText xml:space="preserve"> XE "</w:instrText>
      </w:r>
      <w:r w:rsidRPr="00012141">
        <w:rPr>
          <w:rFonts w:ascii="Arial" w:hAnsi="Arial" w:cs="Arial"/>
          <w:b/>
        </w:rPr>
        <w:instrText>Public Enterprises</w:instrText>
      </w:r>
      <w:r w:rsidRPr="00012141">
        <w:rPr>
          <w:rFonts w:ascii="Arial" w:hAnsi="Arial" w:cs="Arial"/>
        </w:rPr>
        <w:instrText xml:space="preserve">" </w:instrText>
      </w:r>
      <w:r w:rsidRPr="00012141">
        <w:rPr>
          <w:rFonts w:ascii="Arial" w:hAnsi="Arial" w:cs="Arial"/>
          <w:b/>
        </w:rPr>
        <w:fldChar w:fldCharType="end"/>
      </w:r>
      <w:r w:rsidRPr="00012141">
        <w:rPr>
          <w:rFonts w:ascii="Arial" w:hAnsi="Arial" w:cs="Arial"/>
          <w:b/>
        </w:rPr>
        <w:t xml:space="preserve">: </w:t>
      </w:r>
    </w:p>
    <w:p w:rsidR="00012141" w:rsidRPr="00012141" w:rsidRDefault="00012141" w:rsidP="00012141">
      <w:pPr>
        <w:spacing w:before="100" w:beforeAutospacing="1" w:after="100" w:afterAutospacing="1"/>
        <w:ind w:left="601" w:hanging="720"/>
        <w:jc w:val="both"/>
        <w:rPr>
          <w:rFonts w:ascii="Arial" w:hAnsi="Arial" w:cs="Arial"/>
        </w:rPr>
      </w:pPr>
      <w:r w:rsidRPr="00012141">
        <w:rPr>
          <w:rFonts w:ascii="Arial" w:hAnsi="Arial" w:cs="Arial"/>
        </w:rPr>
        <w:t>(1)</w:t>
      </w:r>
      <w:r w:rsidRPr="00012141">
        <w:rPr>
          <w:rFonts w:ascii="Arial" w:hAnsi="Arial" w:cs="Arial"/>
        </w:rPr>
        <w:tab/>
        <w:t>What total amount have certain persons (names furnished) been paid since their appointment as business rescue practitioners for the SA Airways (SAA);</w:t>
      </w:r>
    </w:p>
    <w:p w:rsidR="00012141" w:rsidRPr="00012141" w:rsidRDefault="00012141" w:rsidP="00012141">
      <w:pPr>
        <w:spacing w:before="100" w:beforeAutospacing="1" w:after="100" w:afterAutospacing="1"/>
        <w:ind w:left="601" w:hanging="720"/>
        <w:jc w:val="both"/>
        <w:rPr>
          <w:rFonts w:ascii="Arial" w:hAnsi="Arial" w:cs="Arial"/>
        </w:rPr>
      </w:pPr>
      <w:r w:rsidRPr="00012141">
        <w:rPr>
          <w:rFonts w:ascii="Arial" w:hAnsi="Arial" w:cs="Arial"/>
        </w:rPr>
        <w:t>(2)</w:t>
      </w:r>
      <w:r w:rsidRPr="00012141">
        <w:rPr>
          <w:rFonts w:ascii="Arial" w:hAnsi="Arial" w:cs="Arial"/>
        </w:rPr>
        <w:tab/>
        <w:t>whether the specified business rescue practitioners benefited from the Development Bank of Southern Africa equity bridge loan facility to SAA; if so, (a) what amount did they get paid for that specified intervention and (b) how are they paid?</w:t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</w:r>
      <w:r w:rsidRPr="00012141">
        <w:rPr>
          <w:rFonts w:ascii="Arial" w:hAnsi="Arial" w:cs="Arial"/>
        </w:rPr>
        <w:tab/>
        <w:t>NW146E</w:t>
      </w:r>
    </w:p>
    <w:p w:rsidR="00012141" w:rsidRPr="006B7A8C" w:rsidRDefault="00012141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4778" w:rsidRPr="00A64778" w:rsidRDefault="00A64778" w:rsidP="00A64778">
      <w:pPr>
        <w:spacing w:line="360" w:lineRule="auto"/>
        <w:jc w:val="both"/>
        <w:rPr>
          <w:rFonts w:ascii="Calibri" w:hAnsi="Calibri" w:cs="Arial"/>
          <w:b/>
          <w:u w:val="single"/>
          <w:lang w:val="en-GB"/>
        </w:rPr>
      </w:pPr>
    </w:p>
    <w:p w:rsidR="00A64778" w:rsidRPr="00D777A3" w:rsidRDefault="00D777A3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  <w:u w:val="single"/>
        </w:rPr>
      </w:pPr>
      <w:r w:rsidRPr="00D777A3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2F5E77" w:rsidRPr="006B7A8C" w:rsidRDefault="00D777A3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following information was provided by the Business Rescue Practitioners of the </w:t>
      </w:r>
      <w:r w:rsidR="00C53483">
        <w:rPr>
          <w:rFonts w:ascii="Arial" w:hAnsi="Arial" w:cs="Arial"/>
          <w:b/>
          <w:sz w:val="22"/>
          <w:szCs w:val="22"/>
        </w:rPr>
        <w:t>South African Airways Response:</w:t>
      </w:r>
      <w:r w:rsidR="002A0C5B" w:rsidRPr="006B7A8C">
        <w:rPr>
          <w:rFonts w:ascii="Arial" w:hAnsi="Arial" w:cs="Arial"/>
          <w:b/>
          <w:sz w:val="22"/>
          <w:szCs w:val="22"/>
        </w:rPr>
        <w:tab/>
      </w:r>
    </w:p>
    <w:p w:rsidR="00012141" w:rsidRDefault="00012141" w:rsidP="00012141">
      <w:pPr>
        <w:tabs>
          <w:tab w:val="left" w:pos="2980"/>
        </w:tabs>
        <w:rPr>
          <w:rFonts w:ascii="Arial" w:hAnsi="Arial" w:cs="Arial"/>
          <w:b/>
          <w:sz w:val="22"/>
          <w:szCs w:val="22"/>
        </w:rPr>
      </w:pPr>
    </w:p>
    <w:p w:rsidR="00012141" w:rsidRPr="00012141" w:rsidRDefault="00012141" w:rsidP="00012141">
      <w:pPr>
        <w:numPr>
          <w:ilvl w:val="0"/>
          <w:numId w:val="19"/>
        </w:numPr>
        <w:ind w:left="709" w:hanging="709"/>
        <w:rPr>
          <w:rFonts w:ascii="Arial" w:hAnsi="Arial" w:cs="Arial"/>
          <w:b/>
          <w:sz w:val="22"/>
          <w:szCs w:val="22"/>
        </w:rPr>
      </w:pPr>
      <w:r w:rsidRPr="00012141">
        <w:rPr>
          <w:rFonts w:ascii="Arial" w:hAnsi="Arial" w:cs="Arial"/>
          <w:sz w:val="22"/>
          <w:szCs w:val="22"/>
        </w:rPr>
        <w:t>The business rescue practitioners have been paid in accordance with the hours worked and set down rate for business rescue practitio</w:t>
      </w:r>
      <w:r w:rsidR="004321D9">
        <w:rPr>
          <w:rFonts w:ascii="Arial" w:hAnsi="Arial" w:cs="Arial"/>
          <w:sz w:val="22"/>
          <w:szCs w:val="22"/>
        </w:rPr>
        <w:t xml:space="preserve">ners. The amounts paid to Matuson &amp; Associates and Adamantem as at 26 May 2020 are </w:t>
      </w:r>
      <w:r w:rsidRPr="00012141">
        <w:rPr>
          <w:rFonts w:ascii="Arial" w:hAnsi="Arial" w:cs="Arial"/>
          <w:sz w:val="22"/>
          <w:szCs w:val="22"/>
        </w:rPr>
        <w:t>as follows:</w:t>
      </w:r>
    </w:p>
    <w:p w:rsidR="00012141" w:rsidRPr="00012141" w:rsidRDefault="00012141" w:rsidP="00012141">
      <w:pPr>
        <w:ind w:left="720"/>
        <w:rPr>
          <w:rFonts w:ascii="Arial" w:hAnsi="Arial" w:cs="Arial"/>
          <w:b/>
          <w:sz w:val="22"/>
          <w:szCs w:val="22"/>
        </w:rPr>
      </w:pPr>
    </w:p>
    <w:p w:rsidR="00012141" w:rsidRDefault="00012141" w:rsidP="00012141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012141">
        <w:rPr>
          <w:rFonts w:ascii="Arial" w:hAnsi="Arial" w:cs="Arial"/>
          <w:sz w:val="22"/>
          <w:szCs w:val="22"/>
        </w:rPr>
        <w:t>Matuson and Associates – R</w:t>
      </w:r>
      <w:r w:rsidR="004321D9">
        <w:rPr>
          <w:rFonts w:ascii="Arial" w:hAnsi="Arial" w:cs="Arial"/>
          <w:sz w:val="22"/>
          <w:szCs w:val="22"/>
        </w:rPr>
        <w:t>22 208, 689</w:t>
      </w:r>
    </w:p>
    <w:p w:rsidR="004321D9" w:rsidRPr="00012141" w:rsidRDefault="004321D9" w:rsidP="00012141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012141" w:rsidRDefault="00012141" w:rsidP="00012141">
      <w:pPr>
        <w:tabs>
          <w:tab w:val="left" w:pos="69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321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12141">
        <w:rPr>
          <w:rFonts w:ascii="Arial" w:hAnsi="Arial" w:cs="Arial"/>
          <w:sz w:val="22"/>
          <w:szCs w:val="22"/>
        </w:rPr>
        <w:t>Adamantem (</w:t>
      </w:r>
      <w:r w:rsidR="004321D9">
        <w:rPr>
          <w:rFonts w:ascii="Arial" w:hAnsi="Arial" w:cs="Arial"/>
          <w:sz w:val="22"/>
          <w:szCs w:val="22"/>
        </w:rPr>
        <w:t>Pty) Ltd – R14 002,112</w:t>
      </w:r>
    </w:p>
    <w:p w:rsidR="00012141" w:rsidRDefault="00012141" w:rsidP="00012141">
      <w:pPr>
        <w:tabs>
          <w:tab w:val="left" w:pos="6930"/>
        </w:tabs>
        <w:rPr>
          <w:rFonts w:ascii="Arial" w:hAnsi="Arial" w:cs="Arial"/>
          <w:sz w:val="22"/>
          <w:szCs w:val="22"/>
        </w:rPr>
      </w:pPr>
    </w:p>
    <w:p w:rsidR="00012141" w:rsidRPr="00012141" w:rsidRDefault="00012141" w:rsidP="00012141">
      <w:pPr>
        <w:tabs>
          <w:tab w:val="left" w:pos="6930"/>
        </w:tabs>
        <w:ind w:left="720" w:hanging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(2)    </w:t>
      </w:r>
      <w:r w:rsidRPr="00012141">
        <w:rPr>
          <w:rFonts w:ascii="Arial" w:hAnsi="Arial" w:cs="Arial"/>
          <w:sz w:val="22"/>
          <w:szCs w:val="22"/>
        </w:rPr>
        <w:t>The business rescue practi</w:t>
      </w:r>
      <w:r>
        <w:rPr>
          <w:rFonts w:ascii="Arial" w:hAnsi="Arial" w:cs="Arial"/>
          <w:sz w:val="22"/>
          <w:szCs w:val="22"/>
        </w:rPr>
        <w:t>to</w:t>
      </w:r>
      <w:r w:rsidRPr="00012141">
        <w:rPr>
          <w:rFonts w:ascii="Arial" w:hAnsi="Arial" w:cs="Arial"/>
          <w:sz w:val="22"/>
          <w:szCs w:val="22"/>
        </w:rPr>
        <w:t xml:space="preserve">ners did not benefit from the intervention relating to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012141">
        <w:rPr>
          <w:rFonts w:ascii="Arial" w:hAnsi="Arial" w:cs="Arial"/>
          <w:sz w:val="22"/>
          <w:szCs w:val="22"/>
        </w:rPr>
        <w:t>the DBSA bridge facility, other than payment in the normal course of the business rescue process done based on hours spent on the transaction an</w:t>
      </w:r>
      <w:r>
        <w:rPr>
          <w:rFonts w:ascii="Arial" w:hAnsi="Arial" w:cs="Arial"/>
          <w:sz w:val="22"/>
          <w:szCs w:val="22"/>
        </w:rPr>
        <w:t>d set down rate for that practitio</w:t>
      </w:r>
      <w:r w:rsidRPr="00012141">
        <w:rPr>
          <w:rFonts w:ascii="Arial" w:hAnsi="Arial" w:cs="Arial"/>
          <w:sz w:val="22"/>
          <w:szCs w:val="22"/>
        </w:rPr>
        <w:t xml:space="preserve">ner. </w:t>
      </w:r>
    </w:p>
    <w:p w:rsidR="0026535D" w:rsidRPr="006B7A8C" w:rsidRDefault="0026535D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26535D" w:rsidRPr="006B7A8C" w:rsidRDefault="0026535D" w:rsidP="0026535D">
      <w:pPr>
        <w:ind w:left="569" w:hanging="1"/>
        <w:rPr>
          <w:rFonts w:ascii="Arial" w:hAnsi="Arial" w:cs="Arial"/>
          <w:b/>
          <w:sz w:val="22"/>
          <w:szCs w:val="22"/>
        </w:rPr>
      </w:pPr>
    </w:p>
    <w:sectPr w:rsidR="0026535D" w:rsidRPr="006B7A8C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B6" w:rsidRDefault="00E90EB6" w:rsidP="002F7B6C">
      <w:r>
        <w:separator/>
      </w:r>
    </w:p>
  </w:endnote>
  <w:endnote w:type="continuationSeparator" w:id="0">
    <w:p w:rsidR="00E90EB6" w:rsidRDefault="00E90EB6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56D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B6" w:rsidRDefault="00E90EB6" w:rsidP="002F7B6C">
      <w:r>
        <w:separator/>
      </w:r>
    </w:p>
  </w:footnote>
  <w:footnote w:type="continuationSeparator" w:id="0">
    <w:p w:rsidR="00E90EB6" w:rsidRDefault="00E90EB6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9605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2B"/>
    <w:multiLevelType w:val="hybridMultilevel"/>
    <w:tmpl w:val="76287B02"/>
    <w:lvl w:ilvl="0" w:tplc="D804A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54C0"/>
    <w:multiLevelType w:val="hybridMultilevel"/>
    <w:tmpl w:val="BA0AB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6612"/>
    <w:multiLevelType w:val="hybridMultilevel"/>
    <w:tmpl w:val="CF32441A"/>
    <w:lvl w:ilvl="0" w:tplc="1738254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041E"/>
    <w:multiLevelType w:val="hybridMultilevel"/>
    <w:tmpl w:val="E96EBDA6"/>
    <w:lvl w:ilvl="0" w:tplc="B90A2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2090"/>
    <w:rsid w:val="00012141"/>
    <w:rsid w:val="00026896"/>
    <w:rsid w:val="00026961"/>
    <w:rsid w:val="00037BA8"/>
    <w:rsid w:val="000524D4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77D6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75892"/>
    <w:rsid w:val="003828D9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0300C"/>
    <w:rsid w:val="004140E1"/>
    <w:rsid w:val="00421E67"/>
    <w:rsid w:val="00425E6B"/>
    <w:rsid w:val="004278AA"/>
    <w:rsid w:val="004321D9"/>
    <w:rsid w:val="00470635"/>
    <w:rsid w:val="00471395"/>
    <w:rsid w:val="00485879"/>
    <w:rsid w:val="004A15B4"/>
    <w:rsid w:val="004A79CE"/>
    <w:rsid w:val="004B613E"/>
    <w:rsid w:val="004C4CB3"/>
    <w:rsid w:val="004C5539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232A"/>
    <w:rsid w:val="00600858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D63FB"/>
    <w:rsid w:val="006E017F"/>
    <w:rsid w:val="006E0341"/>
    <w:rsid w:val="006E5DC2"/>
    <w:rsid w:val="0070431A"/>
    <w:rsid w:val="00705C70"/>
    <w:rsid w:val="007113A7"/>
    <w:rsid w:val="00712883"/>
    <w:rsid w:val="007252FF"/>
    <w:rsid w:val="00736012"/>
    <w:rsid w:val="007409DE"/>
    <w:rsid w:val="00742BC6"/>
    <w:rsid w:val="00747CF6"/>
    <w:rsid w:val="0075466C"/>
    <w:rsid w:val="0076173C"/>
    <w:rsid w:val="00763B2A"/>
    <w:rsid w:val="00765BE0"/>
    <w:rsid w:val="00770C6C"/>
    <w:rsid w:val="00771EE9"/>
    <w:rsid w:val="007721D8"/>
    <w:rsid w:val="007776BB"/>
    <w:rsid w:val="007821F5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F31BE"/>
    <w:rsid w:val="008F4E54"/>
    <w:rsid w:val="008F620E"/>
    <w:rsid w:val="00900509"/>
    <w:rsid w:val="009101EB"/>
    <w:rsid w:val="00914FCF"/>
    <w:rsid w:val="00933A9C"/>
    <w:rsid w:val="00956CC7"/>
    <w:rsid w:val="0096056D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4778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3483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715B"/>
    <w:rsid w:val="00D71D6C"/>
    <w:rsid w:val="00D72332"/>
    <w:rsid w:val="00D72B16"/>
    <w:rsid w:val="00D76304"/>
    <w:rsid w:val="00D777A3"/>
    <w:rsid w:val="00D80097"/>
    <w:rsid w:val="00D805A3"/>
    <w:rsid w:val="00D81318"/>
    <w:rsid w:val="00D81CD0"/>
    <w:rsid w:val="00D960C4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72CCA"/>
    <w:rsid w:val="00E73F7A"/>
    <w:rsid w:val="00E8397F"/>
    <w:rsid w:val="00E83DB6"/>
    <w:rsid w:val="00E90EB6"/>
    <w:rsid w:val="00E9248E"/>
    <w:rsid w:val="00E92965"/>
    <w:rsid w:val="00EA3573"/>
    <w:rsid w:val="00EA3DFB"/>
    <w:rsid w:val="00ED3319"/>
    <w:rsid w:val="00EE1975"/>
    <w:rsid w:val="00EE4B89"/>
    <w:rsid w:val="00EF3F70"/>
    <w:rsid w:val="00EF5F14"/>
    <w:rsid w:val="00F169D5"/>
    <w:rsid w:val="00F24B6C"/>
    <w:rsid w:val="00F25E93"/>
    <w:rsid w:val="00F33528"/>
    <w:rsid w:val="00F544FA"/>
    <w:rsid w:val="00F75EA0"/>
    <w:rsid w:val="00F80BD9"/>
    <w:rsid w:val="00F968DE"/>
    <w:rsid w:val="00FA1820"/>
    <w:rsid w:val="00FA4243"/>
    <w:rsid w:val="00FC103B"/>
    <w:rsid w:val="00FD71A8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E57E38-BD24-466A-8A47-645FB92B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D51-0028-48DA-A231-204F9A1B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2020-06-04T15:09:00Z</cp:lastPrinted>
  <dcterms:created xsi:type="dcterms:W3CDTF">2020-06-09T17:45:00Z</dcterms:created>
  <dcterms:modified xsi:type="dcterms:W3CDTF">2020-06-09T17:45:00Z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00000000809517368CFEE14C8E2B375A354782F20700ED1EF69369213E4D95FE3A56743A335100000000010C0000ED1EF69369213E4D95FE3A56743A33510002A2184AE80000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