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F1" w:rsidRDefault="009D55F1" w:rsidP="009D55F1">
      <w:pPr>
        <w:spacing w:after="0" w:line="360" w:lineRule="auto"/>
        <w:ind w:left="-18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:rsidR="009D55F1" w:rsidRDefault="009D55F1" w:rsidP="009D55F1">
      <w:pPr>
        <w:spacing w:after="0" w:line="360" w:lineRule="auto"/>
        <w:ind w:left="-18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9D55F1" w:rsidRPr="00B83122" w:rsidTr="00F36221">
        <w:trPr>
          <w:trHeight w:val="1851"/>
          <w:jc w:val="center"/>
        </w:trPr>
        <w:tc>
          <w:tcPr>
            <w:tcW w:w="9026" w:type="dxa"/>
          </w:tcPr>
          <w:p w:rsidR="009D55F1" w:rsidRPr="00B83122" w:rsidRDefault="009D55F1" w:rsidP="00F362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 wp14:anchorId="18A7573C" wp14:editId="66CA4DC5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5F1" w:rsidRPr="00B83122" w:rsidRDefault="009D55F1" w:rsidP="00F36221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9D55F1" w:rsidRPr="00B83122" w:rsidTr="00F36221">
        <w:trPr>
          <w:trHeight w:val="1111"/>
          <w:jc w:val="center"/>
        </w:trPr>
        <w:tc>
          <w:tcPr>
            <w:tcW w:w="9026" w:type="dxa"/>
          </w:tcPr>
          <w:p w:rsidR="009D55F1" w:rsidRPr="00B83122" w:rsidRDefault="009D55F1" w:rsidP="00F362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9D55F1" w:rsidRPr="00B83122" w:rsidRDefault="009D55F1" w:rsidP="00F362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9D55F1" w:rsidRPr="00B83122" w:rsidRDefault="009D55F1" w:rsidP="00F362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9D55F1" w:rsidRPr="00B83122" w:rsidRDefault="009D55F1" w:rsidP="00F362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66883" wp14:editId="48B463A6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7592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D55F1" w:rsidRPr="009218D6" w:rsidRDefault="009D55F1" w:rsidP="009D55F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9D55F1" w:rsidRPr="009218D6" w:rsidRDefault="009D55F1" w:rsidP="009D55F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QUESTION FOR WRITTEN REPLY</w:t>
      </w:r>
    </w:p>
    <w:p w:rsidR="009D55F1" w:rsidRPr="009218D6" w:rsidRDefault="009D55F1" w:rsidP="009D55F1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QUESTION NUMBER: 126</w:t>
      </w:r>
    </w:p>
    <w:p w:rsidR="009D55F1" w:rsidRPr="009218D6" w:rsidRDefault="009D55F1" w:rsidP="009D55F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9D55F1" w:rsidRPr="009218D6" w:rsidRDefault="009D55F1" w:rsidP="009D55F1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218D6">
        <w:rPr>
          <w:rFonts w:ascii="Arial" w:hAnsi="Arial" w:cs="Arial"/>
          <w:b/>
          <w:bCs/>
          <w:sz w:val="24"/>
          <w:szCs w:val="24"/>
          <w:lang w:val="en-US"/>
        </w:rPr>
        <w:t>Ms</w:t>
      </w:r>
      <w:proofErr w:type="spellEnd"/>
      <w:r w:rsidRPr="009218D6">
        <w:rPr>
          <w:rFonts w:ascii="Arial" w:hAnsi="Arial" w:cs="Arial"/>
          <w:b/>
          <w:bCs/>
          <w:sz w:val="24"/>
          <w:szCs w:val="24"/>
          <w:lang w:val="en-US"/>
        </w:rPr>
        <w:t xml:space="preserve"> T </w:t>
      </w:r>
      <w:proofErr w:type="spellStart"/>
      <w:r w:rsidRPr="009218D6">
        <w:rPr>
          <w:rFonts w:ascii="Arial" w:hAnsi="Arial" w:cs="Arial"/>
          <w:b/>
          <w:bCs/>
          <w:sz w:val="24"/>
          <w:szCs w:val="24"/>
          <w:lang w:val="en-US"/>
        </w:rPr>
        <w:t>Gqada</w:t>
      </w:r>
      <w:proofErr w:type="spellEnd"/>
      <w:r w:rsidRPr="009218D6">
        <w:rPr>
          <w:rFonts w:ascii="Arial" w:hAnsi="Arial" w:cs="Arial"/>
          <w:b/>
          <w:bCs/>
          <w:sz w:val="24"/>
          <w:szCs w:val="24"/>
          <w:lang w:val="en-US"/>
        </w:rPr>
        <w:t xml:space="preserve"> (DA) to ask the Minister of Communications: </w:t>
      </w:r>
    </w:p>
    <w:p w:rsidR="009D55F1" w:rsidRPr="009218D6" w:rsidRDefault="009D55F1" w:rsidP="009D55F1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sz w:val="24"/>
          <w:szCs w:val="24"/>
        </w:rPr>
        <w:t>(1)</w:t>
      </w:r>
      <w:r w:rsidRPr="009218D6">
        <w:rPr>
          <w:rFonts w:ascii="Arial" w:hAnsi="Arial" w:cs="Arial"/>
          <w:sz w:val="24"/>
          <w:szCs w:val="24"/>
          <w:lang w:val="en-US"/>
        </w:rPr>
        <w:t xml:space="preserve"> Are any regulatory amendments to the Broadcasting Act, Act 4 of 1999, being drafted to waive the requirements for recipients of the government-</w:t>
      </w:r>
      <w:proofErr w:type="spellStart"/>
      <w:r w:rsidRPr="009218D6">
        <w:rPr>
          <w:rFonts w:ascii="Arial" w:hAnsi="Arial" w:cs="Arial"/>
          <w:sz w:val="24"/>
          <w:szCs w:val="24"/>
          <w:lang w:val="en-US"/>
        </w:rPr>
        <w:t>subsidised</w:t>
      </w:r>
      <w:proofErr w:type="spellEnd"/>
      <w:r w:rsidRPr="009218D6">
        <w:rPr>
          <w:rFonts w:ascii="Arial" w:hAnsi="Arial" w:cs="Arial"/>
          <w:sz w:val="24"/>
          <w:szCs w:val="24"/>
          <w:lang w:val="en-US"/>
        </w:rPr>
        <w:t xml:space="preserve"> set-top boxes to have valid TV licenses; if not, what is the position in this regard; if so, what are the relevant details; (2) whether any discussions have taken place with the SA Broadcasting Corporation on the specified issue; if not, why not; if so, what are the relevant  details of (a) any such discussions and (b) any (</w:t>
      </w:r>
      <w:proofErr w:type="spellStart"/>
      <w:r w:rsidRPr="009218D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9218D6">
        <w:rPr>
          <w:rFonts w:ascii="Arial" w:hAnsi="Arial" w:cs="Arial"/>
          <w:sz w:val="24"/>
          <w:szCs w:val="24"/>
          <w:lang w:val="en-US"/>
        </w:rPr>
        <w:t>) decisions and/or (ii) action plans emanating from the specified discussions?  NW126E</w:t>
      </w:r>
    </w:p>
    <w:p w:rsidR="009D55F1" w:rsidRPr="00F1293F" w:rsidRDefault="009D55F1" w:rsidP="00F12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293F">
        <w:rPr>
          <w:rFonts w:ascii="Arial" w:hAnsi="Arial" w:cs="Arial"/>
          <w:color w:val="FF0000"/>
          <w:sz w:val="24"/>
          <w:szCs w:val="24"/>
          <w:lang w:val="en-GB"/>
        </w:rPr>
        <w:t>   </w:t>
      </w:r>
    </w:p>
    <w:p w:rsidR="009D55F1" w:rsidRPr="009218D6" w:rsidRDefault="009D55F1" w:rsidP="009D55F1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REPLY: DEPARTMENT OF COMMUNICATIONS</w:t>
      </w:r>
      <w:r w:rsidRPr="009218D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D55F1" w:rsidRPr="009218D6" w:rsidRDefault="009D55F1" w:rsidP="009D55F1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5F1" w:rsidRPr="00F1293F" w:rsidRDefault="009D55F1" w:rsidP="00F1293F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F1293F">
        <w:rPr>
          <w:rFonts w:ascii="Arial" w:hAnsi="Arial" w:cs="Arial"/>
          <w:sz w:val="24"/>
          <w:szCs w:val="24"/>
          <w:lang w:val="en-US"/>
        </w:rPr>
        <w:t xml:space="preserve">No amendments to the Broadcasting Act, Act 4 of 1999 have been drafted for the waiver of TV Licenses. </w:t>
      </w:r>
    </w:p>
    <w:p w:rsidR="009D55F1" w:rsidRDefault="009D55F1" w:rsidP="00F1293F">
      <w:pPr>
        <w:pStyle w:val="ListParagraph"/>
        <w:numPr>
          <w:ilvl w:val="0"/>
          <w:numId w:val="1"/>
        </w:numPr>
        <w:spacing w:after="16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9218D6">
        <w:rPr>
          <w:rFonts w:ascii="Arial" w:hAnsi="Arial" w:cs="Arial"/>
          <w:sz w:val="24"/>
          <w:szCs w:val="24"/>
          <w:lang w:val="en-US"/>
        </w:rPr>
        <w:t>The</w:t>
      </w:r>
      <w:r w:rsidR="00F1293F">
        <w:rPr>
          <w:rFonts w:ascii="Arial" w:hAnsi="Arial" w:cs="Arial"/>
          <w:sz w:val="24"/>
          <w:szCs w:val="24"/>
          <w:lang w:val="en-US"/>
        </w:rPr>
        <w:t xml:space="preserve"> need for</w:t>
      </w:r>
      <w:r w:rsidRPr="009218D6">
        <w:rPr>
          <w:rFonts w:ascii="Arial" w:hAnsi="Arial" w:cs="Arial"/>
          <w:sz w:val="24"/>
          <w:szCs w:val="24"/>
          <w:lang w:val="en-US"/>
        </w:rPr>
        <w:t xml:space="preserve"> TV license </w:t>
      </w:r>
      <w:r w:rsidR="00F1293F">
        <w:rPr>
          <w:rFonts w:ascii="Arial" w:hAnsi="Arial" w:cs="Arial"/>
          <w:sz w:val="24"/>
          <w:szCs w:val="24"/>
          <w:lang w:val="en-US"/>
        </w:rPr>
        <w:t xml:space="preserve">as a </w:t>
      </w:r>
      <w:r w:rsidRPr="009218D6">
        <w:rPr>
          <w:rFonts w:ascii="Arial" w:hAnsi="Arial" w:cs="Arial"/>
          <w:sz w:val="24"/>
          <w:szCs w:val="24"/>
          <w:lang w:val="en-US"/>
        </w:rPr>
        <w:t>requirement</w:t>
      </w:r>
      <w:r w:rsidR="00F1293F">
        <w:rPr>
          <w:rFonts w:ascii="Arial" w:hAnsi="Arial" w:cs="Arial"/>
          <w:sz w:val="24"/>
          <w:szCs w:val="24"/>
          <w:lang w:val="en-US"/>
        </w:rPr>
        <w:t xml:space="preserve"> for recipients of the government subsidized set-top-boxes </w:t>
      </w:r>
      <w:r w:rsidRPr="009218D6">
        <w:rPr>
          <w:rFonts w:ascii="Arial" w:hAnsi="Arial" w:cs="Arial"/>
          <w:sz w:val="24"/>
          <w:szCs w:val="24"/>
          <w:lang w:val="en-US"/>
        </w:rPr>
        <w:t xml:space="preserve">issue has been tabled by the </w:t>
      </w:r>
      <w:proofErr w:type="spellStart"/>
      <w:r w:rsidRPr="009218D6">
        <w:rPr>
          <w:rFonts w:ascii="Arial" w:hAnsi="Arial" w:cs="Arial"/>
          <w:sz w:val="24"/>
          <w:szCs w:val="24"/>
          <w:lang w:val="en-US"/>
        </w:rPr>
        <w:t>DoC</w:t>
      </w:r>
      <w:proofErr w:type="spellEnd"/>
      <w:r w:rsidRPr="009218D6">
        <w:rPr>
          <w:rFonts w:ascii="Arial" w:hAnsi="Arial" w:cs="Arial"/>
          <w:sz w:val="24"/>
          <w:szCs w:val="24"/>
          <w:lang w:val="en-US"/>
        </w:rPr>
        <w:t xml:space="preserve"> before the SABC Executive</w:t>
      </w:r>
      <w:r w:rsidR="009218D6">
        <w:rPr>
          <w:rFonts w:ascii="Arial" w:hAnsi="Arial" w:cs="Arial"/>
          <w:sz w:val="24"/>
          <w:szCs w:val="24"/>
          <w:lang w:val="en-US"/>
        </w:rPr>
        <w:t xml:space="preserve"> </w:t>
      </w:r>
      <w:r w:rsidRPr="009218D6">
        <w:rPr>
          <w:rFonts w:ascii="Arial" w:hAnsi="Arial" w:cs="Arial"/>
          <w:sz w:val="24"/>
          <w:szCs w:val="24"/>
          <w:lang w:val="en-US"/>
        </w:rPr>
        <w:t>Management. Various options have been proposed in dealing with the matter. The SABC Board will make a final call on the matter, taking into cognizance all legal and policy implications</w:t>
      </w:r>
      <w:r w:rsidR="009218D6">
        <w:rPr>
          <w:rFonts w:ascii="Arial" w:hAnsi="Arial" w:cs="Arial"/>
          <w:sz w:val="24"/>
          <w:szCs w:val="24"/>
          <w:lang w:val="en-US"/>
        </w:rPr>
        <w:t xml:space="preserve"> </w:t>
      </w:r>
      <w:r w:rsidRPr="009218D6">
        <w:rPr>
          <w:rFonts w:ascii="Arial" w:hAnsi="Arial" w:cs="Arial"/>
          <w:sz w:val="24"/>
          <w:szCs w:val="24"/>
          <w:lang w:val="en-US"/>
        </w:rPr>
        <w:t>of the various options being explored.</w:t>
      </w:r>
    </w:p>
    <w:p w:rsidR="009D55F1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MR NN MUNZHELELE</w:t>
      </w: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 xml:space="preserve">DIRECTOR GENERAL </w:t>
      </w:r>
      <w:r w:rsidR="009218D6">
        <w:rPr>
          <w:rFonts w:ascii="Arial" w:hAnsi="Arial" w:cs="Arial"/>
          <w:b/>
          <w:sz w:val="24"/>
          <w:szCs w:val="24"/>
        </w:rPr>
        <w:t>[</w:t>
      </w:r>
      <w:r w:rsidRPr="009218D6">
        <w:rPr>
          <w:rFonts w:ascii="Arial" w:hAnsi="Arial" w:cs="Arial"/>
          <w:b/>
          <w:sz w:val="24"/>
          <w:szCs w:val="24"/>
        </w:rPr>
        <w:t>ACTING</w:t>
      </w:r>
      <w:r w:rsidR="009218D6">
        <w:rPr>
          <w:rFonts w:ascii="Arial" w:hAnsi="Arial" w:cs="Arial"/>
          <w:b/>
          <w:sz w:val="24"/>
          <w:szCs w:val="24"/>
        </w:rPr>
        <w:t>]</w:t>
      </w: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DEPARTMENT OF COMMUNICATIONS</w:t>
      </w: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DATE:</w:t>
      </w:r>
    </w:p>
    <w:p w:rsidR="009D55F1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218D6" w:rsidRPr="009218D6" w:rsidRDefault="009218D6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MS AF MUTHAMBI (MP)</w:t>
      </w:r>
    </w:p>
    <w:p w:rsidR="009D55F1" w:rsidRPr="009218D6" w:rsidRDefault="009D55F1" w:rsidP="009D55F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MINISTER OF COMMUNICATIONS</w:t>
      </w:r>
    </w:p>
    <w:p w:rsidR="00EF69DE" w:rsidRPr="009218D6" w:rsidRDefault="009D55F1" w:rsidP="00F1293F">
      <w:pPr>
        <w:pStyle w:val="NoSpacing"/>
        <w:contextualSpacing/>
        <w:jc w:val="both"/>
        <w:rPr>
          <w:sz w:val="24"/>
          <w:szCs w:val="24"/>
        </w:rPr>
      </w:pPr>
      <w:r w:rsidRPr="009218D6">
        <w:rPr>
          <w:rFonts w:ascii="Arial" w:hAnsi="Arial" w:cs="Arial"/>
          <w:b/>
          <w:sz w:val="24"/>
          <w:szCs w:val="24"/>
        </w:rPr>
        <w:t>DATE</w:t>
      </w:r>
      <w:r w:rsidR="00F1293F">
        <w:rPr>
          <w:rFonts w:ascii="Arial" w:hAnsi="Arial" w:cs="Arial"/>
          <w:b/>
          <w:sz w:val="24"/>
          <w:szCs w:val="24"/>
        </w:rPr>
        <w:t>:</w:t>
      </w:r>
    </w:p>
    <w:sectPr w:rsidR="00EF69DE" w:rsidRPr="009218D6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7E" w:rsidRDefault="00076C7E" w:rsidP="009D55F1">
      <w:pPr>
        <w:spacing w:after="0" w:line="240" w:lineRule="auto"/>
      </w:pPr>
      <w:r>
        <w:separator/>
      </w:r>
    </w:p>
  </w:endnote>
  <w:endnote w:type="continuationSeparator" w:id="0">
    <w:p w:rsidR="00076C7E" w:rsidRDefault="00076C7E" w:rsidP="009D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1" w:rsidRDefault="00CE4CAF" w:rsidP="00174992">
    <w:pPr>
      <w:pStyle w:val="Footer"/>
    </w:pPr>
    <w:r>
      <w:t xml:space="preserve">Parliamentary Question </w:t>
    </w:r>
    <w:r w:rsidR="009D55F1">
      <w:t>126</w:t>
    </w:r>
  </w:p>
  <w:p w:rsidR="006F49E7" w:rsidRDefault="0063085F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7E" w:rsidRDefault="00076C7E" w:rsidP="009D55F1">
      <w:pPr>
        <w:spacing w:after="0" w:line="240" w:lineRule="auto"/>
      </w:pPr>
      <w:r>
        <w:separator/>
      </w:r>
    </w:p>
  </w:footnote>
  <w:footnote w:type="continuationSeparator" w:id="0">
    <w:p w:rsidR="00076C7E" w:rsidRDefault="00076C7E" w:rsidP="009D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C5" w:rsidRPr="00AA0D77" w:rsidRDefault="00CE4CAF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0E7"/>
    <w:multiLevelType w:val="hybridMultilevel"/>
    <w:tmpl w:val="02E088EA"/>
    <w:lvl w:ilvl="0" w:tplc="89D2D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C85"/>
    <w:multiLevelType w:val="hybridMultilevel"/>
    <w:tmpl w:val="DEF05B2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F1"/>
    <w:rsid w:val="00076C7E"/>
    <w:rsid w:val="00292E88"/>
    <w:rsid w:val="0063085F"/>
    <w:rsid w:val="009218D6"/>
    <w:rsid w:val="009D55F1"/>
    <w:rsid w:val="00BB2174"/>
    <w:rsid w:val="00CE4CAF"/>
    <w:rsid w:val="00EF69DE"/>
    <w:rsid w:val="00F1105C"/>
    <w:rsid w:val="00F1293F"/>
    <w:rsid w:val="00F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B02C8-C33D-4E92-9DAE-DC9A378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5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5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D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F1"/>
  </w:style>
  <w:style w:type="paragraph" w:styleId="ListParagraph">
    <w:name w:val="List Paragraph"/>
    <w:basedOn w:val="Normal"/>
    <w:uiPriority w:val="34"/>
    <w:qFormat/>
    <w:rsid w:val="009D55F1"/>
    <w:pPr>
      <w:ind w:left="720"/>
      <w:contextualSpacing/>
    </w:pPr>
  </w:style>
  <w:style w:type="paragraph" w:styleId="NoSpacing">
    <w:name w:val="No Spacing"/>
    <w:uiPriority w:val="1"/>
    <w:qFormat/>
    <w:rsid w:val="009D55F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F1"/>
  </w:style>
  <w:style w:type="paragraph" w:styleId="BalloonText">
    <w:name w:val="Balloon Text"/>
    <w:basedOn w:val="Normal"/>
    <w:link w:val="BalloonTextChar"/>
    <w:uiPriority w:val="99"/>
    <w:semiHidden/>
    <w:unhideWhenUsed/>
    <w:rsid w:val="009D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Gcina Matakane</cp:lastModifiedBy>
  <cp:revision>2</cp:revision>
  <cp:lastPrinted>2016-02-19T11:11:00Z</cp:lastPrinted>
  <dcterms:created xsi:type="dcterms:W3CDTF">2016-02-29T15:00:00Z</dcterms:created>
  <dcterms:modified xsi:type="dcterms:W3CDTF">2016-02-29T15:00:00Z</dcterms:modified>
</cp:coreProperties>
</file>