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0B" w:rsidRDefault="005C680B" w:rsidP="005E7991">
      <w:pPr>
        <w:ind w:right="849"/>
        <w:contextualSpacing/>
        <w:jc w:val="center"/>
        <w:outlineLvl w:val="0"/>
        <w:rPr>
          <w:rFonts w:ascii="Arial" w:hAnsi="Arial" w:cs="Arial"/>
          <w:b/>
          <w:sz w:val="24"/>
          <w:szCs w:val="24"/>
        </w:rPr>
      </w:pPr>
      <w:bookmarkStart w:id="0" w:name="_GoBack"/>
      <w:bookmarkEnd w:id="0"/>
    </w:p>
    <w:p w:rsidR="005E7991" w:rsidRPr="005E7991" w:rsidRDefault="005E7991"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5E7991" w:rsidRPr="005E7991" w:rsidRDefault="005E7991" w:rsidP="005E7991">
      <w:pPr>
        <w:ind w:right="849"/>
        <w:contextualSpacing/>
        <w:jc w:val="center"/>
        <w:outlineLvl w:val="0"/>
        <w:rPr>
          <w:rFonts w:ascii="Arial" w:hAnsi="Arial" w:cs="Arial"/>
          <w:b/>
          <w:sz w:val="24"/>
          <w:szCs w:val="24"/>
        </w:rPr>
      </w:pPr>
    </w:p>
    <w:p w:rsidR="005E7991" w:rsidRPr="005E7991" w:rsidRDefault="005E7991"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5E7991" w:rsidRPr="005E7991" w:rsidRDefault="005E7991" w:rsidP="005E7991">
      <w:pPr>
        <w:ind w:right="849"/>
        <w:contextualSpacing/>
        <w:jc w:val="center"/>
        <w:outlineLvl w:val="0"/>
        <w:rPr>
          <w:rFonts w:ascii="Arial" w:hAnsi="Arial" w:cs="Arial"/>
          <w:b/>
          <w:sz w:val="24"/>
          <w:szCs w:val="24"/>
        </w:rPr>
      </w:pPr>
    </w:p>
    <w:p w:rsidR="005E7991" w:rsidRPr="005E7991" w:rsidRDefault="005E7991"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5E7991" w:rsidRPr="005E7991" w:rsidRDefault="005E7991" w:rsidP="005E7991">
      <w:pPr>
        <w:ind w:right="849"/>
        <w:contextualSpacing/>
        <w:outlineLvl w:val="0"/>
        <w:rPr>
          <w:rFonts w:ascii="Arial" w:hAnsi="Arial" w:cs="Arial"/>
          <w:b/>
          <w:sz w:val="24"/>
          <w:szCs w:val="24"/>
        </w:rPr>
      </w:pPr>
    </w:p>
    <w:p w:rsidR="005E7991" w:rsidRPr="005E7991" w:rsidRDefault="005E7991" w:rsidP="005E7991">
      <w:pPr>
        <w:ind w:right="849"/>
        <w:contextualSpacing/>
        <w:outlineLvl w:val="0"/>
        <w:rPr>
          <w:rFonts w:ascii="Arial" w:hAnsi="Arial" w:cs="Arial"/>
          <w:b/>
          <w:sz w:val="24"/>
          <w:szCs w:val="24"/>
        </w:rPr>
      </w:pPr>
    </w:p>
    <w:p w:rsidR="005E7991" w:rsidRPr="005E7991" w:rsidRDefault="005E7991"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NO: </w:t>
      </w:r>
      <w:r w:rsidR="004330B7">
        <w:rPr>
          <w:rFonts w:ascii="Arial" w:hAnsi="Arial" w:cs="Arial"/>
          <w:b/>
          <w:sz w:val="24"/>
          <w:szCs w:val="24"/>
        </w:rPr>
        <w:t>125</w:t>
      </w:r>
    </w:p>
    <w:p w:rsidR="005E7991" w:rsidRPr="005E7991" w:rsidRDefault="005E7991" w:rsidP="005E7991">
      <w:pPr>
        <w:ind w:right="849"/>
        <w:contextualSpacing/>
        <w:outlineLvl w:val="0"/>
        <w:rPr>
          <w:rFonts w:ascii="Arial" w:hAnsi="Arial" w:cs="Arial"/>
          <w:b/>
          <w:sz w:val="24"/>
          <w:szCs w:val="24"/>
        </w:rPr>
      </w:pPr>
    </w:p>
    <w:p w:rsidR="005E7991" w:rsidRPr="005E7991" w:rsidRDefault="005E7991"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PUBLICATION:  </w:t>
      </w:r>
      <w:r w:rsidR="004330B7">
        <w:rPr>
          <w:rFonts w:ascii="Arial" w:hAnsi="Arial" w:cs="Arial"/>
          <w:b/>
          <w:sz w:val="24"/>
          <w:szCs w:val="24"/>
        </w:rPr>
        <w:t>11 February 2016</w:t>
      </w:r>
    </w:p>
    <w:p w:rsidR="005E7991" w:rsidRPr="005E7991" w:rsidRDefault="005E7991" w:rsidP="005E7991">
      <w:pPr>
        <w:ind w:right="849"/>
        <w:contextualSpacing/>
        <w:outlineLvl w:val="0"/>
        <w:rPr>
          <w:rFonts w:ascii="Arial" w:hAnsi="Arial" w:cs="Arial"/>
          <w:b/>
          <w:sz w:val="24"/>
          <w:szCs w:val="24"/>
        </w:rPr>
      </w:pPr>
    </w:p>
    <w:p w:rsidR="005E7991" w:rsidRPr="005E7991" w:rsidRDefault="005E7991"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PAPER NO: </w:t>
      </w:r>
      <w:r w:rsidR="004330B7">
        <w:rPr>
          <w:rFonts w:ascii="Arial" w:hAnsi="Arial" w:cs="Arial"/>
          <w:b/>
          <w:sz w:val="24"/>
          <w:szCs w:val="24"/>
        </w:rPr>
        <w:t>01</w:t>
      </w:r>
    </w:p>
    <w:p w:rsidR="005E7991" w:rsidRPr="005E7991" w:rsidRDefault="005E7991" w:rsidP="005E7991">
      <w:pPr>
        <w:ind w:right="849"/>
        <w:contextualSpacing/>
        <w:outlineLvl w:val="0"/>
        <w:rPr>
          <w:rFonts w:ascii="Arial" w:hAnsi="Arial" w:cs="Arial"/>
          <w:b/>
          <w:sz w:val="24"/>
          <w:szCs w:val="24"/>
        </w:rPr>
      </w:pPr>
    </w:p>
    <w:p w:rsidR="005E7991" w:rsidRPr="005E7991" w:rsidRDefault="005E7991"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REPLY:  </w:t>
      </w:r>
    </w:p>
    <w:p w:rsidR="002F4D2C" w:rsidRPr="005E7991" w:rsidRDefault="002F4D2C" w:rsidP="005E7991">
      <w:pPr>
        <w:shd w:val="clear" w:color="auto" w:fill="FFFFFF" w:themeFill="background1"/>
        <w:spacing w:before="0" w:beforeAutospacing="0" w:after="0" w:afterAutospacing="0"/>
        <w:ind w:left="0" w:right="849"/>
        <w:rPr>
          <w:rFonts w:ascii="Arial" w:hAnsi="Arial" w:cs="Arial"/>
          <w:b/>
          <w:bCs/>
          <w:sz w:val="24"/>
          <w:szCs w:val="24"/>
        </w:rPr>
      </w:pPr>
    </w:p>
    <w:p w:rsidR="004330B7" w:rsidRPr="003F0E01" w:rsidRDefault="004330B7" w:rsidP="004330B7">
      <w:pPr>
        <w:spacing w:before="0" w:beforeAutospacing="0" w:after="0" w:afterAutospacing="0"/>
        <w:ind w:right="849"/>
        <w:rPr>
          <w:rFonts w:ascii="Arial" w:hAnsi="Arial" w:cs="Arial"/>
          <w:b/>
          <w:sz w:val="24"/>
          <w:szCs w:val="24"/>
        </w:rPr>
      </w:pPr>
      <w:r w:rsidRPr="003F0E01">
        <w:rPr>
          <w:rFonts w:ascii="Arial" w:hAnsi="Arial" w:cs="Arial"/>
          <w:b/>
          <w:sz w:val="24"/>
          <w:szCs w:val="24"/>
        </w:rPr>
        <w:t xml:space="preserve">Ms T Gqada (DA) to ask the Minister of </w:t>
      </w:r>
      <w:r w:rsidR="003F0E01">
        <w:rPr>
          <w:rFonts w:ascii="Arial" w:hAnsi="Arial" w:cs="Arial"/>
          <w:b/>
          <w:sz w:val="24"/>
          <w:szCs w:val="24"/>
        </w:rPr>
        <w:t>Telecommunications and Postal Services</w:t>
      </w:r>
      <w:r w:rsidRPr="003F0E01">
        <w:rPr>
          <w:rFonts w:ascii="Arial" w:hAnsi="Arial" w:cs="Arial"/>
          <w:b/>
          <w:sz w:val="24"/>
          <w:szCs w:val="24"/>
        </w:rPr>
        <w:t>:</w:t>
      </w:r>
    </w:p>
    <w:p w:rsidR="004330B7" w:rsidRPr="004330B7" w:rsidRDefault="004330B7" w:rsidP="004330B7">
      <w:pPr>
        <w:spacing w:before="0" w:beforeAutospacing="0" w:after="0" w:afterAutospacing="0"/>
        <w:ind w:right="849"/>
        <w:rPr>
          <w:rFonts w:ascii="Arial" w:hAnsi="Arial" w:cs="Arial"/>
          <w:sz w:val="24"/>
          <w:szCs w:val="24"/>
        </w:rPr>
      </w:pPr>
      <w:r w:rsidRPr="004330B7">
        <w:rPr>
          <w:rFonts w:ascii="Arial" w:hAnsi="Arial" w:cs="Arial"/>
          <w:sz w:val="24"/>
          <w:szCs w:val="24"/>
        </w:rPr>
        <w:t xml:space="preserve"> </w:t>
      </w:r>
    </w:p>
    <w:p w:rsidR="004330B7" w:rsidRDefault="004330B7" w:rsidP="004330B7">
      <w:pPr>
        <w:spacing w:before="0" w:beforeAutospacing="0" w:after="0" w:afterAutospacing="0"/>
        <w:ind w:right="849"/>
        <w:rPr>
          <w:rFonts w:ascii="Arial" w:hAnsi="Arial" w:cs="Arial"/>
          <w:sz w:val="24"/>
          <w:szCs w:val="24"/>
        </w:rPr>
      </w:pPr>
      <w:r w:rsidRPr="004330B7">
        <w:rPr>
          <w:rFonts w:ascii="Arial" w:hAnsi="Arial" w:cs="Arial"/>
          <w:sz w:val="24"/>
          <w:szCs w:val="24"/>
        </w:rPr>
        <w:t>(a) What is the status of the Special Investigating Unit’s (SIU) reports into (i) the SA Post Office, (ii) the Media Corner contract, (iii) the State Information Technology Agency, (iv) the Department of Communications’ role in the ICT Indaba and (v) the Universal Service and Access Agency of South Africa and (b) in respect of each case, what (i) progress has been made in respect of investigations, (ii) subsequent action has been undertaken arising from recommendations made by the SIU and (iii) is the status of the specified actions?</w:t>
      </w:r>
      <w:r w:rsidRPr="004330B7">
        <w:rPr>
          <w:rFonts w:ascii="Arial" w:hAnsi="Arial" w:cs="Arial"/>
          <w:sz w:val="24"/>
          <w:szCs w:val="24"/>
        </w:rPr>
        <w:tab/>
      </w:r>
      <w:r w:rsidRPr="004330B7">
        <w:rPr>
          <w:rFonts w:ascii="Arial" w:hAnsi="Arial" w:cs="Arial"/>
          <w:sz w:val="24"/>
          <w:szCs w:val="24"/>
        </w:rPr>
        <w:tab/>
      </w:r>
      <w:r w:rsidRPr="004330B7">
        <w:rPr>
          <w:rFonts w:ascii="Arial" w:hAnsi="Arial" w:cs="Arial"/>
          <w:sz w:val="24"/>
          <w:szCs w:val="24"/>
        </w:rPr>
        <w:tab/>
      </w:r>
      <w:r w:rsidRPr="004330B7">
        <w:rPr>
          <w:rFonts w:ascii="Arial" w:hAnsi="Arial" w:cs="Arial"/>
          <w:sz w:val="24"/>
          <w:szCs w:val="24"/>
        </w:rPr>
        <w:tab/>
      </w:r>
      <w:r w:rsidRPr="004330B7">
        <w:rPr>
          <w:rFonts w:ascii="Arial" w:hAnsi="Arial" w:cs="Arial"/>
          <w:sz w:val="24"/>
          <w:szCs w:val="24"/>
        </w:rPr>
        <w:tab/>
      </w:r>
      <w:r w:rsidRPr="004330B7">
        <w:rPr>
          <w:rFonts w:ascii="Arial" w:hAnsi="Arial" w:cs="Arial"/>
          <w:sz w:val="24"/>
          <w:szCs w:val="24"/>
        </w:rPr>
        <w:tab/>
      </w:r>
      <w:r w:rsidRPr="004330B7">
        <w:rPr>
          <w:rFonts w:ascii="Arial" w:hAnsi="Arial" w:cs="Arial"/>
          <w:sz w:val="24"/>
          <w:szCs w:val="24"/>
        </w:rPr>
        <w:tab/>
      </w:r>
    </w:p>
    <w:p w:rsidR="004330B7" w:rsidRDefault="004330B7" w:rsidP="004330B7">
      <w:pPr>
        <w:spacing w:before="0" w:beforeAutospacing="0" w:after="0" w:afterAutospacing="0"/>
        <w:ind w:right="849"/>
        <w:jc w:val="right"/>
        <w:rPr>
          <w:rFonts w:ascii="Arial" w:hAnsi="Arial" w:cs="Arial"/>
          <w:sz w:val="24"/>
          <w:szCs w:val="24"/>
        </w:rPr>
      </w:pPr>
    </w:p>
    <w:p w:rsidR="004330B7" w:rsidRPr="004330B7" w:rsidRDefault="004330B7" w:rsidP="004330B7">
      <w:pPr>
        <w:spacing w:before="0" w:beforeAutospacing="0" w:after="0" w:afterAutospacing="0"/>
        <w:ind w:right="849"/>
        <w:jc w:val="right"/>
        <w:rPr>
          <w:rFonts w:ascii="Arial" w:hAnsi="Arial" w:cs="Arial"/>
          <w:sz w:val="24"/>
          <w:szCs w:val="24"/>
        </w:rPr>
      </w:pPr>
      <w:r w:rsidRPr="004330B7">
        <w:rPr>
          <w:rFonts w:ascii="Arial" w:hAnsi="Arial" w:cs="Arial"/>
          <w:sz w:val="24"/>
          <w:szCs w:val="24"/>
        </w:rPr>
        <w:t>NW125E</w:t>
      </w:r>
    </w:p>
    <w:p w:rsidR="004330B7" w:rsidRDefault="004330B7" w:rsidP="005E7991">
      <w:pPr>
        <w:spacing w:before="0" w:beforeAutospacing="0" w:after="0" w:afterAutospacing="0"/>
        <w:ind w:right="849"/>
        <w:rPr>
          <w:rFonts w:ascii="Arial" w:hAnsi="Arial" w:cs="Arial"/>
          <w:b/>
          <w:sz w:val="24"/>
          <w:szCs w:val="24"/>
          <w:u w:val="single"/>
        </w:rPr>
      </w:pPr>
    </w:p>
    <w:p w:rsidR="004E7C72" w:rsidRDefault="004E7C72" w:rsidP="005E7991">
      <w:pPr>
        <w:spacing w:before="0" w:beforeAutospacing="0" w:after="0" w:afterAutospacing="0"/>
        <w:ind w:right="849"/>
        <w:rPr>
          <w:rFonts w:ascii="Arial" w:hAnsi="Arial" w:cs="Arial"/>
          <w:b/>
          <w:sz w:val="24"/>
          <w:szCs w:val="24"/>
          <w:u w:val="single"/>
        </w:rPr>
      </w:pPr>
      <w:r w:rsidRPr="005E7991">
        <w:rPr>
          <w:rFonts w:ascii="Arial" w:hAnsi="Arial" w:cs="Arial"/>
          <w:b/>
          <w:sz w:val="24"/>
          <w:szCs w:val="24"/>
          <w:u w:val="single"/>
        </w:rPr>
        <w:t>REPLY</w:t>
      </w:r>
    </w:p>
    <w:p w:rsidR="005E7991" w:rsidRDefault="005E7991" w:rsidP="005E7991">
      <w:pPr>
        <w:spacing w:before="0" w:beforeAutospacing="0" w:after="0" w:afterAutospacing="0"/>
        <w:ind w:right="849"/>
        <w:rPr>
          <w:rFonts w:ascii="Arial" w:hAnsi="Arial" w:cs="Arial"/>
          <w:b/>
          <w:sz w:val="24"/>
          <w:szCs w:val="24"/>
          <w:u w:val="single"/>
        </w:rPr>
      </w:pPr>
    </w:p>
    <w:p w:rsidR="0059040C" w:rsidRPr="0059040C" w:rsidRDefault="0059040C" w:rsidP="000E7F1A">
      <w:pPr>
        <w:spacing w:before="0" w:beforeAutospacing="0" w:after="0" w:afterAutospacing="0"/>
        <w:ind w:right="849"/>
        <w:rPr>
          <w:rFonts w:ascii="Arial" w:hAnsi="Arial" w:cs="Arial"/>
          <w:sz w:val="24"/>
          <w:szCs w:val="24"/>
        </w:rPr>
      </w:pPr>
      <w:r w:rsidRPr="0059040C">
        <w:rPr>
          <w:rFonts w:ascii="Arial" w:hAnsi="Arial" w:cs="Arial"/>
          <w:sz w:val="24"/>
          <w:szCs w:val="24"/>
        </w:rPr>
        <w:t>I have been advi</w:t>
      </w:r>
      <w:r w:rsidR="006A7209">
        <w:rPr>
          <w:rFonts w:ascii="Arial" w:hAnsi="Arial" w:cs="Arial"/>
          <w:sz w:val="24"/>
          <w:szCs w:val="24"/>
        </w:rPr>
        <w:t xml:space="preserve">sed </w:t>
      </w:r>
      <w:r w:rsidRPr="0059040C">
        <w:rPr>
          <w:rFonts w:ascii="Arial" w:hAnsi="Arial" w:cs="Arial"/>
          <w:sz w:val="24"/>
          <w:szCs w:val="24"/>
        </w:rPr>
        <w:t>as follows:-</w:t>
      </w:r>
    </w:p>
    <w:p w:rsidR="0059040C" w:rsidRDefault="0059040C" w:rsidP="000E7F1A">
      <w:pPr>
        <w:spacing w:before="0" w:beforeAutospacing="0" w:after="0" w:afterAutospacing="0"/>
        <w:ind w:right="849"/>
        <w:rPr>
          <w:rFonts w:ascii="Arial" w:hAnsi="Arial" w:cs="Arial"/>
          <w:b/>
          <w:sz w:val="24"/>
          <w:szCs w:val="24"/>
          <w:u w:val="single"/>
        </w:rPr>
      </w:pPr>
    </w:p>
    <w:p w:rsidR="000E7F1A" w:rsidRPr="000E7F1A" w:rsidRDefault="00E57A18" w:rsidP="000E7F1A">
      <w:pPr>
        <w:spacing w:before="0" w:beforeAutospacing="0" w:after="0" w:afterAutospacing="0"/>
        <w:ind w:right="849"/>
        <w:rPr>
          <w:rFonts w:ascii="Arial" w:hAnsi="Arial" w:cs="Arial"/>
          <w:b/>
          <w:sz w:val="24"/>
          <w:szCs w:val="24"/>
          <w:u w:val="single"/>
        </w:rPr>
      </w:pPr>
      <w:r>
        <w:rPr>
          <w:rFonts w:ascii="Arial" w:hAnsi="Arial" w:cs="Arial"/>
          <w:b/>
          <w:sz w:val="24"/>
          <w:szCs w:val="24"/>
          <w:u w:val="single"/>
        </w:rPr>
        <w:t>South African Post Office (</w:t>
      </w:r>
      <w:r w:rsidR="000E7F1A" w:rsidRPr="000E7F1A">
        <w:rPr>
          <w:rFonts w:ascii="Arial" w:hAnsi="Arial" w:cs="Arial"/>
          <w:b/>
          <w:sz w:val="24"/>
          <w:szCs w:val="24"/>
          <w:u w:val="single"/>
        </w:rPr>
        <w:t>SAPO</w:t>
      </w:r>
      <w:r>
        <w:rPr>
          <w:rFonts w:ascii="Arial" w:hAnsi="Arial" w:cs="Arial"/>
          <w:b/>
          <w:sz w:val="24"/>
          <w:szCs w:val="24"/>
          <w:u w:val="single"/>
        </w:rPr>
        <w:t>)</w:t>
      </w:r>
    </w:p>
    <w:p w:rsidR="000E7F1A" w:rsidRDefault="000E7F1A" w:rsidP="000E7F1A">
      <w:pPr>
        <w:spacing w:before="0" w:beforeAutospacing="0" w:after="0" w:afterAutospacing="0"/>
        <w:ind w:right="849"/>
        <w:rPr>
          <w:rFonts w:ascii="Arial" w:hAnsi="Arial" w:cs="Arial"/>
          <w:sz w:val="24"/>
          <w:szCs w:val="24"/>
        </w:rPr>
      </w:pPr>
    </w:p>
    <w:p w:rsidR="008D5019" w:rsidRDefault="000E7F1A" w:rsidP="0059040C">
      <w:pPr>
        <w:spacing w:before="0" w:beforeAutospacing="0" w:after="0" w:afterAutospacing="0"/>
        <w:ind w:left="1418" w:right="849" w:hanging="851"/>
        <w:rPr>
          <w:rFonts w:ascii="Arial" w:hAnsi="Arial" w:cs="Arial"/>
          <w:sz w:val="24"/>
          <w:szCs w:val="24"/>
        </w:rPr>
      </w:pPr>
      <w:r>
        <w:rPr>
          <w:rFonts w:ascii="Arial" w:hAnsi="Arial" w:cs="Arial"/>
          <w:sz w:val="24"/>
          <w:szCs w:val="24"/>
        </w:rPr>
        <w:t>(a)</w:t>
      </w:r>
      <w:r>
        <w:rPr>
          <w:rFonts w:ascii="Arial" w:hAnsi="Arial" w:cs="Arial"/>
          <w:sz w:val="24"/>
          <w:szCs w:val="24"/>
        </w:rPr>
        <w:tab/>
      </w:r>
      <w:r w:rsidR="008D5019">
        <w:rPr>
          <w:rFonts w:ascii="Arial" w:hAnsi="Arial" w:cs="Arial"/>
          <w:sz w:val="24"/>
          <w:szCs w:val="24"/>
        </w:rPr>
        <w:t>The President referre</w:t>
      </w:r>
      <w:r w:rsidRPr="000E7F1A">
        <w:rPr>
          <w:rFonts w:ascii="Arial" w:hAnsi="Arial" w:cs="Arial"/>
          <w:sz w:val="24"/>
          <w:szCs w:val="24"/>
        </w:rPr>
        <w:t xml:space="preserve">d the SIU Report to </w:t>
      </w:r>
      <w:r w:rsidR="00E57A18">
        <w:rPr>
          <w:rFonts w:ascii="Arial" w:hAnsi="Arial" w:cs="Arial"/>
          <w:sz w:val="24"/>
          <w:szCs w:val="24"/>
        </w:rPr>
        <w:t>myself</w:t>
      </w:r>
      <w:r w:rsidRPr="000E7F1A">
        <w:rPr>
          <w:rFonts w:ascii="Arial" w:hAnsi="Arial" w:cs="Arial"/>
          <w:sz w:val="24"/>
          <w:szCs w:val="24"/>
        </w:rPr>
        <w:t xml:space="preserve"> </w:t>
      </w:r>
      <w:r w:rsidR="008D5019">
        <w:rPr>
          <w:rFonts w:ascii="Arial" w:hAnsi="Arial" w:cs="Arial"/>
          <w:sz w:val="24"/>
          <w:szCs w:val="24"/>
        </w:rPr>
        <w:t>for implementation. I</w:t>
      </w:r>
      <w:r w:rsidR="00E57A18">
        <w:rPr>
          <w:rFonts w:ascii="Arial" w:hAnsi="Arial" w:cs="Arial"/>
          <w:sz w:val="24"/>
          <w:szCs w:val="24"/>
        </w:rPr>
        <w:t xml:space="preserve"> </w:t>
      </w:r>
      <w:r w:rsidR="008D5019">
        <w:rPr>
          <w:rFonts w:ascii="Arial" w:hAnsi="Arial" w:cs="Arial"/>
          <w:sz w:val="24"/>
          <w:szCs w:val="24"/>
        </w:rPr>
        <w:t xml:space="preserve">in turn </w:t>
      </w:r>
      <w:r w:rsidRPr="000E7F1A">
        <w:rPr>
          <w:rFonts w:ascii="Arial" w:hAnsi="Arial" w:cs="Arial"/>
          <w:sz w:val="24"/>
          <w:szCs w:val="24"/>
        </w:rPr>
        <w:t>sub</w:t>
      </w:r>
      <w:r w:rsidR="008D5019">
        <w:rPr>
          <w:rFonts w:ascii="Arial" w:hAnsi="Arial" w:cs="Arial"/>
          <w:sz w:val="24"/>
          <w:szCs w:val="24"/>
        </w:rPr>
        <w:t>mitted it to the</w:t>
      </w:r>
      <w:r w:rsidRPr="000E7F1A">
        <w:rPr>
          <w:rFonts w:ascii="Arial" w:hAnsi="Arial" w:cs="Arial"/>
          <w:sz w:val="24"/>
          <w:szCs w:val="24"/>
        </w:rPr>
        <w:t xml:space="preserve"> Board of </w:t>
      </w:r>
      <w:r w:rsidR="008D5019">
        <w:rPr>
          <w:rFonts w:ascii="Arial" w:hAnsi="Arial" w:cs="Arial"/>
          <w:sz w:val="24"/>
          <w:szCs w:val="24"/>
        </w:rPr>
        <w:t>the SAPO</w:t>
      </w:r>
      <w:r w:rsidRPr="000E7F1A">
        <w:rPr>
          <w:rFonts w:ascii="Arial" w:hAnsi="Arial" w:cs="Arial"/>
          <w:sz w:val="24"/>
          <w:szCs w:val="24"/>
        </w:rPr>
        <w:t xml:space="preserve">, with an instruction to comply with the recommendations made in the SIU Report. </w:t>
      </w:r>
      <w:r w:rsidR="008D5019">
        <w:rPr>
          <w:rFonts w:ascii="Arial" w:hAnsi="Arial" w:cs="Arial"/>
          <w:sz w:val="24"/>
          <w:szCs w:val="24"/>
        </w:rPr>
        <w:t>SAPO is in the process of implementing these recommendations.</w:t>
      </w:r>
    </w:p>
    <w:p w:rsidR="000E7F1A" w:rsidRPr="000E7F1A" w:rsidRDefault="000E7F1A" w:rsidP="000E7F1A">
      <w:pPr>
        <w:spacing w:before="0" w:beforeAutospacing="0" w:after="0" w:afterAutospacing="0"/>
        <w:ind w:right="849"/>
        <w:rPr>
          <w:rFonts w:ascii="Arial" w:hAnsi="Arial" w:cs="Arial"/>
          <w:sz w:val="24"/>
          <w:szCs w:val="24"/>
        </w:rPr>
      </w:pPr>
    </w:p>
    <w:p w:rsidR="008D5019" w:rsidRDefault="000E7F1A" w:rsidP="004F5023">
      <w:pPr>
        <w:spacing w:before="0" w:beforeAutospacing="0" w:after="0" w:afterAutospacing="0"/>
        <w:ind w:left="1418" w:right="849" w:hanging="851"/>
        <w:rPr>
          <w:rFonts w:ascii="Arial" w:hAnsi="Arial" w:cs="Arial"/>
          <w:sz w:val="24"/>
          <w:szCs w:val="24"/>
        </w:rPr>
      </w:pPr>
      <w:r>
        <w:rPr>
          <w:rFonts w:ascii="Arial" w:hAnsi="Arial" w:cs="Arial"/>
          <w:sz w:val="24"/>
          <w:szCs w:val="24"/>
        </w:rPr>
        <w:t>(b)</w:t>
      </w:r>
      <w:r>
        <w:rPr>
          <w:rFonts w:ascii="Arial" w:hAnsi="Arial" w:cs="Arial"/>
          <w:sz w:val="24"/>
          <w:szCs w:val="24"/>
        </w:rPr>
        <w:tab/>
      </w:r>
      <w:r w:rsidR="004F5023">
        <w:rPr>
          <w:rFonts w:ascii="Arial" w:hAnsi="Arial" w:cs="Arial"/>
          <w:sz w:val="24"/>
          <w:szCs w:val="24"/>
        </w:rPr>
        <w:t xml:space="preserve">The </w:t>
      </w:r>
      <w:r w:rsidRPr="000E7F1A">
        <w:rPr>
          <w:rFonts w:ascii="Arial" w:hAnsi="Arial" w:cs="Arial"/>
          <w:sz w:val="24"/>
          <w:szCs w:val="24"/>
        </w:rPr>
        <w:t xml:space="preserve">SIU </w:t>
      </w:r>
      <w:r w:rsidR="008D5019">
        <w:rPr>
          <w:rFonts w:ascii="Arial" w:hAnsi="Arial" w:cs="Arial"/>
          <w:sz w:val="24"/>
          <w:szCs w:val="24"/>
        </w:rPr>
        <w:t xml:space="preserve">and SAPO are </w:t>
      </w:r>
      <w:r w:rsidR="004F5023">
        <w:rPr>
          <w:rFonts w:ascii="Arial" w:hAnsi="Arial" w:cs="Arial"/>
          <w:sz w:val="24"/>
          <w:szCs w:val="24"/>
        </w:rPr>
        <w:t xml:space="preserve">instituting </w:t>
      </w:r>
      <w:r w:rsidR="008D5019">
        <w:rPr>
          <w:rFonts w:ascii="Arial" w:hAnsi="Arial" w:cs="Arial"/>
          <w:sz w:val="24"/>
          <w:szCs w:val="24"/>
        </w:rPr>
        <w:t xml:space="preserve">a court </w:t>
      </w:r>
      <w:r w:rsidR="004F5023">
        <w:rPr>
          <w:rFonts w:ascii="Arial" w:hAnsi="Arial" w:cs="Arial"/>
          <w:sz w:val="24"/>
          <w:szCs w:val="24"/>
        </w:rPr>
        <w:t xml:space="preserve">process to </w:t>
      </w:r>
      <w:r w:rsidR="008D5019">
        <w:rPr>
          <w:rFonts w:ascii="Arial" w:hAnsi="Arial" w:cs="Arial"/>
          <w:sz w:val="24"/>
          <w:szCs w:val="24"/>
        </w:rPr>
        <w:t>have the Eco Point lease contract set aside.</w:t>
      </w:r>
    </w:p>
    <w:p w:rsidR="008D5019" w:rsidRDefault="008D5019" w:rsidP="004F5023">
      <w:pPr>
        <w:spacing w:before="0" w:beforeAutospacing="0" w:after="0" w:afterAutospacing="0"/>
        <w:ind w:left="1418" w:right="849" w:hanging="851"/>
        <w:rPr>
          <w:rFonts w:ascii="Arial" w:hAnsi="Arial" w:cs="Arial"/>
          <w:sz w:val="24"/>
          <w:szCs w:val="24"/>
        </w:rPr>
      </w:pPr>
    </w:p>
    <w:p w:rsidR="008D5019" w:rsidRDefault="00E57A18" w:rsidP="00B26C29">
      <w:pPr>
        <w:spacing w:before="0" w:beforeAutospacing="0" w:after="0" w:afterAutospacing="0"/>
        <w:ind w:left="0" w:right="849" w:firstLine="567"/>
        <w:rPr>
          <w:rFonts w:ascii="Arial" w:hAnsi="Arial" w:cs="Arial"/>
          <w:sz w:val="24"/>
          <w:szCs w:val="24"/>
        </w:rPr>
      </w:pPr>
      <w:r>
        <w:rPr>
          <w:rFonts w:ascii="Arial" w:hAnsi="Arial" w:cs="Arial"/>
          <w:sz w:val="24"/>
          <w:szCs w:val="24"/>
        </w:rPr>
        <w:t>(</w:t>
      </w:r>
      <w:r w:rsidR="00B26C29">
        <w:rPr>
          <w:rFonts w:ascii="Arial" w:hAnsi="Arial" w:cs="Arial"/>
          <w:sz w:val="24"/>
          <w:szCs w:val="24"/>
        </w:rPr>
        <w:t>c</w:t>
      </w:r>
      <w:r>
        <w:rPr>
          <w:rFonts w:ascii="Arial" w:hAnsi="Arial" w:cs="Arial"/>
          <w:sz w:val="24"/>
          <w:szCs w:val="24"/>
        </w:rPr>
        <w:t>)</w:t>
      </w:r>
      <w:r w:rsidR="000E7F1A">
        <w:rPr>
          <w:rFonts w:ascii="Arial" w:hAnsi="Arial" w:cs="Arial"/>
          <w:sz w:val="24"/>
          <w:szCs w:val="24"/>
        </w:rPr>
        <w:tab/>
      </w:r>
      <w:r w:rsidR="008D5019">
        <w:rPr>
          <w:rFonts w:ascii="Arial" w:hAnsi="Arial" w:cs="Arial"/>
          <w:sz w:val="24"/>
          <w:szCs w:val="24"/>
        </w:rPr>
        <w:t>At least two matters are being dealt with by</w:t>
      </w:r>
      <w:r w:rsidR="00B909D0">
        <w:rPr>
          <w:rFonts w:ascii="Arial" w:hAnsi="Arial" w:cs="Arial"/>
          <w:sz w:val="24"/>
          <w:szCs w:val="24"/>
        </w:rPr>
        <w:t xml:space="preserve"> </w:t>
      </w:r>
      <w:r w:rsidR="008D5019">
        <w:rPr>
          <w:rFonts w:ascii="Arial" w:hAnsi="Arial" w:cs="Arial"/>
          <w:sz w:val="24"/>
          <w:szCs w:val="24"/>
        </w:rPr>
        <w:t>the SAPS and NPA:</w:t>
      </w:r>
    </w:p>
    <w:p w:rsidR="00B909D0" w:rsidRDefault="00B26C29" w:rsidP="00B909D0">
      <w:pPr>
        <w:spacing w:before="0" w:beforeAutospacing="0" w:after="0" w:afterAutospacing="0"/>
        <w:ind w:left="1418" w:right="849"/>
        <w:rPr>
          <w:rFonts w:ascii="Arial" w:hAnsi="Arial" w:cs="Arial"/>
          <w:sz w:val="24"/>
          <w:szCs w:val="24"/>
        </w:rPr>
      </w:pPr>
      <w:r>
        <w:rPr>
          <w:rFonts w:ascii="Arial" w:hAnsi="Arial" w:cs="Arial"/>
          <w:sz w:val="24"/>
          <w:szCs w:val="24"/>
        </w:rPr>
        <w:t>i)</w:t>
      </w:r>
      <w:r w:rsidR="00B909D0">
        <w:rPr>
          <w:rFonts w:ascii="Arial" w:hAnsi="Arial" w:cs="Arial"/>
          <w:sz w:val="24"/>
          <w:szCs w:val="24"/>
        </w:rPr>
        <w:t xml:space="preserve"> </w:t>
      </w:r>
      <w:r w:rsidR="008D5019">
        <w:rPr>
          <w:rFonts w:ascii="Arial" w:hAnsi="Arial" w:cs="Arial"/>
          <w:sz w:val="24"/>
          <w:szCs w:val="24"/>
        </w:rPr>
        <w:t>The one matter involves a contravention of the Private Security Industry Regulation Act, 2001, which has been set down f</w:t>
      </w:r>
      <w:r w:rsidR="00B909D0">
        <w:rPr>
          <w:rFonts w:ascii="Arial" w:hAnsi="Arial" w:cs="Arial"/>
          <w:sz w:val="24"/>
          <w:szCs w:val="24"/>
        </w:rPr>
        <w:t>or hearing in early March 2016;</w:t>
      </w:r>
    </w:p>
    <w:p w:rsidR="008D5019" w:rsidRDefault="00B26C29" w:rsidP="00B909D0">
      <w:pPr>
        <w:spacing w:before="0" w:beforeAutospacing="0" w:after="0" w:afterAutospacing="0"/>
        <w:ind w:left="1418" w:right="849"/>
        <w:rPr>
          <w:rFonts w:ascii="Arial" w:hAnsi="Arial" w:cs="Arial"/>
          <w:sz w:val="24"/>
          <w:szCs w:val="24"/>
        </w:rPr>
      </w:pPr>
      <w:r>
        <w:rPr>
          <w:rFonts w:ascii="Arial" w:hAnsi="Arial" w:cs="Arial"/>
          <w:sz w:val="24"/>
          <w:szCs w:val="24"/>
        </w:rPr>
        <w:t>ii)</w:t>
      </w:r>
      <w:r w:rsidR="00B909D0">
        <w:rPr>
          <w:rFonts w:ascii="Arial" w:hAnsi="Arial" w:cs="Arial"/>
          <w:sz w:val="24"/>
          <w:szCs w:val="24"/>
        </w:rPr>
        <w:t xml:space="preserve"> </w:t>
      </w:r>
      <w:r w:rsidR="008D5019">
        <w:rPr>
          <w:rFonts w:ascii="Arial" w:hAnsi="Arial" w:cs="Arial"/>
          <w:sz w:val="24"/>
          <w:szCs w:val="24"/>
        </w:rPr>
        <w:t>The other matter involves Eco Point lease, where the SAPS indicated that it should be able to complete the investigation docket by the end of February 2016, where after the docket will go back to the assigned</w:t>
      </w:r>
      <w:r w:rsidR="00B909D0">
        <w:rPr>
          <w:rFonts w:ascii="Arial" w:hAnsi="Arial" w:cs="Arial"/>
          <w:sz w:val="24"/>
          <w:szCs w:val="24"/>
        </w:rPr>
        <w:t xml:space="preserve"> prosecutor. In this regard, the </w:t>
      </w:r>
      <w:r w:rsidR="00B909D0">
        <w:rPr>
          <w:rFonts w:ascii="Arial" w:hAnsi="Arial" w:cs="Arial"/>
          <w:sz w:val="24"/>
          <w:szCs w:val="24"/>
        </w:rPr>
        <w:lastRenderedPageBreak/>
        <w:t>Asset Forfeiture Unit (AFU) has secured an interim attachment of property to the value of approximately R 2 million. This case is defended and on-going.</w:t>
      </w:r>
    </w:p>
    <w:p w:rsidR="00B909D0" w:rsidRDefault="00B909D0" w:rsidP="004F5023">
      <w:pPr>
        <w:spacing w:before="0" w:beforeAutospacing="0" w:after="0" w:afterAutospacing="0"/>
        <w:ind w:left="1418" w:right="849" w:hanging="851"/>
        <w:rPr>
          <w:rFonts w:ascii="Arial" w:hAnsi="Arial" w:cs="Arial"/>
          <w:sz w:val="24"/>
          <w:szCs w:val="24"/>
        </w:rPr>
      </w:pPr>
    </w:p>
    <w:p w:rsidR="00072DCD" w:rsidRDefault="00072DCD" w:rsidP="00B26C29">
      <w:pPr>
        <w:spacing w:before="0" w:beforeAutospacing="0" w:after="0" w:afterAutospacing="0"/>
        <w:ind w:left="0" w:right="849"/>
        <w:rPr>
          <w:rFonts w:ascii="Arial" w:hAnsi="Arial" w:cs="Arial"/>
          <w:sz w:val="24"/>
          <w:szCs w:val="24"/>
        </w:rPr>
      </w:pPr>
    </w:p>
    <w:p w:rsidR="0059040C" w:rsidRDefault="0059040C" w:rsidP="00072DCD">
      <w:pPr>
        <w:spacing w:before="0" w:beforeAutospacing="0" w:after="0" w:afterAutospacing="0"/>
        <w:ind w:right="849" w:firstLine="720"/>
        <w:rPr>
          <w:rFonts w:ascii="Arial" w:hAnsi="Arial" w:cs="Arial"/>
          <w:sz w:val="24"/>
          <w:szCs w:val="24"/>
        </w:rPr>
      </w:pPr>
    </w:p>
    <w:p w:rsidR="00072DCD" w:rsidRPr="00072DCD" w:rsidRDefault="00072DCD" w:rsidP="00072DCD">
      <w:pPr>
        <w:spacing w:before="0" w:beforeAutospacing="0" w:after="0" w:afterAutospacing="0"/>
        <w:ind w:left="0" w:right="849" w:firstLine="720"/>
        <w:rPr>
          <w:rFonts w:ascii="Arial" w:hAnsi="Arial" w:cs="Arial"/>
          <w:b/>
          <w:sz w:val="24"/>
          <w:szCs w:val="24"/>
          <w:u w:val="single"/>
        </w:rPr>
      </w:pPr>
      <w:r w:rsidRPr="00072DCD">
        <w:rPr>
          <w:rFonts w:ascii="Arial" w:hAnsi="Arial" w:cs="Arial"/>
          <w:b/>
          <w:sz w:val="24"/>
          <w:szCs w:val="24"/>
          <w:u w:val="single"/>
        </w:rPr>
        <w:t>Media Corner</w:t>
      </w:r>
    </w:p>
    <w:p w:rsidR="000E7F1A" w:rsidRPr="000E7F1A" w:rsidRDefault="000E7F1A" w:rsidP="000E7F1A">
      <w:pPr>
        <w:spacing w:before="0" w:beforeAutospacing="0" w:after="0" w:afterAutospacing="0"/>
        <w:ind w:right="849"/>
        <w:rPr>
          <w:rFonts w:ascii="Arial" w:hAnsi="Arial" w:cs="Arial"/>
          <w:sz w:val="24"/>
          <w:szCs w:val="24"/>
        </w:rPr>
      </w:pPr>
    </w:p>
    <w:p w:rsidR="000E7F1A" w:rsidRPr="000E7F1A" w:rsidRDefault="00072DCD" w:rsidP="0059082C">
      <w:pPr>
        <w:tabs>
          <w:tab w:val="left" w:pos="1418"/>
        </w:tabs>
        <w:spacing w:before="0" w:beforeAutospacing="0" w:after="0" w:afterAutospacing="0"/>
        <w:ind w:left="1418" w:right="849" w:hanging="851"/>
        <w:rPr>
          <w:rFonts w:ascii="Arial" w:hAnsi="Arial" w:cs="Arial"/>
          <w:sz w:val="24"/>
          <w:szCs w:val="24"/>
        </w:rPr>
      </w:pPr>
      <w:r w:rsidRPr="00072DCD">
        <w:rPr>
          <w:rFonts w:ascii="Arial" w:hAnsi="Arial" w:cs="Arial"/>
          <w:sz w:val="24"/>
          <w:szCs w:val="24"/>
        </w:rPr>
        <w:t>(a)</w:t>
      </w:r>
      <w:r w:rsidR="000E7F1A" w:rsidRPr="00072DCD">
        <w:rPr>
          <w:rFonts w:ascii="Arial" w:hAnsi="Arial" w:cs="Arial"/>
          <w:sz w:val="24"/>
          <w:szCs w:val="24"/>
        </w:rPr>
        <w:tab/>
      </w:r>
      <w:r w:rsidR="0059082C">
        <w:rPr>
          <w:rFonts w:ascii="Arial" w:hAnsi="Arial" w:cs="Arial"/>
          <w:sz w:val="24"/>
          <w:szCs w:val="24"/>
        </w:rPr>
        <w:t>The SIU is in the process of finalising its report.</w:t>
      </w:r>
    </w:p>
    <w:p w:rsidR="000E7F1A" w:rsidRPr="000E7F1A" w:rsidRDefault="000E7F1A" w:rsidP="000E7F1A">
      <w:pPr>
        <w:spacing w:before="0" w:beforeAutospacing="0" w:after="0" w:afterAutospacing="0"/>
        <w:ind w:right="849"/>
        <w:rPr>
          <w:rFonts w:ascii="Arial" w:hAnsi="Arial" w:cs="Arial"/>
          <w:sz w:val="24"/>
          <w:szCs w:val="24"/>
        </w:rPr>
      </w:pPr>
    </w:p>
    <w:p w:rsidR="000E7F1A" w:rsidRDefault="00072DCD" w:rsidP="00B26C29">
      <w:pPr>
        <w:spacing w:before="0" w:beforeAutospacing="0" w:after="0" w:afterAutospacing="0"/>
        <w:ind w:left="1440" w:right="849" w:hanging="720"/>
        <w:rPr>
          <w:rFonts w:ascii="Arial" w:hAnsi="Arial" w:cs="Arial"/>
          <w:sz w:val="24"/>
          <w:szCs w:val="24"/>
        </w:rPr>
      </w:pPr>
      <w:r>
        <w:rPr>
          <w:rFonts w:ascii="Arial" w:hAnsi="Arial" w:cs="Arial"/>
          <w:sz w:val="24"/>
          <w:szCs w:val="24"/>
        </w:rPr>
        <w:t>(b)</w:t>
      </w:r>
      <w:r w:rsidR="000E7F1A" w:rsidRPr="000E7F1A">
        <w:rPr>
          <w:rFonts w:ascii="Arial" w:hAnsi="Arial" w:cs="Arial"/>
          <w:sz w:val="24"/>
          <w:szCs w:val="24"/>
        </w:rPr>
        <w:tab/>
        <w:t>The Department of Telecommunications and Postal Services and the SIU instituted civil proceedings against Media Corner (Pty) Ltd and others in the High Court (Gauteng Division) under case number 66037/14 in which the Department and the SIU are requesting the court to declare the tender worth approximately R756 million and the resulting contract unlawful and void ab initio. Since only approximately R58.7 million was paid to Media Corner to date, the Department and the SIU are also claiming approximately R12.7 million from Media Corner and requesting for a type of debating of accounts (to ascertain value for money) in respect of the remaining approximately R 46 million. This case is defended and on-going.</w:t>
      </w:r>
    </w:p>
    <w:p w:rsidR="00072DCD" w:rsidRPr="000E7F1A" w:rsidRDefault="00072DCD" w:rsidP="00072DCD">
      <w:pPr>
        <w:spacing w:before="0" w:beforeAutospacing="0" w:after="0" w:afterAutospacing="0"/>
        <w:ind w:left="1440" w:right="849"/>
        <w:rPr>
          <w:rFonts w:ascii="Arial" w:hAnsi="Arial" w:cs="Arial"/>
          <w:sz w:val="24"/>
          <w:szCs w:val="24"/>
        </w:rPr>
      </w:pPr>
    </w:p>
    <w:p w:rsidR="000E7F1A" w:rsidRPr="00B26C29" w:rsidRDefault="000E7F1A" w:rsidP="00B26C29">
      <w:pPr>
        <w:spacing w:before="0" w:beforeAutospacing="0" w:after="0" w:afterAutospacing="0"/>
        <w:ind w:left="1440" w:right="849"/>
        <w:rPr>
          <w:rFonts w:ascii="Arial" w:hAnsi="Arial" w:cs="Arial"/>
          <w:sz w:val="24"/>
          <w:szCs w:val="24"/>
        </w:rPr>
      </w:pPr>
      <w:r w:rsidRPr="000E7F1A">
        <w:rPr>
          <w:rFonts w:ascii="Arial" w:hAnsi="Arial" w:cs="Arial"/>
          <w:sz w:val="24"/>
          <w:szCs w:val="24"/>
        </w:rPr>
        <w:t xml:space="preserve">Seven recommendations for the institution of disciplinary proceedings against certain officials of the Department were referred to the Department. </w:t>
      </w:r>
      <w:r w:rsidR="0059082C">
        <w:rPr>
          <w:rFonts w:ascii="Arial" w:hAnsi="Arial" w:cs="Arial"/>
          <w:sz w:val="24"/>
          <w:szCs w:val="24"/>
        </w:rPr>
        <w:t xml:space="preserve">Two officials resigned. </w:t>
      </w:r>
      <w:r w:rsidRPr="000E7F1A">
        <w:rPr>
          <w:rFonts w:ascii="Arial" w:hAnsi="Arial" w:cs="Arial"/>
          <w:sz w:val="24"/>
          <w:szCs w:val="24"/>
        </w:rPr>
        <w:t xml:space="preserve">The Department </w:t>
      </w:r>
      <w:r w:rsidR="0059082C">
        <w:rPr>
          <w:rFonts w:ascii="Arial" w:hAnsi="Arial" w:cs="Arial"/>
          <w:sz w:val="24"/>
          <w:szCs w:val="24"/>
        </w:rPr>
        <w:t xml:space="preserve">is </w:t>
      </w:r>
      <w:r w:rsidRPr="000E7F1A">
        <w:rPr>
          <w:rFonts w:ascii="Arial" w:hAnsi="Arial" w:cs="Arial"/>
          <w:sz w:val="24"/>
          <w:szCs w:val="24"/>
        </w:rPr>
        <w:t>institut</w:t>
      </w:r>
      <w:r w:rsidR="0059082C">
        <w:rPr>
          <w:rFonts w:ascii="Arial" w:hAnsi="Arial" w:cs="Arial"/>
          <w:sz w:val="24"/>
          <w:szCs w:val="24"/>
        </w:rPr>
        <w:t>ing</w:t>
      </w:r>
      <w:r w:rsidRPr="000E7F1A">
        <w:rPr>
          <w:rFonts w:ascii="Arial" w:hAnsi="Arial" w:cs="Arial"/>
          <w:sz w:val="24"/>
          <w:szCs w:val="24"/>
        </w:rPr>
        <w:t xml:space="preserve"> disciplinary proceedings against the remaining officials and </w:t>
      </w:r>
      <w:r w:rsidR="0059082C">
        <w:rPr>
          <w:rFonts w:ascii="Arial" w:hAnsi="Arial" w:cs="Arial"/>
          <w:sz w:val="24"/>
          <w:szCs w:val="24"/>
        </w:rPr>
        <w:t xml:space="preserve">these </w:t>
      </w:r>
      <w:r w:rsidR="00F55DE2" w:rsidRPr="00B26C29">
        <w:rPr>
          <w:rFonts w:ascii="Arial" w:hAnsi="Arial" w:cs="Arial"/>
          <w:sz w:val="24"/>
          <w:szCs w:val="24"/>
        </w:rPr>
        <w:t>have not been finalised and are on-going</w:t>
      </w:r>
      <w:r w:rsidRPr="00B26C29">
        <w:rPr>
          <w:rFonts w:ascii="Arial" w:hAnsi="Arial" w:cs="Arial"/>
          <w:sz w:val="24"/>
          <w:szCs w:val="24"/>
        </w:rPr>
        <w:t xml:space="preserve">. </w:t>
      </w:r>
    </w:p>
    <w:p w:rsidR="00072DCD" w:rsidRDefault="00072DCD" w:rsidP="00072DCD">
      <w:pPr>
        <w:spacing w:before="0" w:beforeAutospacing="0" w:after="0" w:afterAutospacing="0"/>
        <w:ind w:right="849" w:firstLine="720"/>
        <w:rPr>
          <w:rFonts w:ascii="Arial" w:hAnsi="Arial" w:cs="Arial"/>
          <w:sz w:val="24"/>
          <w:szCs w:val="24"/>
        </w:rPr>
      </w:pPr>
    </w:p>
    <w:p w:rsidR="0059040C" w:rsidRDefault="0059040C" w:rsidP="00072DCD">
      <w:pPr>
        <w:spacing w:before="0" w:beforeAutospacing="0" w:after="0" w:afterAutospacing="0"/>
        <w:ind w:left="0" w:right="849" w:firstLine="567"/>
        <w:rPr>
          <w:rFonts w:ascii="Arial" w:hAnsi="Arial" w:cs="Arial"/>
          <w:b/>
          <w:sz w:val="24"/>
          <w:szCs w:val="24"/>
          <w:u w:val="single"/>
        </w:rPr>
      </w:pPr>
    </w:p>
    <w:p w:rsidR="00072DCD" w:rsidRPr="00072DCD" w:rsidRDefault="0059040C" w:rsidP="00072DCD">
      <w:pPr>
        <w:spacing w:before="0" w:beforeAutospacing="0" w:after="0" w:afterAutospacing="0"/>
        <w:ind w:left="0" w:right="849" w:firstLine="567"/>
        <w:rPr>
          <w:rFonts w:ascii="Arial" w:hAnsi="Arial" w:cs="Arial"/>
          <w:b/>
          <w:sz w:val="24"/>
          <w:szCs w:val="24"/>
          <w:u w:val="single"/>
        </w:rPr>
      </w:pPr>
      <w:r>
        <w:rPr>
          <w:rFonts w:ascii="Arial" w:hAnsi="Arial" w:cs="Arial"/>
          <w:b/>
          <w:sz w:val="24"/>
          <w:szCs w:val="24"/>
          <w:u w:val="single"/>
        </w:rPr>
        <w:t>St</w:t>
      </w:r>
      <w:r w:rsidR="000A74B2">
        <w:rPr>
          <w:rFonts w:ascii="Arial" w:hAnsi="Arial" w:cs="Arial"/>
          <w:b/>
          <w:sz w:val="24"/>
          <w:szCs w:val="24"/>
          <w:u w:val="single"/>
        </w:rPr>
        <w:t>a</w:t>
      </w:r>
      <w:r>
        <w:rPr>
          <w:rFonts w:ascii="Arial" w:hAnsi="Arial" w:cs="Arial"/>
          <w:b/>
          <w:sz w:val="24"/>
          <w:szCs w:val="24"/>
          <w:u w:val="single"/>
        </w:rPr>
        <w:t>te Information Technology Agency (</w:t>
      </w:r>
      <w:r w:rsidR="00072DCD" w:rsidRPr="00072DCD">
        <w:rPr>
          <w:rFonts w:ascii="Arial" w:hAnsi="Arial" w:cs="Arial"/>
          <w:b/>
          <w:sz w:val="24"/>
          <w:szCs w:val="24"/>
          <w:u w:val="single"/>
        </w:rPr>
        <w:t>SITA</w:t>
      </w:r>
      <w:r>
        <w:rPr>
          <w:rFonts w:ascii="Arial" w:hAnsi="Arial" w:cs="Arial"/>
          <w:b/>
          <w:sz w:val="24"/>
          <w:szCs w:val="24"/>
          <w:u w:val="single"/>
        </w:rPr>
        <w:t>)</w:t>
      </w:r>
    </w:p>
    <w:p w:rsidR="000E7F1A" w:rsidRPr="000E7F1A" w:rsidRDefault="000E7F1A" w:rsidP="000E7F1A">
      <w:pPr>
        <w:spacing w:before="0" w:beforeAutospacing="0" w:after="0" w:afterAutospacing="0"/>
        <w:ind w:right="849"/>
        <w:rPr>
          <w:rFonts w:ascii="Arial" w:hAnsi="Arial" w:cs="Arial"/>
          <w:sz w:val="24"/>
          <w:szCs w:val="24"/>
        </w:rPr>
      </w:pPr>
    </w:p>
    <w:p w:rsidR="000E7F1A" w:rsidRPr="000E7F1A" w:rsidRDefault="00072DCD" w:rsidP="000A74B2">
      <w:pPr>
        <w:tabs>
          <w:tab w:val="left" w:pos="1418"/>
        </w:tabs>
        <w:spacing w:before="0" w:beforeAutospacing="0" w:after="0" w:afterAutospacing="0"/>
        <w:ind w:left="1985" w:right="849" w:hanging="1418"/>
        <w:rPr>
          <w:rFonts w:ascii="Arial" w:hAnsi="Arial" w:cs="Arial"/>
          <w:sz w:val="24"/>
          <w:szCs w:val="24"/>
        </w:rPr>
      </w:pPr>
      <w:r>
        <w:rPr>
          <w:rFonts w:ascii="Arial" w:hAnsi="Arial" w:cs="Arial"/>
          <w:sz w:val="24"/>
          <w:szCs w:val="24"/>
        </w:rPr>
        <w:t>(a)(i)</w:t>
      </w:r>
      <w:r w:rsidR="0059040C">
        <w:rPr>
          <w:rFonts w:ascii="Arial" w:hAnsi="Arial" w:cs="Arial"/>
          <w:sz w:val="24"/>
          <w:szCs w:val="24"/>
        </w:rPr>
        <w:t xml:space="preserve"> &amp; </w:t>
      </w:r>
      <w:r w:rsidR="00EF2BCC">
        <w:rPr>
          <w:rFonts w:ascii="Arial" w:hAnsi="Arial" w:cs="Arial"/>
          <w:sz w:val="24"/>
          <w:szCs w:val="24"/>
        </w:rPr>
        <w:t>(b)(i)</w:t>
      </w:r>
      <w:r w:rsidR="000E7F1A" w:rsidRPr="000E7F1A">
        <w:rPr>
          <w:rFonts w:ascii="Arial" w:hAnsi="Arial" w:cs="Arial"/>
          <w:sz w:val="24"/>
          <w:szCs w:val="24"/>
        </w:rPr>
        <w:tab/>
        <w:t xml:space="preserve">The SIU’s investigations are being conducted on the basis of the following Proclamations: </w:t>
      </w:r>
    </w:p>
    <w:p w:rsidR="000E7F1A" w:rsidRPr="000E7F1A" w:rsidRDefault="00EF2BCC" w:rsidP="000A74B2">
      <w:pPr>
        <w:tabs>
          <w:tab w:val="left" w:pos="1134"/>
          <w:tab w:val="left" w:pos="1418"/>
          <w:tab w:val="left" w:pos="1843"/>
          <w:tab w:val="left" w:pos="1985"/>
        </w:tabs>
        <w:spacing w:before="0" w:beforeAutospacing="0" w:after="0" w:afterAutospacing="0"/>
        <w:ind w:right="849"/>
        <w:rPr>
          <w:rFonts w:ascii="Arial" w:hAnsi="Arial" w:cs="Arial"/>
          <w:sz w:val="24"/>
          <w:szCs w:val="24"/>
        </w:rPr>
      </w:pPr>
      <w:r>
        <w:rPr>
          <w:rFonts w:ascii="Arial" w:hAnsi="Arial" w:cs="Arial"/>
          <w:sz w:val="24"/>
          <w:szCs w:val="24"/>
        </w:rPr>
        <w:tab/>
        <w:t>(1)</w:t>
      </w:r>
      <w:r>
        <w:rPr>
          <w:rFonts w:ascii="Arial" w:hAnsi="Arial" w:cs="Arial"/>
          <w:sz w:val="24"/>
          <w:szCs w:val="24"/>
        </w:rPr>
        <w:tab/>
      </w:r>
      <w:r w:rsidR="000E7F1A" w:rsidRPr="000A74B2">
        <w:rPr>
          <w:rFonts w:ascii="Arial" w:hAnsi="Arial" w:cs="Arial"/>
          <w:sz w:val="24"/>
          <w:szCs w:val="24"/>
          <w:u w:val="single"/>
        </w:rPr>
        <w:t>The investigation mandated in terms Proclamation R. 48 of 2012:</w:t>
      </w:r>
    </w:p>
    <w:p w:rsidR="00B26C29" w:rsidRDefault="00B26C29" w:rsidP="00B26C29">
      <w:pPr>
        <w:tabs>
          <w:tab w:val="left" w:pos="1985"/>
        </w:tabs>
        <w:spacing w:before="0" w:beforeAutospacing="0" w:after="0" w:afterAutospacing="0"/>
        <w:ind w:left="0" w:right="849"/>
        <w:rPr>
          <w:rFonts w:ascii="Arial" w:hAnsi="Arial" w:cs="Arial"/>
          <w:sz w:val="24"/>
          <w:szCs w:val="24"/>
        </w:rPr>
      </w:pPr>
    </w:p>
    <w:p w:rsidR="000A74B2" w:rsidRPr="00B26C29" w:rsidRDefault="000E7F1A" w:rsidP="00B26C29">
      <w:pPr>
        <w:tabs>
          <w:tab w:val="left" w:pos="1985"/>
        </w:tabs>
        <w:spacing w:before="0" w:beforeAutospacing="0" w:after="0" w:afterAutospacing="0"/>
        <w:ind w:left="0" w:right="849"/>
        <w:rPr>
          <w:rFonts w:ascii="Arial" w:hAnsi="Arial" w:cs="Arial"/>
          <w:sz w:val="24"/>
          <w:szCs w:val="24"/>
        </w:rPr>
      </w:pPr>
      <w:r w:rsidRPr="00B26C29">
        <w:rPr>
          <w:rFonts w:ascii="Arial" w:hAnsi="Arial" w:cs="Arial"/>
          <w:sz w:val="24"/>
          <w:szCs w:val="24"/>
        </w:rPr>
        <w:t>This investigation has been concluded and a report has</w:t>
      </w:r>
      <w:r w:rsidR="002E4316" w:rsidRPr="00B26C29">
        <w:rPr>
          <w:rFonts w:ascii="Arial" w:hAnsi="Arial" w:cs="Arial"/>
          <w:sz w:val="24"/>
          <w:szCs w:val="24"/>
        </w:rPr>
        <w:t xml:space="preserve"> been submitted to the relevant authority but it has not yet been referred to us</w:t>
      </w:r>
      <w:r w:rsidRPr="00B26C29">
        <w:rPr>
          <w:rFonts w:ascii="Arial" w:hAnsi="Arial" w:cs="Arial"/>
          <w:sz w:val="24"/>
          <w:szCs w:val="24"/>
        </w:rPr>
        <w:t>.</w:t>
      </w:r>
      <w:r w:rsidR="002E4316" w:rsidRPr="00B26C29">
        <w:rPr>
          <w:rFonts w:ascii="Arial" w:hAnsi="Arial" w:cs="Arial"/>
          <w:sz w:val="24"/>
          <w:szCs w:val="24"/>
        </w:rPr>
        <w:t xml:space="preserve"> However, the SIU informed us as follows;</w:t>
      </w:r>
    </w:p>
    <w:p w:rsidR="002E4316" w:rsidRDefault="002E4316" w:rsidP="002E4316">
      <w:pPr>
        <w:pStyle w:val="ListParagraph"/>
        <w:tabs>
          <w:tab w:val="left" w:pos="1985"/>
        </w:tabs>
        <w:spacing w:before="0" w:beforeAutospacing="0" w:after="0" w:afterAutospacing="0"/>
        <w:ind w:left="2268" w:right="849"/>
        <w:rPr>
          <w:rFonts w:ascii="Arial" w:hAnsi="Arial" w:cs="Arial"/>
          <w:sz w:val="24"/>
          <w:szCs w:val="24"/>
        </w:rPr>
      </w:pPr>
    </w:p>
    <w:p w:rsidR="000A74B2" w:rsidRDefault="000E7F1A" w:rsidP="000A74B2">
      <w:pPr>
        <w:pStyle w:val="ListParagraph"/>
        <w:numPr>
          <w:ilvl w:val="0"/>
          <w:numId w:val="18"/>
        </w:numPr>
        <w:tabs>
          <w:tab w:val="left" w:pos="1985"/>
        </w:tabs>
        <w:spacing w:before="0" w:beforeAutospacing="0" w:after="0" w:afterAutospacing="0"/>
        <w:ind w:left="2268" w:right="849" w:hanging="283"/>
        <w:rPr>
          <w:rFonts w:ascii="Arial" w:hAnsi="Arial" w:cs="Arial"/>
          <w:sz w:val="24"/>
          <w:szCs w:val="24"/>
        </w:rPr>
      </w:pPr>
      <w:r w:rsidRPr="000A74B2">
        <w:rPr>
          <w:rFonts w:ascii="Arial" w:hAnsi="Arial" w:cs="Arial"/>
          <w:sz w:val="24"/>
          <w:szCs w:val="24"/>
        </w:rPr>
        <w:t xml:space="preserve">Evidence pointing to the commission of Fraud, forgery, and uttering of a false document, involving an invalid and/or false Tax Clearance Certificate submitted as part of bid documents i.r.o. the so-called “IFMS” contract was referred to the relevant Prosecuting Authority and is currently still be reviewed with a view to decide whether to proceed with prosecution. </w:t>
      </w:r>
    </w:p>
    <w:p w:rsidR="002E4316" w:rsidRPr="002E4316" w:rsidRDefault="002E4316" w:rsidP="002E4316">
      <w:pPr>
        <w:pStyle w:val="ListParagraph"/>
        <w:rPr>
          <w:rFonts w:ascii="Arial" w:hAnsi="Arial" w:cs="Arial"/>
          <w:sz w:val="24"/>
          <w:szCs w:val="24"/>
        </w:rPr>
      </w:pPr>
    </w:p>
    <w:p w:rsidR="002E4316" w:rsidRDefault="002E4316" w:rsidP="002E4316">
      <w:pPr>
        <w:pStyle w:val="ListParagraph"/>
        <w:tabs>
          <w:tab w:val="left" w:pos="1985"/>
        </w:tabs>
        <w:spacing w:before="0" w:beforeAutospacing="0" w:after="0" w:afterAutospacing="0"/>
        <w:ind w:left="2268" w:right="849"/>
        <w:rPr>
          <w:rFonts w:ascii="Arial" w:hAnsi="Arial" w:cs="Arial"/>
          <w:sz w:val="24"/>
          <w:szCs w:val="24"/>
        </w:rPr>
      </w:pPr>
    </w:p>
    <w:p w:rsidR="000A74B2" w:rsidRDefault="000E7F1A" w:rsidP="000A74B2">
      <w:pPr>
        <w:pStyle w:val="ListParagraph"/>
        <w:numPr>
          <w:ilvl w:val="0"/>
          <w:numId w:val="18"/>
        </w:numPr>
        <w:tabs>
          <w:tab w:val="left" w:pos="1985"/>
        </w:tabs>
        <w:spacing w:before="0" w:beforeAutospacing="0" w:after="0" w:afterAutospacing="0"/>
        <w:ind w:left="2268" w:right="849" w:hanging="283"/>
        <w:rPr>
          <w:rFonts w:ascii="Arial" w:hAnsi="Arial" w:cs="Arial"/>
          <w:sz w:val="24"/>
          <w:szCs w:val="24"/>
        </w:rPr>
      </w:pPr>
      <w:r w:rsidRPr="000A74B2">
        <w:rPr>
          <w:rFonts w:ascii="Arial" w:hAnsi="Arial" w:cs="Arial"/>
          <w:sz w:val="24"/>
          <w:szCs w:val="24"/>
        </w:rPr>
        <w:t>The above matter was also referred to the Asset Forfeiture Unit, who has commenced with certain investigations pending the outcome of the decision of the National Prosecuting Authority.</w:t>
      </w:r>
    </w:p>
    <w:p w:rsidR="002E4316" w:rsidRDefault="002E4316" w:rsidP="002E4316">
      <w:pPr>
        <w:pStyle w:val="ListParagraph"/>
        <w:tabs>
          <w:tab w:val="left" w:pos="1985"/>
        </w:tabs>
        <w:spacing w:before="0" w:beforeAutospacing="0" w:after="0" w:afterAutospacing="0"/>
        <w:ind w:left="2268" w:right="849"/>
        <w:rPr>
          <w:rFonts w:ascii="Arial" w:hAnsi="Arial" w:cs="Arial"/>
          <w:sz w:val="24"/>
          <w:szCs w:val="24"/>
        </w:rPr>
      </w:pPr>
    </w:p>
    <w:p w:rsidR="000E7F1A" w:rsidRPr="002E4316" w:rsidRDefault="000E7F1A" w:rsidP="002E4316">
      <w:pPr>
        <w:pStyle w:val="ListParagraph"/>
        <w:numPr>
          <w:ilvl w:val="0"/>
          <w:numId w:val="18"/>
        </w:numPr>
        <w:tabs>
          <w:tab w:val="left" w:pos="1985"/>
        </w:tabs>
        <w:spacing w:before="0" w:beforeAutospacing="0" w:after="0" w:afterAutospacing="0"/>
        <w:ind w:left="2268" w:right="849" w:hanging="283"/>
        <w:rPr>
          <w:rFonts w:ascii="Arial" w:hAnsi="Arial" w:cs="Arial"/>
          <w:sz w:val="24"/>
          <w:szCs w:val="24"/>
        </w:rPr>
      </w:pPr>
      <w:r w:rsidRPr="002E4316">
        <w:rPr>
          <w:rFonts w:ascii="Arial" w:hAnsi="Arial" w:cs="Arial"/>
          <w:sz w:val="24"/>
          <w:szCs w:val="24"/>
        </w:rPr>
        <w:lastRenderedPageBreak/>
        <w:t xml:space="preserve">A settlement was reached between the SIU, National Treasury, SITA and the supplier/IFMS contractor concerned (Accenture South Africa (Pty) Ltd) to the effect that: </w:t>
      </w:r>
    </w:p>
    <w:p w:rsidR="000A74B2" w:rsidRDefault="00EF2BCC" w:rsidP="000A74B2">
      <w:pPr>
        <w:pStyle w:val="ListParagraph"/>
        <w:numPr>
          <w:ilvl w:val="0"/>
          <w:numId w:val="21"/>
        </w:numPr>
        <w:spacing w:before="0" w:beforeAutospacing="0" w:after="0" w:afterAutospacing="0"/>
        <w:ind w:right="849"/>
        <w:rPr>
          <w:rFonts w:ascii="Arial" w:hAnsi="Arial" w:cs="Arial"/>
          <w:sz w:val="24"/>
          <w:szCs w:val="24"/>
        </w:rPr>
      </w:pPr>
      <w:r w:rsidRPr="000A74B2">
        <w:rPr>
          <w:rFonts w:ascii="Arial" w:hAnsi="Arial" w:cs="Arial"/>
          <w:sz w:val="24"/>
          <w:szCs w:val="24"/>
        </w:rPr>
        <w:t>The</w:t>
      </w:r>
      <w:r w:rsidR="000E7F1A" w:rsidRPr="000A74B2">
        <w:rPr>
          <w:rFonts w:ascii="Arial" w:hAnsi="Arial" w:cs="Arial"/>
          <w:sz w:val="24"/>
          <w:szCs w:val="24"/>
        </w:rPr>
        <w:t xml:space="preserve"> contract allocated to Accenture (to the value of R 223 585 246.00) would be terminated (due to having been procured and awarded on an irregular basis).</w:t>
      </w:r>
    </w:p>
    <w:p w:rsidR="000A74B2" w:rsidRDefault="000E7F1A" w:rsidP="000A74B2">
      <w:pPr>
        <w:pStyle w:val="ListParagraph"/>
        <w:numPr>
          <w:ilvl w:val="0"/>
          <w:numId w:val="21"/>
        </w:numPr>
        <w:spacing w:before="0" w:beforeAutospacing="0" w:after="0" w:afterAutospacing="0"/>
        <w:ind w:right="849"/>
        <w:rPr>
          <w:rFonts w:ascii="Arial" w:hAnsi="Arial" w:cs="Arial"/>
          <w:sz w:val="24"/>
          <w:szCs w:val="24"/>
        </w:rPr>
      </w:pPr>
      <w:r w:rsidRPr="000A74B2">
        <w:rPr>
          <w:rFonts w:ascii="Arial" w:hAnsi="Arial" w:cs="Arial"/>
          <w:sz w:val="24"/>
          <w:szCs w:val="24"/>
        </w:rPr>
        <w:t>SITA would pay Accenture an additional amount of R 19 060 553.83 for work already   completed but not yet paid for. At the time of the settlement, payments to the value of R 93 175 991.25 for work satisfactorily completed had already been made to Accenture.</w:t>
      </w:r>
    </w:p>
    <w:p w:rsidR="000E7F1A" w:rsidRPr="000A74B2" w:rsidRDefault="000E7F1A" w:rsidP="000A74B2">
      <w:pPr>
        <w:pStyle w:val="ListParagraph"/>
        <w:numPr>
          <w:ilvl w:val="0"/>
          <w:numId w:val="21"/>
        </w:numPr>
        <w:spacing w:before="0" w:beforeAutospacing="0" w:after="0" w:afterAutospacing="0"/>
        <w:ind w:right="849"/>
        <w:rPr>
          <w:rFonts w:ascii="Arial" w:hAnsi="Arial" w:cs="Arial"/>
          <w:sz w:val="24"/>
          <w:szCs w:val="24"/>
        </w:rPr>
      </w:pPr>
      <w:r w:rsidRPr="000A74B2">
        <w:rPr>
          <w:rFonts w:ascii="Arial" w:hAnsi="Arial" w:cs="Arial"/>
          <w:sz w:val="24"/>
          <w:szCs w:val="24"/>
        </w:rPr>
        <w:t>The IFMS contract was therefore terminated and the balance of the of the contract amount (R 111 348 700.92) was listed as a saving as result of the termination of the agreement.</w:t>
      </w:r>
    </w:p>
    <w:p w:rsidR="000A74B2" w:rsidRDefault="000A74B2" w:rsidP="000A74B2">
      <w:pPr>
        <w:pStyle w:val="ListParagraph"/>
        <w:numPr>
          <w:ilvl w:val="0"/>
          <w:numId w:val="22"/>
        </w:numPr>
        <w:tabs>
          <w:tab w:val="left" w:pos="2268"/>
        </w:tabs>
        <w:spacing w:before="0" w:beforeAutospacing="0" w:after="0" w:afterAutospacing="0"/>
        <w:ind w:right="849" w:hanging="306"/>
        <w:rPr>
          <w:rFonts w:ascii="Arial" w:hAnsi="Arial" w:cs="Arial"/>
          <w:sz w:val="24"/>
          <w:szCs w:val="24"/>
        </w:rPr>
      </w:pPr>
      <w:r>
        <w:rPr>
          <w:rFonts w:ascii="Arial" w:hAnsi="Arial" w:cs="Arial"/>
          <w:sz w:val="24"/>
          <w:szCs w:val="24"/>
        </w:rPr>
        <w:t xml:space="preserve"> </w:t>
      </w:r>
      <w:r w:rsidR="000E7F1A" w:rsidRPr="000A74B2">
        <w:rPr>
          <w:rFonts w:ascii="Arial" w:hAnsi="Arial" w:cs="Arial"/>
          <w:sz w:val="24"/>
          <w:szCs w:val="24"/>
        </w:rPr>
        <w:t xml:space="preserve">The SIU has forwarded 26 disciplinary recommendations to the Chief </w:t>
      </w:r>
      <w:r>
        <w:rPr>
          <w:rFonts w:ascii="Arial" w:hAnsi="Arial" w:cs="Arial"/>
          <w:sz w:val="24"/>
          <w:szCs w:val="24"/>
        </w:rPr>
        <w:t xml:space="preserve">  </w:t>
      </w:r>
      <w:r w:rsidR="000E7F1A" w:rsidRPr="000A74B2">
        <w:rPr>
          <w:rFonts w:ascii="Arial" w:hAnsi="Arial" w:cs="Arial"/>
          <w:sz w:val="24"/>
          <w:szCs w:val="24"/>
        </w:rPr>
        <w:t>Executive Officer (CEO) of the SITA recommending that disciplinary action be instituted against the identified SITA officials for failing to comply with various SITA policies in respect of declaring their Conflict of Interest (in 22 instances) and for failing to comply with the provisions of section 57 of the PFMA (in 4 instances). The matter is currently still with SITA’s labour department for consideration of institution of disciplinary action</w:t>
      </w:r>
    </w:p>
    <w:p w:rsidR="000E7F1A" w:rsidRPr="000A74B2" w:rsidRDefault="000E7F1A" w:rsidP="000A74B2">
      <w:pPr>
        <w:pStyle w:val="ListParagraph"/>
        <w:numPr>
          <w:ilvl w:val="0"/>
          <w:numId w:val="22"/>
        </w:numPr>
        <w:tabs>
          <w:tab w:val="left" w:pos="2268"/>
        </w:tabs>
        <w:spacing w:before="0" w:beforeAutospacing="0" w:after="0" w:afterAutospacing="0"/>
        <w:ind w:right="849" w:hanging="306"/>
        <w:rPr>
          <w:rFonts w:ascii="Arial" w:hAnsi="Arial" w:cs="Arial"/>
          <w:sz w:val="24"/>
          <w:szCs w:val="24"/>
        </w:rPr>
      </w:pPr>
      <w:r w:rsidRPr="000A74B2">
        <w:rPr>
          <w:rFonts w:ascii="Arial" w:hAnsi="Arial" w:cs="Arial"/>
          <w:sz w:val="24"/>
          <w:szCs w:val="24"/>
        </w:rPr>
        <w:t xml:space="preserve">As at 31 March 2014 a total of R 24 644 470.01 had been collected from other SITA debtors who were served with letters of demand issued by the SIU. In addition to serving the letters of demand, the SIU also assisted and interacted with debtors who requested information and invoices on accounts. </w:t>
      </w:r>
    </w:p>
    <w:p w:rsidR="003F0E01" w:rsidRDefault="003F0E01" w:rsidP="000E7F1A">
      <w:pPr>
        <w:spacing w:before="0" w:beforeAutospacing="0" w:after="0" w:afterAutospacing="0"/>
        <w:ind w:right="849"/>
        <w:rPr>
          <w:rFonts w:ascii="Arial" w:hAnsi="Arial" w:cs="Arial"/>
          <w:sz w:val="24"/>
          <w:szCs w:val="24"/>
        </w:rPr>
      </w:pPr>
    </w:p>
    <w:p w:rsidR="000E7F1A" w:rsidRPr="000A74B2" w:rsidRDefault="000A74B2" w:rsidP="000A74B2">
      <w:pPr>
        <w:spacing w:before="0" w:beforeAutospacing="0" w:after="0" w:afterAutospacing="0"/>
        <w:ind w:left="1843" w:right="849" w:hanging="709"/>
        <w:rPr>
          <w:rFonts w:ascii="Arial" w:hAnsi="Arial" w:cs="Arial"/>
          <w:sz w:val="24"/>
          <w:szCs w:val="24"/>
          <w:u w:val="single"/>
        </w:rPr>
      </w:pPr>
      <w:r>
        <w:rPr>
          <w:rFonts w:ascii="Arial" w:hAnsi="Arial" w:cs="Arial"/>
          <w:sz w:val="24"/>
          <w:szCs w:val="24"/>
        </w:rPr>
        <w:t xml:space="preserve">(2) </w:t>
      </w:r>
      <w:r>
        <w:rPr>
          <w:rFonts w:ascii="Arial" w:hAnsi="Arial" w:cs="Arial"/>
          <w:sz w:val="24"/>
          <w:szCs w:val="24"/>
        </w:rPr>
        <w:tab/>
      </w:r>
      <w:r w:rsidR="000E7F1A" w:rsidRPr="000A74B2">
        <w:rPr>
          <w:rFonts w:ascii="Arial" w:hAnsi="Arial" w:cs="Arial"/>
          <w:sz w:val="24"/>
          <w:szCs w:val="24"/>
          <w:u w:val="single"/>
        </w:rPr>
        <w:t>The investigation mandated in terms of Proclamation R. 53 of 2014, as amended by Proclamation R. 15 of 2015.</w:t>
      </w:r>
    </w:p>
    <w:p w:rsidR="000E7F1A" w:rsidRPr="003F0E01" w:rsidRDefault="000E7F1A" w:rsidP="003F0E01">
      <w:pPr>
        <w:pStyle w:val="ListParagraph"/>
        <w:numPr>
          <w:ilvl w:val="0"/>
          <w:numId w:val="18"/>
        </w:numPr>
        <w:spacing w:before="0" w:beforeAutospacing="0" w:after="0" w:afterAutospacing="0"/>
        <w:ind w:left="1985" w:right="849" w:hanging="567"/>
        <w:rPr>
          <w:rFonts w:ascii="Arial" w:hAnsi="Arial" w:cs="Arial"/>
          <w:sz w:val="24"/>
          <w:szCs w:val="24"/>
        </w:rPr>
      </w:pPr>
      <w:r w:rsidRPr="003F0E01">
        <w:rPr>
          <w:rFonts w:ascii="Arial" w:hAnsi="Arial" w:cs="Arial"/>
          <w:sz w:val="24"/>
          <w:szCs w:val="24"/>
        </w:rPr>
        <w:t>The one leg of this investigation (i.e. the one relating to an entity named iFirm) has largely been concluded. In respect of the remaining leg (pertaining to contracts entered into with IBM) significant progress has been made and a report is expected to be submitted to the</w:t>
      </w:r>
      <w:r w:rsidR="00B26C29">
        <w:rPr>
          <w:rFonts w:ascii="Arial" w:hAnsi="Arial" w:cs="Arial"/>
          <w:sz w:val="24"/>
          <w:szCs w:val="24"/>
        </w:rPr>
        <w:t xml:space="preserve"> President by end of June 2016.</w:t>
      </w:r>
    </w:p>
    <w:p w:rsidR="000E7F1A" w:rsidRPr="003F0E01" w:rsidRDefault="000E7F1A" w:rsidP="003F0E01">
      <w:pPr>
        <w:pStyle w:val="ListParagraph"/>
        <w:numPr>
          <w:ilvl w:val="0"/>
          <w:numId w:val="18"/>
        </w:numPr>
        <w:spacing w:before="0" w:beforeAutospacing="0" w:after="0" w:afterAutospacing="0"/>
        <w:ind w:left="1985" w:right="849" w:hanging="567"/>
        <w:rPr>
          <w:rFonts w:ascii="Arial" w:hAnsi="Arial" w:cs="Arial"/>
          <w:sz w:val="24"/>
          <w:szCs w:val="24"/>
        </w:rPr>
      </w:pPr>
      <w:r w:rsidRPr="003F0E01">
        <w:rPr>
          <w:rFonts w:ascii="Arial" w:hAnsi="Arial" w:cs="Arial"/>
          <w:sz w:val="24"/>
          <w:szCs w:val="24"/>
        </w:rPr>
        <w:t>The SIU found and reported to SITA various irregularities with regard to the irregular award of the R265 million contract to an entity named iFirm. SITA thereupon instructed their own attorneys who, with the support and assistance of the SIU, lodged an application in the High Court, Gauteng Division, Pretoria, under case number, 2847/2016 to have the contract declared invalid. The case is still on-going.</w:t>
      </w:r>
    </w:p>
    <w:p w:rsidR="000E7F1A" w:rsidRPr="000E7F1A" w:rsidRDefault="000E7F1A" w:rsidP="000E7F1A">
      <w:pPr>
        <w:spacing w:before="0" w:beforeAutospacing="0" w:after="0" w:afterAutospacing="0"/>
        <w:ind w:right="849"/>
        <w:rPr>
          <w:rFonts w:ascii="Arial" w:hAnsi="Arial" w:cs="Arial"/>
          <w:sz w:val="24"/>
          <w:szCs w:val="24"/>
        </w:rPr>
      </w:pPr>
    </w:p>
    <w:p w:rsidR="000E7F1A" w:rsidRDefault="000E7F1A" w:rsidP="000E7F1A">
      <w:pPr>
        <w:spacing w:before="0" w:beforeAutospacing="0" w:after="0" w:afterAutospacing="0"/>
        <w:ind w:right="849"/>
        <w:rPr>
          <w:rFonts w:ascii="Arial" w:hAnsi="Arial" w:cs="Arial"/>
          <w:sz w:val="24"/>
          <w:szCs w:val="24"/>
        </w:rPr>
      </w:pPr>
    </w:p>
    <w:p w:rsidR="000A74B2" w:rsidRDefault="000A74B2" w:rsidP="003F0E01">
      <w:pPr>
        <w:spacing w:before="0" w:beforeAutospacing="0" w:after="0" w:afterAutospacing="0"/>
        <w:ind w:left="567" w:right="849"/>
        <w:rPr>
          <w:rFonts w:ascii="Arial" w:hAnsi="Arial" w:cs="Arial"/>
          <w:b/>
          <w:sz w:val="24"/>
          <w:szCs w:val="24"/>
          <w:u w:val="single"/>
        </w:rPr>
      </w:pPr>
    </w:p>
    <w:p w:rsidR="003F0E01" w:rsidRPr="003F0E01" w:rsidRDefault="000A74B2" w:rsidP="003F0E01">
      <w:pPr>
        <w:spacing w:before="0" w:beforeAutospacing="0" w:after="0" w:afterAutospacing="0"/>
        <w:ind w:left="567" w:right="849"/>
        <w:rPr>
          <w:rFonts w:ascii="Arial" w:hAnsi="Arial" w:cs="Arial"/>
          <w:b/>
          <w:sz w:val="24"/>
          <w:szCs w:val="24"/>
          <w:u w:val="single"/>
        </w:rPr>
      </w:pPr>
      <w:r>
        <w:rPr>
          <w:rFonts w:ascii="Arial" w:hAnsi="Arial" w:cs="Arial"/>
          <w:b/>
          <w:sz w:val="24"/>
          <w:szCs w:val="24"/>
          <w:u w:val="single"/>
        </w:rPr>
        <w:t xml:space="preserve">The Department of Communications’ role in the </w:t>
      </w:r>
      <w:r w:rsidR="003F0E01" w:rsidRPr="003F0E01">
        <w:rPr>
          <w:rFonts w:ascii="Arial" w:hAnsi="Arial" w:cs="Arial"/>
          <w:b/>
          <w:sz w:val="24"/>
          <w:szCs w:val="24"/>
          <w:u w:val="single"/>
        </w:rPr>
        <w:t>ICT Indaba</w:t>
      </w:r>
    </w:p>
    <w:p w:rsidR="003F0E01" w:rsidRPr="000E7F1A" w:rsidRDefault="003F0E01" w:rsidP="000E7F1A">
      <w:pPr>
        <w:spacing w:before="0" w:beforeAutospacing="0" w:after="0" w:afterAutospacing="0"/>
        <w:ind w:right="849"/>
        <w:rPr>
          <w:rFonts w:ascii="Arial" w:hAnsi="Arial" w:cs="Arial"/>
          <w:sz w:val="24"/>
          <w:szCs w:val="24"/>
        </w:rPr>
      </w:pPr>
    </w:p>
    <w:p w:rsidR="00B26C29" w:rsidRDefault="00B26C29" w:rsidP="0059082C">
      <w:pPr>
        <w:tabs>
          <w:tab w:val="left" w:pos="1418"/>
        </w:tabs>
        <w:spacing w:before="0" w:beforeAutospacing="0" w:after="0" w:afterAutospacing="0"/>
        <w:ind w:left="1418" w:right="849" w:hanging="851"/>
        <w:rPr>
          <w:rFonts w:ascii="Arial" w:hAnsi="Arial" w:cs="Arial"/>
          <w:sz w:val="24"/>
          <w:szCs w:val="24"/>
        </w:rPr>
      </w:pPr>
      <w:r>
        <w:rPr>
          <w:rFonts w:ascii="Arial" w:hAnsi="Arial" w:cs="Arial"/>
          <w:sz w:val="24"/>
          <w:szCs w:val="24"/>
        </w:rPr>
        <w:t>(a)</w:t>
      </w:r>
      <w:r w:rsidR="000E7F1A" w:rsidRPr="000E7F1A">
        <w:rPr>
          <w:rFonts w:ascii="Arial" w:hAnsi="Arial" w:cs="Arial"/>
          <w:sz w:val="24"/>
          <w:szCs w:val="24"/>
        </w:rPr>
        <w:tab/>
      </w:r>
      <w:r w:rsidR="0059082C">
        <w:rPr>
          <w:rFonts w:ascii="Arial" w:hAnsi="Arial" w:cs="Arial"/>
          <w:sz w:val="24"/>
          <w:szCs w:val="24"/>
        </w:rPr>
        <w:t>The SIU is in the process of finalising its report.</w:t>
      </w:r>
    </w:p>
    <w:p w:rsidR="00B26C29" w:rsidRDefault="00B26C29" w:rsidP="000A74B2">
      <w:pPr>
        <w:spacing w:before="0" w:beforeAutospacing="0" w:after="0" w:afterAutospacing="0"/>
        <w:ind w:left="1418" w:right="849" w:hanging="851"/>
        <w:rPr>
          <w:rFonts w:ascii="Arial" w:hAnsi="Arial" w:cs="Arial"/>
          <w:sz w:val="24"/>
          <w:szCs w:val="24"/>
        </w:rPr>
      </w:pPr>
    </w:p>
    <w:p w:rsidR="000E7F1A" w:rsidRPr="000E7F1A" w:rsidRDefault="00B26C29" w:rsidP="00B26C29">
      <w:pPr>
        <w:spacing w:before="0" w:beforeAutospacing="0" w:after="0" w:afterAutospacing="0"/>
        <w:ind w:left="1418" w:right="849" w:hanging="851"/>
        <w:rPr>
          <w:rFonts w:ascii="Arial" w:hAnsi="Arial" w:cs="Arial"/>
          <w:sz w:val="24"/>
          <w:szCs w:val="24"/>
        </w:rPr>
      </w:pPr>
      <w:r>
        <w:rPr>
          <w:rFonts w:ascii="Arial" w:hAnsi="Arial" w:cs="Arial"/>
          <w:sz w:val="24"/>
          <w:szCs w:val="24"/>
        </w:rPr>
        <w:lastRenderedPageBreak/>
        <w:t xml:space="preserve"> </w:t>
      </w:r>
      <w:r w:rsidR="003F0E01">
        <w:rPr>
          <w:rFonts w:ascii="Arial" w:hAnsi="Arial" w:cs="Arial"/>
          <w:sz w:val="24"/>
          <w:szCs w:val="24"/>
        </w:rPr>
        <w:t>(b)</w:t>
      </w:r>
      <w:r w:rsidR="000E7F1A" w:rsidRPr="000E7F1A">
        <w:rPr>
          <w:rFonts w:ascii="Arial" w:hAnsi="Arial" w:cs="Arial"/>
          <w:sz w:val="24"/>
          <w:szCs w:val="24"/>
        </w:rPr>
        <w:tab/>
        <w:t xml:space="preserve">Evidence </w:t>
      </w:r>
      <w:r>
        <w:rPr>
          <w:rFonts w:ascii="Arial" w:hAnsi="Arial" w:cs="Arial"/>
          <w:sz w:val="24"/>
          <w:szCs w:val="24"/>
        </w:rPr>
        <w:t>p</w:t>
      </w:r>
      <w:r w:rsidR="000E7F1A" w:rsidRPr="000E7F1A">
        <w:rPr>
          <w:rFonts w:ascii="Arial" w:hAnsi="Arial" w:cs="Arial"/>
          <w:sz w:val="24"/>
          <w:szCs w:val="24"/>
        </w:rPr>
        <w:t>oint</w:t>
      </w:r>
      <w:r>
        <w:rPr>
          <w:rFonts w:ascii="Arial" w:hAnsi="Arial" w:cs="Arial"/>
          <w:sz w:val="24"/>
          <w:szCs w:val="24"/>
        </w:rPr>
        <w:t>ing</w:t>
      </w:r>
      <w:r w:rsidR="000E7F1A" w:rsidRPr="000E7F1A">
        <w:rPr>
          <w:rFonts w:ascii="Arial" w:hAnsi="Arial" w:cs="Arial"/>
          <w:sz w:val="24"/>
          <w:szCs w:val="24"/>
        </w:rPr>
        <w:t xml:space="preserve"> to the commission of an offence has been referred to the National Prosecuting Authority.</w:t>
      </w:r>
    </w:p>
    <w:p w:rsidR="000E7F1A" w:rsidRDefault="000E7F1A" w:rsidP="000E7F1A">
      <w:pPr>
        <w:spacing w:before="0" w:beforeAutospacing="0" w:after="0" w:afterAutospacing="0"/>
        <w:ind w:right="849"/>
        <w:rPr>
          <w:rFonts w:ascii="Arial" w:hAnsi="Arial" w:cs="Arial"/>
          <w:sz w:val="24"/>
          <w:szCs w:val="24"/>
        </w:rPr>
      </w:pPr>
    </w:p>
    <w:p w:rsidR="003F0E01" w:rsidRDefault="003F0E01" w:rsidP="000E7F1A">
      <w:pPr>
        <w:spacing w:before="0" w:beforeAutospacing="0" w:after="0" w:afterAutospacing="0"/>
        <w:ind w:right="849"/>
        <w:rPr>
          <w:rFonts w:ascii="Arial" w:hAnsi="Arial" w:cs="Arial"/>
          <w:sz w:val="24"/>
          <w:szCs w:val="24"/>
        </w:rPr>
      </w:pPr>
    </w:p>
    <w:p w:rsidR="00036265" w:rsidRPr="00E57A18" w:rsidRDefault="00E57A18" w:rsidP="00036265">
      <w:pPr>
        <w:spacing w:before="0" w:beforeAutospacing="0" w:after="0" w:afterAutospacing="0"/>
        <w:ind w:left="567" w:right="849"/>
        <w:rPr>
          <w:rFonts w:ascii="Arial" w:hAnsi="Arial" w:cs="Arial"/>
          <w:b/>
          <w:sz w:val="24"/>
          <w:szCs w:val="24"/>
          <w:u w:val="single"/>
        </w:rPr>
      </w:pPr>
      <w:r w:rsidRPr="00E57A18">
        <w:rPr>
          <w:rFonts w:ascii="Arial" w:hAnsi="Arial" w:cs="Arial"/>
          <w:b/>
          <w:sz w:val="24"/>
          <w:szCs w:val="24"/>
          <w:u w:val="single"/>
        </w:rPr>
        <w:t xml:space="preserve">Universal Service and Access Agency of South Africa </w:t>
      </w:r>
      <w:r w:rsidR="00036265" w:rsidRPr="00E57A18">
        <w:rPr>
          <w:rFonts w:ascii="Arial" w:hAnsi="Arial" w:cs="Arial"/>
          <w:b/>
          <w:sz w:val="24"/>
          <w:szCs w:val="24"/>
          <w:u w:val="single"/>
        </w:rPr>
        <w:t>USAASA</w:t>
      </w:r>
    </w:p>
    <w:p w:rsidR="00036265" w:rsidRDefault="00036265" w:rsidP="00036265">
      <w:pPr>
        <w:spacing w:before="0" w:beforeAutospacing="0" w:after="0" w:afterAutospacing="0"/>
        <w:ind w:left="567" w:right="849"/>
        <w:rPr>
          <w:rFonts w:ascii="Arial" w:hAnsi="Arial" w:cs="Arial"/>
          <w:sz w:val="24"/>
          <w:szCs w:val="24"/>
        </w:rPr>
      </w:pPr>
    </w:p>
    <w:p w:rsidR="00B26C29" w:rsidRDefault="00036265" w:rsidP="00E57A18">
      <w:pPr>
        <w:tabs>
          <w:tab w:val="left" w:pos="1418"/>
        </w:tabs>
        <w:spacing w:before="0" w:beforeAutospacing="0" w:after="0" w:afterAutospacing="0"/>
        <w:ind w:left="1418" w:right="849" w:hanging="851"/>
        <w:rPr>
          <w:rFonts w:ascii="Arial" w:hAnsi="Arial" w:cs="Arial"/>
          <w:sz w:val="24"/>
          <w:szCs w:val="24"/>
        </w:rPr>
      </w:pPr>
      <w:r>
        <w:rPr>
          <w:rFonts w:ascii="Arial" w:hAnsi="Arial" w:cs="Arial"/>
          <w:sz w:val="24"/>
          <w:szCs w:val="24"/>
        </w:rPr>
        <w:t>(a)</w:t>
      </w:r>
      <w:r w:rsidR="000E7F1A" w:rsidRPr="000E7F1A">
        <w:rPr>
          <w:rFonts w:ascii="Arial" w:hAnsi="Arial" w:cs="Arial"/>
          <w:sz w:val="24"/>
          <w:szCs w:val="24"/>
        </w:rPr>
        <w:tab/>
      </w:r>
      <w:r w:rsidR="00B26C29">
        <w:rPr>
          <w:rFonts w:ascii="Arial" w:hAnsi="Arial" w:cs="Arial"/>
          <w:sz w:val="24"/>
          <w:szCs w:val="24"/>
        </w:rPr>
        <w:t>The SIU is in the process of finalising its report.</w:t>
      </w:r>
    </w:p>
    <w:p w:rsidR="000E7F1A" w:rsidRPr="000E7F1A" w:rsidRDefault="000E7F1A" w:rsidP="000E7F1A">
      <w:pPr>
        <w:spacing w:before="0" w:beforeAutospacing="0" w:after="0" w:afterAutospacing="0"/>
        <w:ind w:right="849"/>
        <w:rPr>
          <w:rFonts w:ascii="Arial" w:hAnsi="Arial" w:cs="Arial"/>
          <w:sz w:val="24"/>
          <w:szCs w:val="24"/>
        </w:rPr>
      </w:pPr>
    </w:p>
    <w:p w:rsidR="000E7F1A" w:rsidRPr="000E7F1A" w:rsidRDefault="00036265" w:rsidP="00E57A18">
      <w:pPr>
        <w:tabs>
          <w:tab w:val="left" w:pos="1418"/>
        </w:tabs>
        <w:spacing w:before="0" w:beforeAutospacing="0" w:after="0" w:afterAutospacing="0"/>
        <w:ind w:left="1418" w:right="849" w:hanging="851"/>
        <w:rPr>
          <w:rFonts w:ascii="Arial" w:hAnsi="Arial" w:cs="Arial"/>
          <w:sz w:val="24"/>
          <w:szCs w:val="24"/>
        </w:rPr>
      </w:pPr>
      <w:r>
        <w:rPr>
          <w:rFonts w:ascii="Arial" w:hAnsi="Arial" w:cs="Arial"/>
          <w:sz w:val="24"/>
          <w:szCs w:val="24"/>
        </w:rPr>
        <w:t>(b)</w:t>
      </w:r>
      <w:r w:rsidR="000E7F1A" w:rsidRPr="000E7F1A">
        <w:rPr>
          <w:rFonts w:ascii="Arial" w:hAnsi="Arial" w:cs="Arial"/>
          <w:sz w:val="24"/>
          <w:szCs w:val="24"/>
        </w:rPr>
        <w:tab/>
      </w:r>
      <w:r w:rsidR="00B26C29">
        <w:rPr>
          <w:rFonts w:ascii="Arial" w:hAnsi="Arial" w:cs="Arial"/>
          <w:sz w:val="24"/>
          <w:szCs w:val="24"/>
        </w:rPr>
        <w:t>T</w:t>
      </w:r>
      <w:r w:rsidR="000E7F1A" w:rsidRPr="000E7F1A">
        <w:rPr>
          <w:rFonts w:ascii="Arial" w:hAnsi="Arial" w:cs="Arial"/>
          <w:sz w:val="24"/>
          <w:szCs w:val="24"/>
        </w:rPr>
        <w:t>he SIU instituted civil proceedings against Mr. Zami Nkosi, USAASA and others in the High Court (Gauteng Division) under case number 43250/14 in which the SIU is requesting the court to declare the appointment of Mr. Zami Nkosi as the Chief Executive Officer of the USAASA unlawful. This case is defended and on-going.</w:t>
      </w:r>
    </w:p>
    <w:p w:rsidR="000E7F1A" w:rsidRPr="000E7F1A" w:rsidRDefault="000E7F1A" w:rsidP="000E7F1A">
      <w:pPr>
        <w:spacing w:before="0" w:beforeAutospacing="0" w:after="0" w:afterAutospacing="0"/>
        <w:ind w:right="849"/>
        <w:rPr>
          <w:rFonts w:ascii="Arial" w:hAnsi="Arial" w:cs="Arial"/>
          <w:sz w:val="24"/>
          <w:szCs w:val="24"/>
        </w:rPr>
      </w:pPr>
    </w:p>
    <w:p w:rsidR="004330B7" w:rsidRDefault="004330B7" w:rsidP="00E57A18">
      <w:pPr>
        <w:spacing w:before="0" w:beforeAutospacing="0" w:after="0" w:afterAutospacing="0"/>
        <w:ind w:right="849" w:hanging="153"/>
        <w:rPr>
          <w:rFonts w:ascii="Arial" w:hAnsi="Arial" w:cs="Arial"/>
          <w:sz w:val="24"/>
          <w:szCs w:val="24"/>
        </w:rPr>
      </w:pPr>
    </w:p>
    <w:sectPr w:rsidR="004330B7" w:rsidSect="005F3755">
      <w:footerReference w:type="default" r:id="rId8"/>
      <w:pgSz w:w="11906" w:h="16838"/>
      <w:pgMar w:top="1276"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34" w:rsidRDefault="00AC3234" w:rsidP="00B57251">
      <w:pPr>
        <w:spacing w:before="0" w:after="0"/>
      </w:pPr>
      <w:r>
        <w:separator/>
      </w:r>
    </w:p>
  </w:endnote>
  <w:endnote w:type="continuationSeparator" w:id="0">
    <w:p w:rsidR="00AC3234" w:rsidRDefault="00AC3234" w:rsidP="00B572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502049"/>
      <w:docPartObj>
        <w:docPartGallery w:val="Page Numbers (Bottom of Page)"/>
        <w:docPartUnique/>
      </w:docPartObj>
    </w:sdtPr>
    <w:sdtEndPr>
      <w:rPr>
        <w:noProof/>
      </w:rPr>
    </w:sdtEndPr>
    <w:sdtContent>
      <w:p w:rsidR="00B57251" w:rsidRDefault="00B57251">
        <w:pPr>
          <w:pStyle w:val="Footer"/>
          <w:jc w:val="right"/>
        </w:pPr>
        <w:r>
          <w:fldChar w:fldCharType="begin"/>
        </w:r>
        <w:r>
          <w:instrText xml:space="preserve"> PAGE   \* MERGEFORMAT </w:instrText>
        </w:r>
        <w:r>
          <w:fldChar w:fldCharType="separate"/>
        </w:r>
        <w:r w:rsidR="002D6E92">
          <w:rPr>
            <w:noProof/>
          </w:rPr>
          <w:t>1</w:t>
        </w:r>
        <w:r>
          <w:rPr>
            <w:noProof/>
          </w:rPr>
          <w:fldChar w:fldCharType="end"/>
        </w:r>
      </w:p>
    </w:sdtContent>
  </w:sdt>
  <w:p w:rsidR="00B57251" w:rsidRDefault="00B5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34" w:rsidRDefault="00AC3234" w:rsidP="00B57251">
      <w:pPr>
        <w:spacing w:before="0" w:after="0"/>
      </w:pPr>
      <w:r>
        <w:separator/>
      </w:r>
    </w:p>
  </w:footnote>
  <w:footnote w:type="continuationSeparator" w:id="0">
    <w:p w:rsidR="00AC3234" w:rsidRDefault="00AC3234" w:rsidP="00B5725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D66"/>
    <w:multiLevelType w:val="hybridMultilevel"/>
    <w:tmpl w:val="EE4A15BA"/>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AA0EEB"/>
    <w:multiLevelType w:val="hybridMultilevel"/>
    <w:tmpl w:val="C72460F0"/>
    <w:lvl w:ilvl="0" w:tplc="07B4E132">
      <w:start w:val="27"/>
      <w:numFmt w:val="lowerLetter"/>
      <w:lvlText w:val="(%1)"/>
      <w:lvlJc w:val="left"/>
      <w:pPr>
        <w:ind w:left="2995" w:hanging="432"/>
      </w:pPr>
      <w:rPr>
        <w:rFonts w:hint="default"/>
      </w:rPr>
    </w:lvl>
    <w:lvl w:ilvl="1" w:tplc="1C090019" w:tentative="1">
      <w:start w:val="1"/>
      <w:numFmt w:val="lowerLetter"/>
      <w:lvlText w:val="%2."/>
      <w:lvlJc w:val="left"/>
      <w:pPr>
        <w:ind w:left="3643" w:hanging="360"/>
      </w:pPr>
    </w:lvl>
    <w:lvl w:ilvl="2" w:tplc="1C09001B" w:tentative="1">
      <w:start w:val="1"/>
      <w:numFmt w:val="lowerRoman"/>
      <w:lvlText w:val="%3."/>
      <w:lvlJc w:val="right"/>
      <w:pPr>
        <w:ind w:left="4363" w:hanging="180"/>
      </w:pPr>
    </w:lvl>
    <w:lvl w:ilvl="3" w:tplc="1C09000F" w:tentative="1">
      <w:start w:val="1"/>
      <w:numFmt w:val="decimal"/>
      <w:lvlText w:val="%4."/>
      <w:lvlJc w:val="left"/>
      <w:pPr>
        <w:ind w:left="5083" w:hanging="360"/>
      </w:pPr>
    </w:lvl>
    <w:lvl w:ilvl="4" w:tplc="1C090019" w:tentative="1">
      <w:start w:val="1"/>
      <w:numFmt w:val="lowerLetter"/>
      <w:lvlText w:val="%5."/>
      <w:lvlJc w:val="left"/>
      <w:pPr>
        <w:ind w:left="5803" w:hanging="360"/>
      </w:pPr>
    </w:lvl>
    <w:lvl w:ilvl="5" w:tplc="1C09001B" w:tentative="1">
      <w:start w:val="1"/>
      <w:numFmt w:val="lowerRoman"/>
      <w:lvlText w:val="%6."/>
      <w:lvlJc w:val="right"/>
      <w:pPr>
        <w:ind w:left="6523" w:hanging="180"/>
      </w:pPr>
    </w:lvl>
    <w:lvl w:ilvl="6" w:tplc="1C09000F" w:tentative="1">
      <w:start w:val="1"/>
      <w:numFmt w:val="decimal"/>
      <w:lvlText w:val="%7."/>
      <w:lvlJc w:val="left"/>
      <w:pPr>
        <w:ind w:left="7243" w:hanging="360"/>
      </w:pPr>
    </w:lvl>
    <w:lvl w:ilvl="7" w:tplc="1C090019" w:tentative="1">
      <w:start w:val="1"/>
      <w:numFmt w:val="lowerLetter"/>
      <w:lvlText w:val="%8."/>
      <w:lvlJc w:val="left"/>
      <w:pPr>
        <w:ind w:left="7963" w:hanging="360"/>
      </w:pPr>
    </w:lvl>
    <w:lvl w:ilvl="8" w:tplc="1C09001B" w:tentative="1">
      <w:start w:val="1"/>
      <w:numFmt w:val="lowerRoman"/>
      <w:lvlText w:val="%9."/>
      <w:lvlJc w:val="right"/>
      <w:pPr>
        <w:ind w:left="8683" w:hanging="180"/>
      </w:pPr>
    </w:lvl>
  </w:abstractNum>
  <w:abstractNum w:abstractNumId="2" w15:restartNumberingAfterBreak="0">
    <w:nsid w:val="0A185B33"/>
    <w:multiLevelType w:val="hybridMultilevel"/>
    <w:tmpl w:val="A9C2F59A"/>
    <w:lvl w:ilvl="0" w:tplc="B5146FA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A307470"/>
    <w:multiLevelType w:val="hybridMultilevel"/>
    <w:tmpl w:val="01A8DB2E"/>
    <w:lvl w:ilvl="0" w:tplc="FBBAC67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A871E39"/>
    <w:multiLevelType w:val="hybridMultilevel"/>
    <w:tmpl w:val="4C6EB120"/>
    <w:lvl w:ilvl="0" w:tplc="4F2E318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0CE67733"/>
    <w:multiLevelType w:val="hybridMultilevel"/>
    <w:tmpl w:val="87B46A8E"/>
    <w:lvl w:ilvl="0" w:tplc="1C090013">
      <w:start w:val="1"/>
      <w:numFmt w:val="upp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6" w15:restartNumberingAfterBreak="0">
    <w:nsid w:val="10D327D3"/>
    <w:multiLevelType w:val="hybridMultilevel"/>
    <w:tmpl w:val="9B18845A"/>
    <w:lvl w:ilvl="0" w:tplc="BFE2D666">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38F5B5C"/>
    <w:multiLevelType w:val="hybridMultilevel"/>
    <w:tmpl w:val="3270527A"/>
    <w:lvl w:ilvl="0" w:tplc="C8B419CE">
      <w:start w:val="1"/>
      <w:numFmt w:val="lowerRoman"/>
      <w:lvlText w:val="(%1)"/>
      <w:lvlJc w:val="left"/>
      <w:pPr>
        <w:ind w:left="1495" w:hanging="360"/>
      </w:pPr>
      <w:rPr>
        <w:rFonts w:hint="default"/>
      </w:rPr>
    </w:lvl>
    <w:lvl w:ilvl="1" w:tplc="1C090019">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8" w15:restartNumberingAfterBreak="0">
    <w:nsid w:val="27603E44"/>
    <w:multiLevelType w:val="hybridMultilevel"/>
    <w:tmpl w:val="EDA0C2A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15:restartNumberingAfterBreak="0">
    <w:nsid w:val="318B6D3E"/>
    <w:multiLevelType w:val="hybridMultilevel"/>
    <w:tmpl w:val="FA88F152"/>
    <w:lvl w:ilvl="0" w:tplc="5BEAAAE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B933B68"/>
    <w:multiLevelType w:val="hybridMultilevel"/>
    <w:tmpl w:val="A9FCD420"/>
    <w:lvl w:ilvl="0" w:tplc="1C090001">
      <w:start w:val="1"/>
      <w:numFmt w:val="bullet"/>
      <w:lvlText w:val=""/>
      <w:lvlJc w:val="left"/>
      <w:pPr>
        <w:ind w:left="2291" w:hanging="360"/>
      </w:pPr>
      <w:rPr>
        <w:rFonts w:ascii="Symbol" w:hAnsi="Symbol" w:hint="default"/>
      </w:rPr>
    </w:lvl>
    <w:lvl w:ilvl="1" w:tplc="1C090003" w:tentative="1">
      <w:start w:val="1"/>
      <w:numFmt w:val="bullet"/>
      <w:lvlText w:val="o"/>
      <w:lvlJc w:val="left"/>
      <w:pPr>
        <w:ind w:left="3011" w:hanging="360"/>
      </w:pPr>
      <w:rPr>
        <w:rFonts w:ascii="Courier New" w:hAnsi="Courier New" w:cs="Courier New" w:hint="default"/>
      </w:rPr>
    </w:lvl>
    <w:lvl w:ilvl="2" w:tplc="1C090005" w:tentative="1">
      <w:start w:val="1"/>
      <w:numFmt w:val="bullet"/>
      <w:lvlText w:val=""/>
      <w:lvlJc w:val="left"/>
      <w:pPr>
        <w:ind w:left="3731" w:hanging="360"/>
      </w:pPr>
      <w:rPr>
        <w:rFonts w:ascii="Wingdings" w:hAnsi="Wingdings" w:hint="default"/>
      </w:rPr>
    </w:lvl>
    <w:lvl w:ilvl="3" w:tplc="1C090001" w:tentative="1">
      <w:start w:val="1"/>
      <w:numFmt w:val="bullet"/>
      <w:lvlText w:val=""/>
      <w:lvlJc w:val="left"/>
      <w:pPr>
        <w:ind w:left="4451" w:hanging="360"/>
      </w:pPr>
      <w:rPr>
        <w:rFonts w:ascii="Symbol" w:hAnsi="Symbol" w:hint="default"/>
      </w:rPr>
    </w:lvl>
    <w:lvl w:ilvl="4" w:tplc="1C090003" w:tentative="1">
      <w:start w:val="1"/>
      <w:numFmt w:val="bullet"/>
      <w:lvlText w:val="o"/>
      <w:lvlJc w:val="left"/>
      <w:pPr>
        <w:ind w:left="5171" w:hanging="360"/>
      </w:pPr>
      <w:rPr>
        <w:rFonts w:ascii="Courier New" w:hAnsi="Courier New" w:cs="Courier New" w:hint="default"/>
      </w:rPr>
    </w:lvl>
    <w:lvl w:ilvl="5" w:tplc="1C090005" w:tentative="1">
      <w:start w:val="1"/>
      <w:numFmt w:val="bullet"/>
      <w:lvlText w:val=""/>
      <w:lvlJc w:val="left"/>
      <w:pPr>
        <w:ind w:left="5891" w:hanging="360"/>
      </w:pPr>
      <w:rPr>
        <w:rFonts w:ascii="Wingdings" w:hAnsi="Wingdings" w:hint="default"/>
      </w:rPr>
    </w:lvl>
    <w:lvl w:ilvl="6" w:tplc="1C090001" w:tentative="1">
      <w:start w:val="1"/>
      <w:numFmt w:val="bullet"/>
      <w:lvlText w:val=""/>
      <w:lvlJc w:val="left"/>
      <w:pPr>
        <w:ind w:left="6611" w:hanging="360"/>
      </w:pPr>
      <w:rPr>
        <w:rFonts w:ascii="Symbol" w:hAnsi="Symbol" w:hint="default"/>
      </w:rPr>
    </w:lvl>
    <w:lvl w:ilvl="7" w:tplc="1C090003" w:tentative="1">
      <w:start w:val="1"/>
      <w:numFmt w:val="bullet"/>
      <w:lvlText w:val="o"/>
      <w:lvlJc w:val="left"/>
      <w:pPr>
        <w:ind w:left="7331" w:hanging="360"/>
      </w:pPr>
      <w:rPr>
        <w:rFonts w:ascii="Courier New" w:hAnsi="Courier New" w:cs="Courier New" w:hint="default"/>
      </w:rPr>
    </w:lvl>
    <w:lvl w:ilvl="8" w:tplc="1C090005" w:tentative="1">
      <w:start w:val="1"/>
      <w:numFmt w:val="bullet"/>
      <w:lvlText w:val=""/>
      <w:lvlJc w:val="left"/>
      <w:pPr>
        <w:ind w:left="8051" w:hanging="360"/>
      </w:pPr>
      <w:rPr>
        <w:rFonts w:ascii="Wingdings" w:hAnsi="Wingdings" w:hint="default"/>
      </w:rPr>
    </w:lvl>
  </w:abstractNum>
  <w:abstractNum w:abstractNumId="11" w15:restartNumberingAfterBreak="0">
    <w:nsid w:val="4DC700DC"/>
    <w:multiLevelType w:val="hybridMultilevel"/>
    <w:tmpl w:val="3602562A"/>
    <w:lvl w:ilvl="0" w:tplc="C8B419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E7D524E"/>
    <w:multiLevelType w:val="multilevel"/>
    <w:tmpl w:val="A88EF61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FBA466E"/>
    <w:multiLevelType w:val="hybridMultilevel"/>
    <w:tmpl w:val="0CC2EC64"/>
    <w:lvl w:ilvl="0" w:tplc="4ADC6AE6">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5F342059"/>
    <w:multiLevelType w:val="hybridMultilevel"/>
    <w:tmpl w:val="52BA279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68DE59BD"/>
    <w:multiLevelType w:val="hybridMultilevel"/>
    <w:tmpl w:val="DE807FF2"/>
    <w:lvl w:ilvl="0" w:tplc="C8889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BF910FA"/>
    <w:multiLevelType w:val="hybridMultilevel"/>
    <w:tmpl w:val="FB9295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6F4A4B78"/>
    <w:multiLevelType w:val="hybridMultilevel"/>
    <w:tmpl w:val="CA40749E"/>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703851EC"/>
    <w:multiLevelType w:val="hybridMultilevel"/>
    <w:tmpl w:val="369A056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9" w15:restartNumberingAfterBreak="0">
    <w:nsid w:val="74121ACD"/>
    <w:multiLevelType w:val="hybridMultilevel"/>
    <w:tmpl w:val="4C28F81A"/>
    <w:lvl w:ilvl="0" w:tplc="C8B419CE">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15:restartNumberingAfterBreak="0">
    <w:nsid w:val="753708D5"/>
    <w:multiLevelType w:val="hybridMultilevel"/>
    <w:tmpl w:val="12860EC8"/>
    <w:lvl w:ilvl="0" w:tplc="1C090003">
      <w:start w:val="1"/>
      <w:numFmt w:val="bullet"/>
      <w:lvlText w:val="o"/>
      <w:lvlJc w:val="left"/>
      <w:pPr>
        <w:ind w:left="3283" w:hanging="360"/>
      </w:pPr>
      <w:rPr>
        <w:rFonts w:ascii="Courier New" w:hAnsi="Courier New" w:cs="Courier New" w:hint="default"/>
      </w:rPr>
    </w:lvl>
    <w:lvl w:ilvl="1" w:tplc="1C090003" w:tentative="1">
      <w:start w:val="1"/>
      <w:numFmt w:val="bullet"/>
      <w:lvlText w:val="o"/>
      <w:lvlJc w:val="left"/>
      <w:pPr>
        <w:ind w:left="4003" w:hanging="360"/>
      </w:pPr>
      <w:rPr>
        <w:rFonts w:ascii="Courier New" w:hAnsi="Courier New" w:cs="Courier New" w:hint="default"/>
      </w:rPr>
    </w:lvl>
    <w:lvl w:ilvl="2" w:tplc="1C090005" w:tentative="1">
      <w:start w:val="1"/>
      <w:numFmt w:val="bullet"/>
      <w:lvlText w:val=""/>
      <w:lvlJc w:val="left"/>
      <w:pPr>
        <w:ind w:left="4723" w:hanging="360"/>
      </w:pPr>
      <w:rPr>
        <w:rFonts w:ascii="Wingdings" w:hAnsi="Wingdings" w:hint="default"/>
      </w:rPr>
    </w:lvl>
    <w:lvl w:ilvl="3" w:tplc="1C090001" w:tentative="1">
      <w:start w:val="1"/>
      <w:numFmt w:val="bullet"/>
      <w:lvlText w:val=""/>
      <w:lvlJc w:val="left"/>
      <w:pPr>
        <w:ind w:left="5443" w:hanging="360"/>
      </w:pPr>
      <w:rPr>
        <w:rFonts w:ascii="Symbol" w:hAnsi="Symbol" w:hint="default"/>
      </w:rPr>
    </w:lvl>
    <w:lvl w:ilvl="4" w:tplc="1C090003" w:tentative="1">
      <w:start w:val="1"/>
      <w:numFmt w:val="bullet"/>
      <w:lvlText w:val="o"/>
      <w:lvlJc w:val="left"/>
      <w:pPr>
        <w:ind w:left="6163" w:hanging="360"/>
      </w:pPr>
      <w:rPr>
        <w:rFonts w:ascii="Courier New" w:hAnsi="Courier New" w:cs="Courier New" w:hint="default"/>
      </w:rPr>
    </w:lvl>
    <w:lvl w:ilvl="5" w:tplc="1C090005" w:tentative="1">
      <w:start w:val="1"/>
      <w:numFmt w:val="bullet"/>
      <w:lvlText w:val=""/>
      <w:lvlJc w:val="left"/>
      <w:pPr>
        <w:ind w:left="6883" w:hanging="360"/>
      </w:pPr>
      <w:rPr>
        <w:rFonts w:ascii="Wingdings" w:hAnsi="Wingdings" w:hint="default"/>
      </w:rPr>
    </w:lvl>
    <w:lvl w:ilvl="6" w:tplc="1C090001" w:tentative="1">
      <w:start w:val="1"/>
      <w:numFmt w:val="bullet"/>
      <w:lvlText w:val=""/>
      <w:lvlJc w:val="left"/>
      <w:pPr>
        <w:ind w:left="7603" w:hanging="360"/>
      </w:pPr>
      <w:rPr>
        <w:rFonts w:ascii="Symbol" w:hAnsi="Symbol" w:hint="default"/>
      </w:rPr>
    </w:lvl>
    <w:lvl w:ilvl="7" w:tplc="1C090003" w:tentative="1">
      <w:start w:val="1"/>
      <w:numFmt w:val="bullet"/>
      <w:lvlText w:val="o"/>
      <w:lvlJc w:val="left"/>
      <w:pPr>
        <w:ind w:left="8323" w:hanging="360"/>
      </w:pPr>
      <w:rPr>
        <w:rFonts w:ascii="Courier New" w:hAnsi="Courier New" w:cs="Courier New" w:hint="default"/>
      </w:rPr>
    </w:lvl>
    <w:lvl w:ilvl="8" w:tplc="1C090005" w:tentative="1">
      <w:start w:val="1"/>
      <w:numFmt w:val="bullet"/>
      <w:lvlText w:val=""/>
      <w:lvlJc w:val="left"/>
      <w:pPr>
        <w:ind w:left="9043" w:hanging="360"/>
      </w:pPr>
      <w:rPr>
        <w:rFonts w:ascii="Wingdings" w:hAnsi="Wingdings" w:hint="default"/>
      </w:rPr>
    </w:lvl>
  </w:abstractNum>
  <w:abstractNum w:abstractNumId="21" w15:restartNumberingAfterBreak="0">
    <w:nsid w:val="7881345F"/>
    <w:multiLevelType w:val="hybridMultilevel"/>
    <w:tmpl w:val="77F2DDB0"/>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num w:numId="1">
    <w:abstractNumId w:val="17"/>
  </w:num>
  <w:num w:numId="2">
    <w:abstractNumId w:val="5"/>
  </w:num>
  <w:num w:numId="3">
    <w:abstractNumId w:val="19"/>
  </w:num>
  <w:num w:numId="4">
    <w:abstractNumId w:val="2"/>
  </w:num>
  <w:num w:numId="5">
    <w:abstractNumId w:val="7"/>
  </w:num>
  <w:num w:numId="6">
    <w:abstractNumId w:val="13"/>
  </w:num>
  <w:num w:numId="7">
    <w:abstractNumId w:val="0"/>
  </w:num>
  <w:num w:numId="8">
    <w:abstractNumId w:val="15"/>
  </w:num>
  <w:num w:numId="9">
    <w:abstractNumId w:val="18"/>
  </w:num>
  <w:num w:numId="10">
    <w:abstractNumId w:val="4"/>
  </w:num>
  <w:num w:numId="11">
    <w:abstractNumId w:val="11"/>
  </w:num>
  <w:num w:numId="12">
    <w:abstractNumId w:val="8"/>
  </w:num>
  <w:num w:numId="13">
    <w:abstractNumId w:val="6"/>
  </w:num>
  <w:num w:numId="14">
    <w:abstractNumId w:val="16"/>
  </w:num>
  <w:num w:numId="15">
    <w:abstractNumId w:val="12"/>
  </w:num>
  <w:num w:numId="16">
    <w:abstractNumId w:val="14"/>
  </w:num>
  <w:num w:numId="17">
    <w:abstractNumId w:val="9"/>
  </w:num>
  <w:num w:numId="18">
    <w:abstractNumId w:val="21"/>
  </w:num>
  <w:num w:numId="19">
    <w:abstractNumId w:val="3"/>
  </w:num>
  <w:num w:numId="20">
    <w:abstractNumId w:val="2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73"/>
    <w:rsid w:val="0001048F"/>
    <w:rsid w:val="00023E4A"/>
    <w:rsid w:val="00036265"/>
    <w:rsid w:val="000541FC"/>
    <w:rsid w:val="00072DCD"/>
    <w:rsid w:val="0009750B"/>
    <w:rsid w:val="000A74B2"/>
    <w:rsid w:val="000E7F1A"/>
    <w:rsid w:val="00170478"/>
    <w:rsid w:val="00232D7C"/>
    <w:rsid w:val="002A74BC"/>
    <w:rsid w:val="002D6E92"/>
    <w:rsid w:val="002E4316"/>
    <w:rsid w:val="002F4D2C"/>
    <w:rsid w:val="003F0E01"/>
    <w:rsid w:val="00411847"/>
    <w:rsid w:val="004330B7"/>
    <w:rsid w:val="004E7C72"/>
    <w:rsid w:val="004F5023"/>
    <w:rsid w:val="005032D8"/>
    <w:rsid w:val="00514935"/>
    <w:rsid w:val="00527FD4"/>
    <w:rsid w:val="00542BE2"/>
    <w:rsid w:val="0059040C"/>
    <w:rsid w:val="0059082C"/>
    <w:rsid w:val="005C680B"/>
    <w:rsid w:val="005E7991"/>
    <w:rsid w:val="005F3755"/>
    <w:rsid w:val="00625414"/>
    <w:rsid w:val="006A7209"/>
    <w:rsid w:val="006F098C"/>
    <w:rsid w:val="00727CBF"/>
    <w:rsid w:val="0085370B"/>
    <w:rsid w:val="008D5019"/>
    <w:rsid w:val="008E5652"/>
    <w:rsid w:val="008F5E53"/>
    <w:rsid w:val="00944C0D"/>
    <w:rsid w:val="00950859"/>
    <w:rsid w:val="009C465C"/>
    <w:rsid w:val="009F1E0B"/>
    <w:rsid w:val="00AC3234"/>
    <w:rsid w:val="00B03B05"/>
    <w:rsid w:val="00B10B73"/>
    <w:rsid w:val="00B24AD6"/>
    <w:rsid w:val="00B26C29"/>
    <w:rsid w:val="00B426F4"/>
    <w:rsid w:val="00B57251"/>
    <w:rsid w:val="00B909D0"/>
    <w:rsid w:val="00BA6F2B"/>
    <w:rsid w:val="00BE784C"/>
    <w:rsid w:val="00C274CF"/>
    <w:rsid w:val="00C479A4"/>
    <w:rsid w:val="00C53F49"/>
    <w:rsid w:val="00CE12B8"/>
    <w:rsid w:val="00D32811"/>
    <w:rsid w:val="00D757B5"/>
    <w:rsid w:val="00D964D8"/>
    <w:rsid w:val="00DB687D"/>
    <w:rsid w:val="00E57A18"/>
    <w:rsid w:val="00E61A7D"/>
    <w:rsid w:val="00EF2BCC"/>
    <w:rsid w:val="00F44BEC"/>
    <w:rsid w:val="00F55D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8F573-4544-44D1-B0DE-5BE14C8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Header">
    <w:name w:val="header"/>
    <w:basedOn w:val="Normal"/>
    <w:link w:val="HeaderChar"/>
    <w:uiPriority w:val="99"/>
    <w:unhideWhenUsed/>
    <w:rsid w:val="00B57251"/>
    <w:pPr>
      <w:tabs>
        <w:tab w:val="center" w:pos="4513"/>
        <w:tab w:val="right" w:pos="9026"/>
      </w:tabs>
      <w:spacing w:before="0" w:after="0"/>
    </w:pPr>
  </w:style>
  <w:style w:type="character" w:customStyle="1" w:styleId="HeaderChar">
    <w:name w:val="Header Char"/>
    <w:basedOn w:val="DefaultParagraphFont"/>
    <w:link w:val="Header"/>
    <w:uiPriority w:val="99"/>
    <w:rsid w:val="00B57251"/>
    <w:rPr>
      <w:rFonts w:ascii="Calibri" w:hAnsi="Calibri" w:cs="Times New Roman"/>
      <w:lang w:eastAsia="en-ZA"/>
    </w:rPr>
  </w:style>
  <w:style w:type="paragraph" w:styleId="Footer">
    <w:name w:val="footer"/>
    <w:basedOn w:val="Normal"/>
    <w:link w:val="FooterChar"/>
    <w:uiPriority w:val="99"/>
    <w:unhideWhenUsed/>
    <w:rsid w:val="00B57251"/>
    <w:pPr>
      <w:tabs>
        <w:tab w:val="center" w:pos="4513"/>
        <w:tab w:val="right" w:pos="9026"/>
      </w:tabs>
      <w:spacing w:before="0" w:after="0"/>
    </w:pPr>
  </w:style>
  <w:style w:type="character" w:customStyle="1" w:styleId="FooterChar">
    <w:name w:val="Footer Char"/>
    <w:basedOn w:val="DefaultParagraphFont"/>
    <w:link w:val="Footer"/>
    <w:uiPriority w:val="99"/>
    <w:rsid w:val="00B57251"/>
    <w:rPr>
      <w:rFonts w:ascii="Calibri" w:hAnsi="Calibri" w:cs="Times New Roman"/>
      <w:lang w:eastAsia="en-ZA"/>
    </w:rPr>
  </w:style>
  <w:style w:type="paragraph" w:styleId="BalloonText">
    <w:name w:val="Balloon Text"/>
    <w:basedOn w:val="Normal"/>
    <w:link w:val="BalloonTextChar"/>
    <w:uiPriority w:val="99"/>
    <w:semiHidden/>
    <w:unhideWhenUsed/>
    <w:rsid w:val="006A72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09"/>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65533">
      <w:bodyDiv w:val="1"/>
      <w:marLeft w:val="0"/>
      <w:marRight w:val="0"/>
      <w:marTop w:val="0"/>
      <w:marBottom w:val="0"/>
      <w:divBdr>
        <w:top w:val="none" w:sz="0" w:space="0" w:color="auto"/>
        <w:left w:val="none" w:sz="0" w:space="0" w:color="auto"/>
        <w:bottom w:val="none" w:sz="0" w:space="0" w:color="auto"/>
        <w:right w:val="none" w:sz="0" w:space="0" w:color="auto"/>
      </w:divBdr>
    </w:div>
    <w:div w:id="21471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8E2B-8B91-43D5-B409-C71BCE1C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mmotoa</dc:creator>
  <cp:lastModifiedBy>Gcina Matakane</cp:lastModifiedBy>
  <cp:revision>2</cp:revision>
  <cp:lastPrinted>2016-02-29T12:43:00Z</cp:lastPrinted>
  <dcterms:created xsi:type="dcterms:W3CDTF">2016-02-29T16:16:00Z</dcterms:created>
  <dcterms:modified xsi:type="dcterms:W3CDTF">2016-02-29T16:16:00Z</dcterms:modified>
</cp:coreProperties>
</file>