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C256FA"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CD10BE" w:rsidRDefault="002E7253" w:rsidP="00CD10BE">
      <w:pPr>
        <w:spacing w:line="360" w:lineRule="auto"/>
        <w:rPr>
          <w:rFonts w:ascii="Arial" w:eastAsia="Calibri" w:hAnsi="Arial" w:cs="Arial"/>
          <w:b/>
          <w:bCs/>
          <w:sz w:val="22"/>
          <w:szCs w:val="22"/>
          <w:lang w:val="en-GB"/>
        </w:rPr>
      </w:pPr>
      <w:r w:rsidRPr="00CD10BE">
        <w:rPr>
          <w:rFonts w:ascii="Arial" w:eastAsia="Calibri" w:hAnsi="Arial" w:cs="Arial"/>
          <w:b/>
          <w:bCs/>
          <w:sz w:val="22"/>
          <w:szCs w:val="22"/>
          <w:lang w:val="en-ZA"/>
        </w:rPr>
        <w:t>NATIONAL ASSEMBLY</w:t>
      </w:r>
    </w:p>
    <w:p w:rsidR="002E7253" w:rsidRPr="00CD10BE" w:rsidRDefault="00CD10BE" w:rsidP="00CD10BE">
      <w:pPr>
        <w:spacing w:line="360" w:lineRule="auto"/>
        <w:rPr>
          <w:rFonts w:ascii="Arial" w:eastAsia="Calibri" w:hAnsi="Arial" w:cs="Arial"/>
          <w:b/>
          <w:bCs/>
          <w:sz w:val="22"/>
          <w:szCs w:val="22"/>
          <w:lang w:val="en-GB"/>
        </w:rPr>
      </w:pPr>
      <w:r w:rsidRPr="00CD10BE">
        <w:rPr>
          <w:rFonts w:ascii="Arial" w:eastAsia="Calibri" w:hAnsi="Arial" w:cs="Arial"/>
          <w:b/>
          <w:bCs/>
          <w:sz w:val="22"/>
          <w:szCs w:val="22"/>
          <w:lang w:val="en-GB"/>
        </w:rPr>
        <w:t xml:space="preserve"> QUESTION </w:t>
      </w:r>
      <w:r w:rsidR="002E7253" w:rsidRPr="00CD10BE">
        <w:rPr>
          <w:rFonts w:ascii="Arial" w:eastAsia="Calibri" w:hAnsi="Arial" w:cs="Arial"/>
          <w:b/>
          <w:bCs/>
          <w:sz w:val="22"/>
          <w:szCs w:val="22"/>
          <w:lang w:val="en-GB"/>
        </w:rPr>
        <w:t>FOR WRITTEN REPLY</w:t>
      </w:r>
    </w:p>
    <w:p w:rsidR="002E7253" w:rsidRPr="00CD10BE" w:rsidRDefault="00CD10BE" w:rsidP="00CD10BE">
      <w:pPr>
        <w:spacing w:line="360" w:lineRule="auto"/>
        <w:rPr>
          <w:rFonts w:ascii="Arial" w:eastAsia="Calibri" w:hAnsi="Arial" w:cs="Arial"/>
          <w:b/>
          <w:bCs/>
          <w:sz w:val="22"/>
          <w:szCs w:val="22"/>
          <w:lang w:val="en-GB"/>
        </w:rPr>
      </w:pPr>
      <w:r w:rsidRPr="00CD10BE">
        <w:rPr>
          <w:rFonts w:ascii="Arial" w:eastAsia="Calibri" w:hAnsi="Arial" w:cs="Arial"/>
          <w:b/>
          <w:bCs/>
          <w:sz w:val="22"/>
          <w:szCs w:val="22"/>
          <w:lang w:val="en-GB"/>
        </w:rPr>
        <w:t xml:space="preserve">PARLIAMENTARY </w:t>
      </w:r>
      <w:r w:rsidR="002E7253" w:rsidRPr="00CD10BE">
        <w:rPr>
          <w:rFonts w:ascii="Arial" w:eastAsia="Calibri" w:hAnsi="Arial" w:cs="Arial"/>
          <w:b/>
          <w:bCs/>
          <w:sz w:val="22"/>
          <w:szCs w:val="22"/>
          <w:lang w:val="en-GB"/>
        </w:rPr>
        <w:t xml:space="preserve">QUESTION </w:t>
      </w:r>
      <w:r w:rsidRPr="00CD10BE">
        <w:rPr>
          <w:rFonts w:ascii="Arial" w:eastAsia="Calibri" w:hAnsi="Arial" w:cs="Arial"/>
          <w:b/>
          <w:bCs/>
          <w:sz w:val="22"/>
          <w:szCs w:val="22"/>
          <w:lang w:val="en-GB"/>
        </w:rPr>
        <w:t xml:space="preserve">NO: </w:t>
      </w:r>
      <w:r w:rsidR="00322BA4" w:rsidRPr="00CD10BE">
        <w:rPr>
          <w:rFonts w:ascii="Arial" w:eastAsia="Calibri" w:hAnsi="Arial" w:cs="Arial"/>
          <w:b/>
          <w:bCs/>
          <w:sz w:val="22"/>
          <w:szCs w:val="22"/>
          <w:lang w:val="en-GB"/>
        </w:rPr>
        <w:t>1</w:t>
      </w:r>
      <w:r w:rsidR="00C770B6" w:rsidRPr="00CD10BE">
        <w:rPr>
          <w:rFonts w:ascii="Arial" w:eastAsia="Calibri" w:hAnsi="Arial" w:cs="Arial"/>
          <w:b/>
          <w:bCs/>
          <w:sz w:val="22"/>
          <w:szCs w:val="22"/>
          <w:lang w:val="en-GB"/>
        </w:rPr>
        <w:t>248</w:t>
      </w:r>
    </w:p>
    <w:p w:rsidR="00CD10BE" w:rsidRDefault="002E7253" w:rsidP="00CD10BE">
      <w:pPr>
        <w:spacing w:line="360" w:lineRule="auto"/>
        <w:rPr>
          <w:rFonts w:ascii="Arial" w:eastAsia="Calibri" w:hAnsi="Arial" w:cs="Arial"/>
          <w:b/>
          <w:bCs/>
          <w:sz w:val="22"/>
          <w:szCs w:val="22"/>
          <w:lang w:val="en-GB"/>
        </w:rPr>
      </w:pPr>
      <w:r w:rsidRPr="00CD10BE">
        <w:rPr>
          <w:rFonts w:ascii="Arial" w:eastAsia="Calibri" w:hAnsi="Arial" w:cs="Arial"/>
          <w:b/>
          <w:bCs/>
          <w:sz w:val="22"/>
          <w:szCs w:val="22"/>
          <w:lang w:val="en-GB"/>
        </w:rPr>
        <w:t xml:space="preserve">DATE QUESTION PAPER: </w:t>
      </w:r>
      <w:r w:rsidR="00C770B6" w:rsidRPr="00CD10BE">
        <w:rPr>
          <w:rFonts w:ascii="Arial" w:eastAsia="Calibri" w:hAnsi="Arial" w:cs="Arial"/>
          <w:b/>
          <w:bCs/>
          <w:sz w:val="22"/>
          <w:szCs w:val="22"/>
          <w:lang w:val="en-GB"/>
        </w:rPr>
        <w:t>06</w:t>
      </w:r>
      <w:r w:rsidR="00CD10BE" w:rsidRPr="00CD10BE">
        <w:rPr>
          <w:rFonts w:ascii="Arial" w:eastAsia="Calibri" w:hAnsi="Arial" w:cs="Arial"/>
          <w:b/>
          <w:bCs/>
          <w:sz w:val="22"/>
          <w:szCs w:val="22"/>
          <w:lang w:val="en-GB"/>
        </w:rPr>
        <w:t xml:space="preserve"> May 2016</w:t>
      </w:r>
    </w:p>
    <w:p w:rsidR="00D463C8" w:rsidRPr="00CD10BE" w:rsidRDefault="00D463C8" w:rsidP="00CD10BE">
      <w:pPr>
        <w:spacing w:line="360" w:lineRule="auto"/>
        <w:rPr>
          <w:rFonts w:ascii="Arial" w:eastAsia="Calibri" w:hAnsi="Arial" w:cs="Arial"/>
          <w:b/>
          <w:bCs/>
          <w:sz w:val="22"/>
          <w:szCs w:val="22"/>
          <w:lang w:val="en-GB"/>
        </w:rPr>
      </w:pPr>
      <w:r w:rsidRPr="00CD10BE">
        <w:rPr>
          <w:rFonts w:ascii="Arial" w:eastAsia="Calibri" w:hAnsi="Arial" w:cs="Arial"/>
          <w:b/>
          <w:bCs/>
          <w:sz w:val="22"/>
          <w:szCs w:val="22"/>
          <w:lang w:val="en-GB"/>
        </w:rPr>
        <w:t xml:space="preserve">DATE OF SUBMISSION: </w:t>
      </w:r>
      <w:r w:rsidR="00C770B6" w:rsidRPr="00CD10BE">
        <w:rPr>
          <w:rFonts w:ascii="Arial" w:eastAsia="Calibri" w:hAnsi="Arial" w:cs="Arial"/>
          <w:b/>
          <w:bCs/>
          <w:sz w:val="22"/>
          <w:szCs w:val="22"/>
          <w:lang w:val="en-GB"/>
        </w:rPr>
        <w:t>20</w:t>
      </w:r>
      <w:r w:rsidR="009F2D5C" w:rsidRPr="00CD10BE">
        <w:rPr>
          <w:rFonts w:ascii="Arial" w:eastAsia="Calibri" w:hAnsi="Arial" w:cs="Arial"/>
          <w:b/>
          <w:bCs/>
          <w:sz w:val="22"/>
          <w:szCs w:val="22"/>
          <w:lang w:val="en-GB"/>
        </w:rPr>
        <w:t xml:space="preserve"> MAY </w:t>
      </w:r>
      <w:r w:rsidRPr="00CD10BE">
        <w:rPr>
          <w:rFonts w:ascii="Arial" w:eastAsia="Calibri" w:hAnsi="Arial" w:cs="Arial"/>
          <w:b/>
          <w:bCs/>
          <w:sz w:val="22"/>
          <w:szCs w:val="22"/>
          <w:lang w:val="en-GB"/>
        </w:rPr>
        <w:t>2016</w:t>
      </w:r>
    </w:p>
    <w:p w:rsidR="00CD10BE" w:rsidRDefault="00CD10BE" w:rsidP="00C770B6">
      <w:pPr>
        <w:spacing w:before="120" w:after="120" w:line="360" w:lineRule="auto"/>
        <w:jc w:val="both"/>
        <w:rPr>
          <w:rFonts w:ascii="Arial" w:hAnsi="Arial" w:cs="Arial"/>
          <w:b/>
          <w:bCs/>
          <w:sz w:val="22"/>
          <w:szCs w:val="22"/>
          <w:lang w:val="en-ZA"/>
        </w:rPr>
      </w:pPr>
    </w:p>
    <w:p w:rsidR="00CD10BE" w:rsidRDefault="00CD10BE" w:rsidP="00C770B6">
      <w:pPr>
        <w:spacing w:before="120" w:after="120" w:line="360" w:lineRule="auto"/>
        <w:jc w:val="both"/>
        <w:rPr>
          <w:rFonts w:ascii="Arial" w:hAnsi="Arial" w:cs="Arial"/>
          <w:b/>
          <w:bCs/>
          <w:sz w:val="22"/>
          <w:szCs w:val="22"/>
          <w:lang w:val="en-ZA"/>
        </w:rPr>
      </w:pPr>
    </w:p>
    <w:p w:rsidR="00C770B6" w:rsidRPr="00C770B6" w:rsidRDefault="00C770B6" w:rsidP="00C770B6">
      <w:pPr>
        <w:spacing w:before="120" w:after="120" w:line="360" w:lineRule="auto"/>
        <w:jc w:val="both"/>
        <w:rPr>
          <w:rFonts w:ascii="Arial" w:hAnsi="Arial" w:cs="Arial"/>
          <w:b/>
          <w:bCs/>
          <w:sz w:val="22"/>
          <w:szCs w:val="22"/>
          <w:lang w:val="en-ZA"/>
        </w:rPr>
      </w:pPr>
      <w:r w:rsidRPr="00C770B6">
        <w:rPr>
          <w:rFonts w:ascii="Arial" w:hAnsi="Arial" w:cs="Arial"/>
          <w:b/>
          <w:bCs/>
          <w:sz w:val="22"/>
          <w:szCs w:val="22"/>
          <w:lang w:val="en-ZA"/>
        </w:rPr>
        <w:t xml:space="preserve">Mr D J Maynier (DA) to ask the Minister of Justice and Correctional Services: </w:t>
      </w:r>
    </w:p>
    <w:p w:rsidR="00C770B6" w:rsidRDefault="00C770B6" w:rsidP="00C770B6">
      <w:pPr>
        <w:numPr>
          <w:ilvl w:val="0"/>
          <w:numId w:val="23"/>
        </w:numPr>
        <w:spacing w:before="120" w:after="120" w:line="360" w:lineRule="auto"/>
        <w:jc w:val="both"/>
        <w:rPr>
          <w:rFonts w:ascii="Arial" w:hAnsi="Arial" w:cs="Arial"/>
          <w:sz w:val="22"/>
          <w:szCs w:val="22"/>
          <w:lang w:val="en-ZA"/>
        </w:rPr>
      </w:pPr>
      <w:r w:rsidRPr="00C770B6">
        <w:rPr>
          <w:rFonts w:ascii="Arial" w:hAnsi="Arial" w:cs="Arial"/>
          <w:sz w:val="22"/>
          <w:szCs w:val="22"/>
          <w:lang w:val="en-ZA"/>
        </w:rPr>
        <w:t xml:space="preserve">With reference to the Commission of Inquiry into Allegations of Fraud, Corruption, Impropriety or Irregularity in the Strategic Defence Procurement Packages, what is the (a) total amount spent and (b) breakdown of such expenditure on the specified commission since its establishment in 2011 to date; </w:t>
      </w:r>
    </w:p>
    <w:p w:rsidR="00C770B6" w:rsidRPr="00C770B6" w:rsidRDefault="00F5692A" w:rsidP="00C770B6">
      <w:pPr>
        <w:numPr>
          <w:ilvl w:val="0"/>
          <w:numId w:val="23"/>
        </w:numPr>
        <w:spacing w:before="120" w:after="120" w:line="360" w:lineRule="auto"/>
        <w:jc w:val="both"/>
        <w:rPr>
          <w:rFonts w:ascii="Arial" w:hAnsi="Arial" w:cs="Arial"/>
          <w:b/>
        </w:rPr>
      </w:pPr>
      <w:r w:rsidRPr="00C770B6">
        <w:rPr>
          <w:rFonts w:ascii="Arial" w:hAnsi="Arial" w:cs="Arial"/>
          <w:sz w:val="22"/>
          <w:szCs w:val="22"/>
          <w:lang w:val="en-ZA"/>
        </w:rPr>
        <w:t>What</w:t>
      </w:r>
      <w:r w:rsidR="00C770B6" w:rsidRPr="00C770B6">
        <w:rPr>
          <w:rFonts w:ascii="Arial" w:hAnsi="Arial" w:cs="Arial"/>
          <w:sz w:val="22"/>
          <w:szCs w:val="22"/>
          <w:lang w:val="en-ZA"/>
        </w:rPr>
        <w:t xml:space="preserve"> is the (a) total amount spent and (b) breakdown of such expenditure on the compensation of each (i) evidence leader, (ii) forensic auditor and (iii) research consultant working for the specified commission since its establishment in 2011 to date? </w:t>
      </w:r>
    </w:p>
    <w:p w:rsidR="00C770B6" w:rsidRDefault="00C770B6" w:rsidP="00C770B6">
      <w:pPr>
        <w:spacing w:before="120" w:after="120" w:line="360" w:lineRule="auto"/>
        <w:ind w:left="360"/>
        <w:jc w:val="right"/>
        <w:rPr>
          <w:rFonts w:ascii="Arial" w:hAnsi="Arial" w:cs="Arial"/>
          <w:b/>
          <w:sz w:val="22"/>
          <w:szCs w:val="22"/>
          <w:lang w:val="en-ZA"/>
        </w:rPr>
      </w:pPr>
      <w:r w:rsidRPr="00C770B6">
        <w:rPr>
          <w:rFonts w:ascii="Arial" w:hAnsi="Arial" w:cs="Arial"/>
          <w:b/>
          <w:sz w:val="22"/>
          <w:szCs w:val="22"/>
          <w:lang w:val="en-ZA"/>
        </w:rPr>
        <w:t xml:space="preserve">NW1396E </w:t>
      </w:r>
    </w:p>
    <w:p w:rsidR="00983C6B" w:rsidRDefault="00983C6B" w:rsidP="00C770B6">
      <w:pPr>
        <w:spacing w:before="120" w:after="120" w:line="360" w:lineRule="auto"/>
        <w:ind w:left="360"/>
        <w:rPr>
          <w:rFonts w:ascii="Arial" w:hAnsi="Arial" w:cs="Arial"/>
          <w:b/>
        </w:rPr>
      </w:pPr>
      <w:r>
        <w:rPr>
          <w:rFonts w:ascii="Arial" w:hAnsi="Arial" w:cs="Arial"/>
          <w:b/>
        </w:rPr>
        <w:br w:type="page"/>
      </w:r>
      <w:r w:rsidR="0007655F">
        <w:rPr>
          <w:rFonts w:ascii="Arial" w:hAnsi="Arial" w:cs="Arial"/>
          <w:b/>
        </w:rPr>
        <w:lastRenderedPageBreak/>
        <w:t>REPLY:</w:t>
      </w:r>
    </w:p>
    <w:p w:rsidR="00E27D5D" w:rsidRPr="00E27D5D" w:rsidRDefault="00E27D5D" w:rsidP="00F5692A">
      <w:pPr>
        <w:pStyle w:val="ListParagraph"/>
        <w:numPr>
          <w:ilvl w:val="0"/>
          <w:numId w:val="26"/>
        </w:numPr>
        <w:spacing w:before="100" w:beforeAutospacing="1" w:after="100" w:afterAutospacing="1" w:line="360" w:lineRule="auto"/>
        <w:ind w:left="426" w:hanging="426"/>
        <w:jc w:val="both"/>
        <w:rPr>
          <w:rFonts w:ascii="Arial" w:hAnsi="Arial" w:cs="Arial"/>
          <w:sz w:val="22"/>
          <w:szCs w:val="22"/>
        </w:rPr>
      </w:pPr>
      <w:r>
        <w:rPr>
          <w:rFonts w:ascii="Arial" w:hAnsi="Arial" w:cs="Arial"/>
          <w:sz w:val="22"/>
          <w:szCs w:val="22"/>
        </w:rPr>
        <w:t xml:space="preserve">(a) </w:t>
      </w:r>
      <w:r w:rsidR="00F5692A" w:rsidRPr="00F5692A">
        <w:rPr>
          <w:rFonts w:ascii="Arial" w:hAnsi="Arial" w:cs="Arial"/>
          <w:sz w:val="22"/>
          <w:szCs w:val="22"/>
        </w:rPr>
        <w:t>The total</w:t>
      </w:r>
      <w:r w:rsidR="00F5692A">
        <w:rPr>
          <w:rFonts w:ascii="Arial" w:hAnsi="Arial" w:cs="Arial"/>
          <w:sz w:val="22"/>
          <w:szCs w:val="22"/>
        </w:rPr>
        <w:t xml:space="preserve"> amount spent on the </w:t>
      </w:r>
      <w:r w:rsidR="00F5692A" w:rsidRPr="00C770B6">
        <w:rPr>
          <w:rFonts w:ascii="Arial" w:hAnsi="Arial" w:cs="Arial"/>
          <w:sz w:val="22"/>
          <w:szCs w:val="22"/>
          <w:lang w:val="en-ZA"/>
        </w:rPr>
        <w:t xml:space="preserve">Commission of Inquiry into Allegations of Fraud, </w:t>
      </w:r>
    </w:p>
    <w:p w:rsidR="00E27D5D" w:rsidRDefault="00F5692A" w:rsidP="00E27D5D">
      <w:pPr>
        <w:pStyle w:val="ListParagraph"/>
        <w:spacing w:before="100" w:beforeAutospacing="1" w:after="100" w:afterAutospacing="1" w:line="360" w:lineRule="auto"/>
        <w:ind w:left="426" w:firstLine="294"/>
        <w:jc w:val="both"/>
        <w:rPr>
          <w:rFonts w:ascii="Arial" w:hAnsi="Arial" w:cs="Arial"/>
          <w:sz w:val="22"/>
          <w:szCs w:val="22"/>
        </w:rPr>
      </w:pPr>
      <w:r w:rsidRPr="00C770B6">
        <w:rPr>
          <w:rFonts w:ascii="Arial" w:hAnsi="Arial" w:cs="Arial"/>
          <w:sz w:val="22"/>
          <w:szCs w:val="22"/>
          <w:lang w:val="en-ZA"/>
        </w:rPr>
        <w:t>Corruption, Impropriety or Irregularity in the Strategic Defence Procurement Packages</w:t>
      </w:r>
      <w:r w:rsidRPr="00F5692A">
        <w:rPr>
          <w:rFonts w:ascii="Arial" w:hAnsi="Arial" w:cs="Arial"/>
          <w:sz w:val="22"/>
          <w:szCs w:val="22"/>
        </w:rPr>
        <w:t xml:space="preserve"> </w:t>
      </w:r>
    </w:p>
    <w:p w:rsidR="00E27D5D" w:rsidRDefault="00F5692A" w:rsidP="00E27D5D">
      <w:pPr>
        <w:pStyle w:val="ListParagraph"/>
        <w:spacing w:before="100" w:beforeAutospacing="1" w:after="100" w:afterAutospacing="1" w:line="360" w:lineRule="auto"/>
        <w:jc w:val="both"/>
        <w:rPr>
          <w:rFonts w:ascii="Arial" w:hAnsi="Arial" w:cs="Arial"/>
          <w:sz w:val="22"/>
          <w:szCs w:val="22"/>
        </w:rPr>
      </w:pPr>
      <w:r>
        <w:rPr>
          <w:rFonts w:ascii="Arial" w:hAnsi="Arial" w:cs="Arial"/>
          <w:sz w:val="22"/>
          <w:szCs w:val="22"/>
        </w:rPr>
        <w:t>as</w:t>
      </w:r>
      <w:r w:rsidRPr="00F5692A">
        <w:rPr>
          <w:rFonts w:ascii="Arial" w:hAnsi="Arial" w:cs="Arial"/>
          <w:sz w:val="22"/>
          <w:szCs w:val="22"/>
        </w:rPr>
        <w:t xml:space="preserve"> at 31 </w:t>
      </w:r>
      <w:r>
        <w:rPr>
          <w:rFonts w:ascii="Arial" w:hAnsi="Arial" w:cs="Arial"/>
          <w:sz w:val="22"/>
          <w:szCs w:val="22"/>
        </w:rPr>
        <w:t xml:space="preserve">March </w:t>
      </w:r>
      <w:r w:rsidRPr="00F5692A">
        <w:rPr>
          <w:rFonts w:ascii="Arial" w:hAnsi="Arial" w:cs="Arial"/>
          <w:sz w:val="22"/>
          <w:szCs w:val="22"/>
        </w:rPr>
        <w:t>201</w:t>
      </w:r>
      <w:r>
        <w:rPr>
          <w:rFonts w:ascii="Arial" w:hAnsi="Arial" w:cs="Arial"/>
          <w:sz w:val="22"/>
          <w:szCs w:val="22"/>
        </w:rPr>
        <w:t>6</w:t>
      </w:r>
      <w:r w:rsidRPr="00F5692A">
        <w:rPr>
          <w:rFonts w:ascii="Arial" w:hAnsi="Arial" w:cs="Arial"/>
          <w:sz w:val="22"/>
          <w:szCs w:val="22"/>
        </w:rPr>
        <w:t xml:space="preserve"> is R</w:t>
      </w:r>
      <w:r>
        <w:rPr>
          <w:rFonts w:ascii="Arial" w:hAnsi="Arial" w:cs="Arial"/>
          <w:sz w:val="22"/>
          <w:szCs w:val="22"/>
        </w:rPr>
        <w:t>137</w:t>
      </w:r>
      <w:r w:rsidRPr="00F5692A">
        <w:rPr>
          <w:rFonts w:ascii="Arial" w:hAnsi="Arial" w:cs="Arial"/>
          <w:sz w:val="22"/>
          <w:szCs w:val="22"/>
        </w:rPr>
        <w:t>, 2</w:t>
      </w:r>
      <w:r>
        <w:rPr>
          <w:rFonts w:ascii="Arial" w:hAnsi="Arial" w:cs="Arial"/>
          <w:sz w:val="22"/>
          <w:szCs w:val="22"/>
        </w:rPr>
        <w:t>64</w:t>
      </w:r>
      <w:r w:rsidRPr="00F5692A">
        <w:rPr>
          <w:rFonts w:ascii="Arial" w:hAnsi="Arial" w:cs="Arial"/>
          <w:sz w:val="22"/>
          <w:szCs w:val="22"/>
        </w:rPr>
        <w:t xml:space="preserve">, </w:t>
      </w:r>
      <w:r>
        <w:rPr>
          <w:rFonts w:ascii="Arial" w:hAnsi="Arial" w:cs="Arial"/>
          <w:sz w:val="22"/>
          <w:szCs w:val="22"/>
        </w:rPr>
        <w:t>521</w:t>
      </w:r>
      <w:r w:rsidRPr="00F5692A">
        <w:rPr>
          <w:rFonts w:ascii="Arial" w:hAnsi="Arial" w:cs="Arial"/>
          <w:sz w:val="22"/>
          <w:szCs w:val="22"/>
        </w:rPr>
        <w:t>.</w:t>
      </w:r>
    </w:p>
    <w:p w:rsidR="00E27D5D" w:rsidRDefault="00E27D5D" w:rsidP="00E27D5D">
      <w:pPr>
        <w:pStyle w:val="ListParagraph"/>
        <w:spacing w:before="100" w:beforeAutospacing="1" w:after="100" w:afterAutospacing="1" w:line="360" w:lineRule="auto"/>
        <w:ind w:left="0" w:firstLine="426"/>
        <w:jc w:val="both"/>
        <w:rPr>
          <w:rFonts w:ascii="Arial" w:hAnsi="Arial" w:cs="Arial"/>
          <w:sz w:val="22"/>
          <w:szCs w:val="22"/>
          <w:lang w:val="en-ZA"/>
        </w:rPr>
      </w:pPr>
      <w:r>
        <w:rPr>
          <w:rFonts w:ascii="Arial" w:hAnsi="Arial" w:cs="Arial"/>
          <w:sz w:val="22"/>
          <w:szCs w:val="22"/>
        </w:rPr>
        <w:t xml:space="preserve">(b) </w:t>
      </w:r>
      <w:r w:rsidR="00F5692A" w:rsidRPr="00F5692A">
        <w:rPr>
          <w:rFonts w:ascii="Arial" w:hAnsi="Arial" w:cs="Arial"/>
          <w:sz w:val="22"/>
          <w:szCs w:val="22"/>
        </w:rPr>
        <w:t xml:space="preserve">The table below provides the breakdown of the expenditure </w:t>
      </w:r>
      <w:r w:rsidR="00F5692A" w:rsidRPr="00C770B6">
        <w:rPr>
          <w:rFonts w:ascii="Arial" w:hAnsi="Arial" w:cs="Arial"/>
          <w:sz w:val="22"/>
          <w:szCs w:val="22"/>
          <w:lang w:val="en-ZA"/>
        </w:rPr>
        <w:t xml:space="preserve">since its establishment in </w:t>
      </w:r>
    </w:p>
    <w:p w:rsidR="00F5692A" w:rsidRDefault="00F5692A" w:rsidP="00E27D5D">
      <w:pPr>
        <w:pStyle w:val="ListParagraph"/>
        <w:spacing w:before="100" w:beforeAutospacing="1" w:after="100" w:afterAutospacing="1" w:line="360" w:lineRule="auto"/>
        <w:ind w:left="0" w:firstLine="720"/>
        <w:jc w:val="both"/>
        <w:rPr>
          <w:rFonts w:ascii="Arial" w:hAnsi="Arial" w:cs="Arial"/>
          <w:sz w:val="22"/>
          <w:szCs w:val="22"/>
        </w:rPr>
      </w:pPr>
      <w:r w:rsidRPr="00C770B6">
        <w:rPr>
          <w:rFonts w:ascii="Arial" w:hAnsi="Arial" w:cs="Arial"/>
          <w:sz w:val="22"/>
          <w:szCs w:val="22"/>
          <w:lang w:val="en-ZA"/>
        </w:rPr>
        <w:t>2011 to date</w:t>
      </w:r>
      <w:r w:rsidRPr="00F5692A">
        <w:rPr>
          <w:rFonts w:ascii="Arial" w:hAnsi="Arial" w:cs="Arial"/>
          <w:sz w:val="22"/>
          <w:szCs w:val="22"/>
        </w:rPr>
        <w:t>:</w:t>
      </w:r>
    </w:p>
    <w:p w:rsidR="00955594" w:rsidRDefault="00C256FA" w:rsidP="00955594">
      <w:pPr>
        <w:pStyle w:val="ListParagraph"/>
        <w:spacing w:before="100" w:beforeAutospacing="1" w:after="100" w:afterAutospacing="1" w:line="360" w:lineRule="auto"/>
        <w:ind w:left="426"/>
        <w:jc w:val="both"/>
        <w:rPr>
          <w:rFonts w:ascii="Arial" w:hAnsi="Arial" w:cs="Arial"/>
          <w:sz w:val="22"/>
          <w:szCs w:val="22"/>
        </w:rPr>
      </w:pPr>
      <w:r>
        <w:rPr>
          <w:rFonts w:ascii="Arial" w:hAnsi="Arial" w:cs="Arial"/>
          <w:noProof/>
          <w:lang w:val="en-ZA" w:eastAsia="en-ZA"/>
        </w:rPr>
        <w:drawing>
          <wp:inline distT="0" distB="0" distL="0" distR="0">
            <wp:extent cx="6229350" cy="3371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29350" cy="3371850"/>
                    </a:xfrm>
                    <a:prstGeom prst="rect">
                      <a:avLst/>
                    </a:prstGeom>
                    <a:noFill/>
                    <a:ln w="9525">
                      <a:noFill/>
                      <a:miter lim="800000"/>
                      <a:headEnd/>
                      <a:tailEnd/>
                    </a:ln>
                  </pic:spPr>
                </pic:pic>
              </a:graphicData>
            </a:graphic>
          </wp:inline>
        </w:drawing>
      </w:r>
    </w:p>
    <w:p w:rsidR="00F3318E" w:rsidRDefault="00F3318E" w:rsidP="00F3318E">
      <w:pPr>
        <w:pStyle w:val="ListParagraph"/>
        <w:spacing w:before="100" w:beforeAutospacing="1" w:after="100" w:afterAutospacing="1" w:line="360" w:lineRule="auto"/>
        <w:ind w:left="426"/>
        <w:jc w:val="both"/>
        <w:rPr>
          <w:rFonts w:ascii="Arial" w:hAnsi="Arial" w:cs="Arial"/>
          <w:sz w:val="22"/>
          <w:szCs w:val="22"/>
        </w:rPr>
      </w:pPr>
    </w:p>
    <w:p w:rsidR="00F3318E" w:rsidRDefault="00E27D5D" w:rsidP="00E27D5D">
      <w:pPr>
        <w:pStyle w:val="ListParagraph"/>
        <w:numPr>
          <w:ilvl w:val="0"/>
          <w:numId w:val="26"/>
        </w:numPr>
        <w:spacing w:before="100" w:beforeAutospacing="1" w:after="100" w:afterAutospacing="1" w:line="360" w:lineRule="auto"/>
        <w:ind w:left="426" w:hanging="426"/>
        <w:jc w:val="both"/>
        <w:rPr>
          <w:rFonts w:ascii="Arial" w:hAnsi="Arial" w:cs="Arial"/>
          <w:sz w:val="22"/>
          <w:szCs w:val="22"/>
        </w:rPr>
      </w:pPr>
      <w:r>
        <w:rPr>
          <w:rFonts w:ascii="Arial" w:hAnsi="Arial" w:cs="Arial"/>
          <w:sz w:val="22"/>
          <w:szCs w:val="22"/>
        </w:rPr>
        <w:t xml:space="preserve">(a) </w:t>
      </w:r>
      <w:r w:rsidR="00761D52">
        <w:rPr>
          <w:rFonts w:ascii="Arial" w:hAnsi="Arial" w:cs="Arial"/>
          <w:sz w:val="22"/>
          <w:szCs w:val="22"/>
        </w:rPr>
        <w:t>T</w:t>
      </w:r>
      <w:r w:rsidR="00761D52" w:rsidRPr="00F5692A">
        <w:rPr>
          <w:rFonts w:ascii="Arial" w:hAnsi="Arial" w:cs="Arial"/>
          <w:sz w:val="22"/>
          <w:szCs w:val="22"/>
        </w:rPr>
        <w:t xml:space="preserve">otal amount spent </w:t>
      </w:r>
      <w:r w:rsidR="00761D52">
        <w:rPr>
          <w:rFonts w:ascii="Arial" w:hAnsi="Arial" w:cs="Arial"/>
          <w:sz w:val="22"/>
          <w:szCs w:val="22"/>
        </w:rPr>
        <w:t xml:space="preserve">on evidence leaders, forensic auditor and research consultant is </w:t>
      </w:r>
    </w:p>
    <w:p w:rsidR="00761D52" w:rsidRPr="00761D52" w:rsidRDefault="00761D52" w:rsidP="00F3318E">
      <w:pPr>
        <w:pStyle w:val="ListParagraph"/>
        <w:spacing w:before="100" w:beforeAutospacing="1" w:after="100" w:afterAutospacing="1" w:line="360" w:lineRule="auto"/>
        <w:ind w:left="486" w:firstLine="294"/>
        <w:jc w:val="both"/>
        <w:rPr>
          <w:rFonts w:ascii="Arial" w:hAnsi="Arial" w:cs="Arial"/>
          <w:sz w:val="22"/>
          <w:szCs w:val="22"/>
        </w:rPr>
      </w:pPr>
      <w:r>
        <w:rPr>
          <w:rFonts w:ascii="Arial" w:hAnsi="Arial" w:cs="Arial"/>
          <w:sz w:val="22"/>
          <w:szCs w:val="22"/>
        </w:rPr>
        <w:t>R93, 148, 779</w:t>
      </w:r>
      <w:r w:rsidRPr="00761D52">
        <w:rPr>
          <w:rFonts w:ascii="Arial" w:hAnsi="Arial" w:cs="Arial"/>
          <w:sz w:val="22"/>
          <w:szCs w:val="22"/>
        </w:rPr>
        <w:t>.</w:t>
      </w:r>
    </w:p>
    <w:p w:rsidR="009F0F5B" w:rsidRDefault="00F3318E" w:rsidP="00D22D4A">
      <w:pPr>
        <w:pStyle w:val="ListParagraph"/>
        <w:numPr>
          <w:ilvl w:val="0"/>
          <w:numId w:val="30"/>
        </w:numPr>
        <w:spacing w:before="100" w:beforeAutospacing="1" w:after="100" w:afterAutospacing="1" w:line="360" w:lineRule="auto"/>
        <w:jc w:val="both"/>
        <w:rPr>
          <w:rFonts w:ascii="Arial" w:hAnsi="Arial" w:cs="Arial"/>
          <w:sz w:val="22"/>
          <w:szCs w:val="22"/>
        </w:rPr>
      </w:pPr>
      <w:r>
        <w:rPr>
          <w:rFonts w:ascii="Arial" w:hAnsi="Arial" w:cs="Arial"/>
          <w:sz w:val="22"/>
          <w:szCs w:val="22"/>
        </w:rPr>
        <w:t>The tables below provide the b</w:t>
      </w:r>
      <w:r w:rsidR="00F5692A" w:rsidRPr="00F5692A">
        <w:rPr>
          <w:rFonts w:ascii="Arial" w:hAnsi="Arial" w:cs="Arial"/>
          <w:sz w:val="22"/>
          <w:szCs w:val="22"/>
        </w:rPr>
        <w:t xml:space="preserve">reakdown of expenditure </w:t>
      </w:r>
      <w:r>
        <w:rPr>
          <w:rFonts w:ascii="Arial" w:hAnsi="Arial" w:cs="Arial"/>
          <w:sz w:val="22"/>
          <w:szCs w:val="22"/>
        </w:rPr>
        <w:t>as follows:</w:t>
      </w:r>
    </w:p>
    <w:p w:rsidR="00F5692A" w:rsidRDefault="00F3318E" w:rsidP="009F0F5B">
      <w:pPr>
        <w:pStyle w:val="ListParagraph"/>
        <w:numPr>
          <w:ilvl w:val="0"/>
          <w:numId w:val="28"/>
        </w:numPr>
        <w:spacing w:before="100" w:beforeAutospacing="1" w:after="100" w:afterAutospacing="1" w:line="360" w:lineRule="auto"/>
        <w:jc w:val="both"/>
        <w:rPr>
          <w:rFonts w:ascii="Arial" w:hAnsi="Arial" w:cs="Arial"/>
          <w:sz w:val="22"/>
          <w:szCs w:val="22"/>
        </w:rPr>
      </w:pPr>
      <w:r>
        <w:rPr>
          <w:rFonts w:ascii="Arial" w:hAnsi="Arial" w:cs="Arial"/>
          <w:sz w:val="22"/>
          <w:szCs w:val="22"/>
        </w:rPr>
        <w:t>E</w:t>
      </w:r>
      <w:r w:rsidR="00F5692A" w:rsidRPr="00F5692A">
        <w:rPr>
          <w:rFonts w:ascii="Arial" w:hAnsi="Arial" w:cs="Arial"/>
          <w:sz w:val="22"/>
          <w:szCs w:val="22"/>
        </w:rPr>
        <w:t>vidence leader</w:t>
      </w:r>
      <w:r w:rsidR="00761D52">
        <w:rPr>
          <w:rFonts w:ascii="Arial" w:hAnsi="Arial" w:cs="Arial"/>
          <w:sz w:val="22"/>
          <w:szCs w:val="22"/>
        </w:rPr>
        <w:t>s</w:t>
      </w:r>
      <w:r w:rsidR="00F5692A">
        <w:rPr>
          <w:rFonts w:ascii="Arial" w:hAnsi="Arial" w:cs="Arial"/>
          <w:sz w:val="22"/>
          <w:szCs w:val="22"/>
        </w:rPr>
        <w:t>:</w:t>
      </w:r>
    </w:p>
    <w:p w:rsidR="009F0F5B" w:rsidRDefault="00C256FA" w:rsidP="00955594">
      <w:pPr>
        <w:pStyle w:val="ListParagraph"/>
        <w:spacing w:before="100" w:beforeAutospacing="1" w:after="100" w:afterAutospacing="1" w:line="360" w:lineRule="auto"/>
        <w:ind w:left="1500" w:hanging="1074"/>
        <w:jc w:val="both"/>
      </w:pPr>
      <w:r>
        <w:rPr>
          <w:noProof/>
          <w:lang w:val="en-ZA" w:eastAsia="en-ZA"/>
        </w:rPr>
        <w:lastRenderedPageBreak/>
        <w:drawing>
          <wp:inline distT="0" distB="0" distL="0" distR="0">
            <wp:extent cx="5943600" cy="2409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43600" cy="2409825"/>
                    </a:xfrm>
                    <a:prstGeom prst="rect">
                      <a:avLst/>
                    </a:prstGeom>
                    <a:noFill/>
                    <a:ln w="9525">
                      <a:noFill/>
                      <a:miter lim="800000"/>
                      <a:headEnd/>
                      <a:tailEnd/>
                    </a:ln>
                  </pic:spPr>
                </pic:pic>
              </a:graphicData>
            </a:graphic>
          </wp:inline>
        </w:drawing>
      </w:r>
    </w:p>
    <w:p w:rsidR="00027FE4" w:rsidRDefault="00027FE4" w:rsidP="009F0F5B">
      <w:pPr>
        <w:pStyle w:val="ListParagraph"/>
        <w:spacing w:before="100" w:beforeAutospacing="1" w:after="100" w:afterAutospacing="1" w:line="360" w:lineRule="auto"/>
        <w:ind w:left="1500"/>
        <w:jc w:val="both"/>
        <w:rPr>
          <w:rFonts w:ascii="Arial" w:hAnsi="Arial" w:cs="Arial"/>
          <w:sz w:val="22"/>
          <w:szCs w:val="22"/>
        </w:rPr>
      </w:pPr>
    </w:p>
    <w:p w:rsidR="00F5692A" w:rsidRDefault="00955594" w:rsidP="009F0F5B">
      <w:pPr>
        <w:pStyle w:val="ListParagraph"/>
        <w:numPr>
          <w:ilvl w:val="0"/>
          <w:numId w:val="28"/>
        </w:numPr>
        <w:spacing w:before="100" w:beforeAutospacing="1" w:after="100" w:afterAutospacing="1" w:line="360" w:lineRule="auto"/>
        <w:jc w:val="both"/>
        <w:rPr>
          <w:rFonts w:ascii="Arial" w:hAnsi="Arial" w:cs="Arial"/>
          <w:sz w:val="22"/>
          <w:szCs w:val="22"/>
        </w:rPr>
      </w:pPr>
      <w:r>
        <w:rPr>
          <w:rFonts w:ascii="Arial" w:hAnsi="Arial" w:cs="Arial"/>
          <w:sz w:val="22"/>
          <w:szCs w:val="22"/>
        </w:rPr>
        <w:t>F</w:t>
      </w:r>
      <w:r w:rsidR="00F5692A" w:rsidRPr="00F5692A">
        <w:rPr>
          <w:rFonts w:ascii="Arial" w:hAnsi="Arial" w:cs="Arial"/>
          <w:sz w:val="22"/>
          <w:szCs w:val="22"/>
        </w:rPr>
        <w:t xml:space="preserve">orensic </w:t>
      </w:r>
      <w:r w:rsidR="00F3318E">
        <w:rPr>
          <w:rFonts w:ascii="Arial" w:hAnsi="Arial" w:cs="Arial"/>
          <w:sz w:val="22"/>
          <w:szCs w:val="22"/>
        </w:rPr>
        <w:t>A</w:t>
      </w:r>
      <w:r w:rsidR="00F5692A" w:rsidRPr="00F5692A">
        <w:rPr>
          <w:rFonts w:ascii="Arial" w:hAnsi="Arial" w:cs="Arial"/>
          <w:sz w:val="22"/>
          <w:szCs w:val="22"/>
        </w:rPr>
        <w:t>uditor</w:t>
      </w:r>
      <w:r>
        <w:rPr>
          <w:rFonts w:ascii="Arial" w:hAnsi="Arial" w:cs="Arial"/>
          <w:sz w:val="22"/>
          <w:szCs w:val="22"/>
        </w:rPr>
        <w:t>:</w:t>
      </w:r>
    </w:p>
    <w:p w:rsidR="009F0F5B" w:rsidRDefault="00C256FA" w:rsidP="00955594">
      <w:pPr>
        <w:pStyle w:val="ListParagraph"/>
        <w:ind w:hanging="294"/>
        <w:rPr>
          <w:rFonts w:ascii="Arial" w:hAnsi="Arial" w:cs="Arial"/>
          <w:sz w:val="22"/>
          <w:szCs w:val="22"/>
        </w:rPr>
      </w:pPr>
      <w:r>
        <w:rPr>
          <w:noProof/>
          <w:lang w:val="en-ZA" w:eastAsia="en-ZA"/>
        </w:rPr>
        <w:drawing>
          <wp:inline distT="0" distB="0" distL="0" distR="0">
            <wp:extent cx="5943600" cy="495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495300"/>
                    </a:xfrm>
                    <a:prstGeom prst="rect">
                      <a:avLst/>
                    </a:prstGeom>
                    <a:noFill/>
                    <a:ln w="9525">
                      <a:noFill/>
                      <a:miter lim="800000"/>
                      <a:headEnd/>
                      <a:tailEnd/>
                    </a:ln>
                  </pic:spPr>
                </pic:pic>
              </a:graphicData>
            </a:graphic>
          </wp:inline>
        </w:drawing>
      </w:r>
    </w:p>
    <w:p w:rsidR="00F5692A" w:rsidRDefault="00F5692A" w:rsidP="00F5692A">
      <w:pPr>
        <w:pStyle w:val="ListParagraph"/>
        <w:spacing w:before="100" w:beforeAutospacing="1" w:after="100" w:afterAutospacing="1" w:line="360" w:lineRule="auto"/>
        <w:ind w:left="780"/>
        <w:jc w:val="both"/>
        <w:rPr>
          <w:rFonts w:ascii="Arial" w:hAnsi="Arial" w:cs="Arial"/>
          <w:sz w:val="22"/>
          <w:szCs w:val="22"/>
        </w:rPr>
      </w:pPr>
    </w:p>
    <w:p w:rsidR="00F5692A" w:rsidRDefault="00032AE7" w:rsidP="00955594">
      <w:pPr>
        <w:pStyle w:val="ListParagraph"/>
        <w:spacing w:before="100" w:beforeAutospacing="1" w:after="100" w:afterAutospacing="1"/>
        <w:ind w:left="780"/>
        <w:jc w:val="both"/>
        <w:rPr>
          <w:rFonts w:ascii="Arial" w:hAnsi="Arial" w:cs="Arial"/>
          <w:sz w:val="22"/>
          <w:szCs w:val="22"/>
        </w:rPr>
      </w:pPr>
      <w:r>
        <w:rPr>
          <w:rFonts w:ascii="Arial" w:hAnsi="Arial" w:cs="Arial"/>
          <w:sz w:val="22"/>
          <w:szCs w:val="22"/>
        </w:rPr>
        <w:t>(iii) R</w:t>
      </w:r>
      <w:r w:rsidR="00F5692A" w:rsidRPr="00F5692A">
        <w:rPr>
          <w:rFonts w:ascii="Arial" w:hAnsi="Arial" w:cs="Arial"/>
          <w:sz w:val="22"/>
          <w:szCs w:val="22"/>
        </w:rPr>
        <w:t xml:space="preserve">esearch </w:t>
      </w:r>
      <w:r w:rsidR="00F3318E">
        <w:rPr>
          <w:rFonts w:ascii="Arial" w:hAnsi="Arial" w:cs="Arial"/>
          <w:sz w:val="22"/>
          <w:szCs w:val="22"/>
        </w:rPr>
        <w:t>C</w:t>
      </w:r>
      <w:r w:rsidR="00F5692A" w:rsidRPr="00F5692A">
        <w:rPr>
          <w:rFonts w:ascii="Arial" w:hAnsi="Arial" w:cs="Arial"/>
          <w:sz w:val="22"/>
          <w:szCs w:val="22"/>
        </w:rPr>
        <w:t>onsultant</w:t>
      </w:r>
      <w:r w:rsidR="00955594">
        <w:rPr>
          <w:rFonts w:ascii="Arial" w:hAnsi="Arial" w:cs="Arial"/>
          <w:sz w:val="22"/>
          <w:szCs w:val="22"/>
        </w:rPr>
        <w:t>:</w:t>
      </w:r>
    </w:p>
    <w:p w:rsidR="00F5692A" w:rsidRPr="00FE64CB" w:rsidRDefault="00F5692A" w:rsidP="00955594">
      <w:pPr>
        <w:pStyle w:val="ListParagraph"/>
        <w:spacing w:before="100" w:beforeAutospacing="1" w:after="100" w:afterAutospacing="1"/>
        <w:ind w:left="426"/>
        <w:jc w:val="both"/>
        <w:rPr>
          <w:rFonts w:ascii="Arial" w:hAnsi="Arial" w:cs="Arial"/>
          <w:b/>
        </w:rPr>
      </w:pPr>
      <w:r w:rsidRPr="00F5692A">
        <w:rPr>
          <w:rFonts w:ascii="Arial" w:hAnsi="Arial" w:cs="Arial"/>
          <w:sz w:val="22"/>
          <w:szCs w:val="22"/>
        </w:rPr>
        <w:t xml:space="preserve"> </w:t>
      </w:r>
      <w:r w:rsidR="00C256FA">
        <w:rPr>
          <w:noProof/>
          <w:lang w:val="en-ZA" w:eastAsia="en-ZA"/>
        </w:rPr>
        <w:drawing>
          <wp:inline distT="0" distB="0" distL="0" distR="0">
            <wp:extent cx="5943600" cy="495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43600" cy="495300"/>
                    </a:xfrm>
                    <a:prstGeom prst="rect">
                      <a:avLst/>
                    </a:prstGeom>
                    <a:noFill/>
                    <a:ln w="9525">
                      <a:noFill/>
                      <a:miter lim="800000"/>
                      <a:headEnd/>
                      <a:tailEnd/>
                    </a:ln>
                  </pic:spPr>
                </pic:pic>
              </a:graphicData>
            </a:graphic>
          </wp:inline>
        </w:drawing>
      </w:r>
    </w:p>
    <w:sectPr w:rsidR="00F5692A" w:rsidRPr="00FE64CB" w:rsidSect="00F5692A">
      <w:footerReference w:type="default" r:id="rId12"/>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FF4" w:rsidRDefault="005A0FF4" w:rsidP="00913892">
      <w:r>
        <w:separator/>
      </w:r>
    </w:p>
  </w:endnote>
  <w:endnote w:type="continuationSeparator" w:id="0">
    <w:p w:rsidR="005A0FF4" w:rsidRDefault="005A0FF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256FA" w:rsidRPr="00C256F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FF4" w:rsidRDefault="005A0FF4" w:rsidP="00913892">
      <w:r>
        <w:separator/>
      </w:r>
    </w:p>
  </w:footnote>
  <w:footnote w:type="continuationSeparator" w:id="0">
    <w:p w:rsidR="005A0FF4" w:rsidRDefault="005A0FF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D7102D"/>
    <w:multiLevelType w:val="hybridMultilevel"/>
    <w:tmpl w:val="BA96831A"/>
    <w:lvl w:ilvl="0" w:tplc="8056D15E">
      <w:start w:val="1"/>
      <w:numFmt w:val="lowerRoman"/>
      <w:lvlText w:val="(%1)"/>
      <w:lvlJc w:val="left"/>
      <w:pPr>
        <w:ind w:left="1500" w:hanging="72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0">
    <w:nsid w:val="31320139"/>
    <w:multiLevelType w:val="hybridMultilevel"/>
    <w:tmpl w:val="8C5C5046"/>
    <w:lvl w:ilvl="0" w:tplc="1C09000F">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04229A0"/>
    <w:multiLevelType w:val="hybridMultilevel"/>
    <w:tmpl w:val="1B82BE12"/>
    <w:lvl w:ilvl="0" w:tplc="0B8C7F4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3FB54C3"/>
    <w:multiLevelType w:val="hybridMultilevel"/>
    <w:tmpl w:val="D2A0FB06"/>
    <w:lvl w:ilvl="0" w:tplc="FF50425A">
      <w:start w:val="2"/>
      <w:numFmt w:val="lowerLetter"/>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722246AA"/>
    <w:multiLevelType w:val="hybridMultilevel"/>
    <w:tmpl w:val="4F48D47C"/>
    <w:lvl w:ilvl="0" w:tplc="0FC0A028">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8"/>
  </w:num>
  <w:num w:numId="5">
    <w:abstractNumId w:val="23"/>
  </w:num>
  <w:num w:numId="6">
    <w:abstractNumId w:val="2"/>
  </w:num>
  <w:num w:numId="7">
    <w:abstractNumId w:val="29"/>
  </w:num>
  <w:num w:numId="8">
    <w:abstractNumId w:val="6"/>
  </w:num>
  <w:num w:numId="9">
    <w:abstractNumId w:val="12"/>
  </w:num>
  <w:num w:numId="10">
    <w:abstractNumId w:val="25"/>
  </w:num>
  <w:num w:numId="11">
    <w:abstractNumId w:val="1"/>
  </w:num>
  <w:num w:numId="12">
    <w:abstractNumId w:val="16"/>
  </w:num>
  <w:num w:numId="13">
    <w:abstractNumId w:val="9"/>
  </w:num>
  <w:num w:numId="14">
    <w:abstractNumId w:val="13"/>
  </w:num>
  <w:num w:numId="15">
    <w:abstractNumId w:val="5"/>
  </w:num>
  <w:num w:numId="16">
    <w:abstractNumId w:val="11"/>
  </w:num>
  <w:num w:numId="17">
    <w:abstractNumId w:val="27"/>
  </w:num>
  <w:num w:numId="18">
    <w:abstractNumId w:val="17"/>
  </w:num>
  <w:num w:numId="19">
    <w:abstractNumId w:val="14"/>
  </w:num>
  <w:num w:numId="20">
    <w:abstractNumId w:val="26"/>
  </w:num>
  <w:num w:numId="21">
    <w:abstractNumId w:val="20"/>
  </w:num>
  <w:num w:numId="22">
    <w:abstractNumId w:val="21"/>
  </w:num>
  <w:num w:numId="23">
    <w:abstractNumId w:val="4"/>
  </w:num>
  <w:num w:numId="24">
    <w:abstractNumId w:val="22"/>
  </w:num>
  <w:num w:numId="25">
    <w:abstractNumId w:val="15"/>
  </w:num>
  <w:num w:numId="26">
    <w:abstractNumId w:val="10"/>
  </w:num>
  <w:num w:numId="27">
    <w:abstractNumId w:val="19"/>
  </w:num>
  <w:num w:numId="28">
    <w:abstractNumId w:val="7"/>
  </w:num>
  <w:num w:numId="29">
    <w:abstractNumId w:val="28"/>
  </w:num>
  <w:num w:numId="30">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26EC0"/>
    <w:rsid w:val="00027FE4"/>
    <w:rsid w:val="00030927"/>
    <w:rsid w:val="00032AE7"/>
    <w:rsid w:val="0004105D"/>
    <w:rsid w:val="0004190C"/>
    <w:rsid w:val="00046588"/>
    <w:rsid w:val="00052CE2"/>
    <w:rsid w:val="00070401"/>
    <w:rsid w:val="00072E1B"/>
    <w:rsid w:val="0007655F"/>
    <w:rsid w:val="000A3DA5"/>
    <w:rsid w:val="000C01D4"/>
    <w:rsid w:val="000D4F57"/>
    <w:rsid w:val="000E76BA"/>
    <w:rsid w:val="00105174"/>
    <w:rsid w:val="00120775"/>
    <w:rsid w:val="00134C16"/>
    <w:rsid w:val="001354F5"/>
    <w:rsid w:val="00144111"/>
    <w:rsid w:val="00156483"/>
    <w:rsid w:val="001702F2"/>
    <w:rsid w:val="001774BC"/>
    <w:rsid w:val="001848C4"/>
    <w:rsid w:val="00192D26"/>
    <w:rsid w:val="001A6D2A"/>
    <w:rsid w:val="001B00F0"/>
    <w:rsid w:val="001E1BE7"/>
    <w:rsid w:val="001F31D7"/>
    <w:rsid w:val="001F445E"/>
    <w:rsid w:val="00203F6A"/>
    <w:rsid w:val="00213182"/>
    <w:rsid w:val="0021549B"/>
    <w:rsid w:val="002857B6"/>
    <w:rsid w:val="00286311"/>
    <w:rsid w:val="002B2B31"/>
    <w:rsid w:val="002B6D18"/>
    <w:rsid w:val="002C719B"/>
    <w:rsid w:val="002D5BF7"/>
    <w:rsid w:val="002D7BBD"/>
    <w:rsid w:val="002E7253"/>
    <w:rsid w:val="002F301C"/>
    <w:rsid w:val="0031652F"/>
    <w:rsid w:val="00322BA4"/>
    <w:rsid w:val="003431F0"/>
    <w:rsid w:val="00346942"/>
    <w:rsid w:val="0037187E"/>
    <w:rsid w:val="003767D7"/>
    <w:rsid w:val="00381B64"/>
    <w:rsid w:val="00386CA6"/>
    <w:rsid w:val="003A64C5"/>
    <w:rsid w:val="003C4D22"/>
    <w:rsid w:val="003E0CEE"/>
    <w:rsid w:val="003F5064"/>
    <w:rsid w:val="003F6245"/>
    <w:rsid w:val="004031F8"/>
    <w:rsid w:val="00417DB4"/>
    <w:rsid w:val="00422DF6"/>
    <w:rsid w:val="00431C9F"/>
    <w:rsid w:val="00433C19"/>
    <w:rsid w:val="00436057"/>
    <w:rsid w:val="00436842"/>
    <w:rsid w:val="00441BD5"/>
    <w:rsid w:val="004572CE"/>
    <w:rsid w:val="00465448"/>
    <w:rsid w:val="00465A51"/>
    <w:rsid w:val="004B6B6B"/>
    <w:rsid w:val="004F6FEC"/>
    <w:rsid w:val="005160F8"/>
    <w:rsid w:val="0054211D"/>
    <w:rsid w:val="00572F09"/>
    <w:rsid w:val="00585897"/>
    <w:rsid w:val="005A0FF4"/>
    <w:rsid w:val="005E365A"/>
    <w:rsid w:val="00612214"/>
    <w:rsid w:val="00625CD7"/>
    <w:rsid w:val="00630932"/>
    <w:rsid w:val="00653FE5"/>
    <w:rsid w:val="00661611"/>
    <w:rsid w:val="00670788"/>
    <w:rsid w:val="0067545A"/>
    <w:rsid w:val="006959E4"/>
    <w:rsid w:val="006B0F80"/>
    <w:rsid w:val="006D21F9"/>
    <w:rsid w:val="006F63D7"/>
    <w:rsid w:val="00720D4C"/>
    <w:rsid w:val="00724689"/>
    <w:rsid w:val="007261FA"/>
    <w:rsid w:val="00740A5A"/>
    <w:rsid w:val="00745638"/>
    <w:rsid w:val="007540CF"/>
    <w:rsid w:val="00755C22"/>
    <w:rsid w:val="00757E02"/>
    <w:rsid w:val="00760BFE"/>
    <w:rsid w:val="00761D52"/>
    <w:rsid w:val="0076325B"/>
    <w:rsid w:val="00777A77"/>
    <w:rsid w:val="0078425B"/>
    <w:rsid w:val="007961D4"/>
    <w:rsid w:val="007C0AC3"/>
    <w:rsid w:val="007C42D0"/>
    <w:rsid w:val="007E7201"/>
    <w:rsid w:val="007F2B0B"/>
    <w:rsid w:val="00865132"/>
    <w:rsid w:val="008769EF"/>
    <w:rsid w:val="00881381"/>
    <w:rsid w:val="00892846"/>
    <w:rsid w:val="008A1398"/>
    <w:rsid w:val="008A1837"/>
    <w:rsid w:val="008D4373"/>
    <w:rsid w:val="008E312C"/>
    <w:rsid w:val="008E78E6"/>
    <w:rsid w:val="008F6A5A"/>
    <w:rsid w:val="009025C1"/>
    <w:rsid w:val="00905C38"/>
    <w:rsid w:val="00913892"/>
    <w:rsid w:val="009229AD"/>
    <w:rsid w:val="0094372F"/>
    <w:rsid w:val="009541F2"/>
    <w:rsid w:val="009551F2"/>
    <w:rsid w:val="00955594"/>
    <w:rsid w:val="00973033"/>
    <w:rsid w:val="00983C6B"/>
    <w:rsid w:val="009A755B"/>
    <w:rsid w:val="009B0CAB"/>
    <w:rsid w:val="009D2555"/>
    <w:rsid w:val="009D4F78"/>
    <w:rsid w:val="009E0268"/>
    <w:rsid w:val="009E1C96"/>
    <w:rsid w:val="009F0F5B"/>
    <w:rsid w:val="009F1B70"/>
    <w:rsid w:val="009F2D5C"/>
    <w:rsid w:val="00A4711C"/>
    <w:rsid w:val="00A64328"/>
    <w:rsid w:val="00A6432A"/>
    <w:rsid w:val="00A66729"/>
    <w:rsid w:val="00A7136B"/>
    <w:rsid w:val="00AA2AB0"/>
    <w:rsid w:val="00AA39AC"/>
    <w:rsid w:val="00AB5A67"/>
    <w:rsid w:val="00AD7B7A"/>
    <w:rsid w:val="00AF5D91"/>
    <w:rsid w:val="00B13369"/>
    <w:rsid w:val="00B170EA"/>
    <w:rsid w:val="00B26AB3"/>
    <w:rsid w:val="00B40A2F"/>
    <w:rsid w:val="00B46E62"/>
    <w:rsid w:val="00B553A6"/>
    <w:rsid w:val="00B8345D"/>
    <w:rsid w:val="00B958BA"/>
    <w:rsid w:val="00BA3361"/>
    <w:rsid w:val="00BA61AF"/>
    <w:rsid w:val="00BB53A8"/>
    <w:rsid w:val="00BC7AFB"/>
    <w:rsid w:val="00BD6D36"/>
    <w:rsid w:val="00BF0809"/>
    <w:rsid w:val="00BF738D"/>
    <w:rsid w:val="00C15423"/>
    <w:rsid w:val="00C256FA"/>
    <w:rsid w:val="00C31057"/>
    <w:rsid w:val="00C331B7"/>
    <w:rsid w:val="00C360AA"/>
    <w:rsid w:val="00C3772F"/>
    <w:rsid w:val="00C75ACC"/>
    <w:rsid w:val="00C770B6"/>
    <w:rsid w:val="00C8589D"/>
    <w:rsid w:val="00C90886"/>
    <w:rsid w:val="00C95F59"/>
    <w:rsid w:val="00CC239F"/>
    <w:rsid w:val="00CD10BE"/>
    <w:rsid w:val="00CD3DB4"/>
    <w:rsid w:val="00CD4D18"/>
    <w:rsid w:val="00CE0598"/>
    <w:rsid w:val="00CF1B81"/>
    <w:rsid w:val="00D222F0"/>
    <w:rsid w:val="00D22D4A"/>
    <w:rsid w:val="00D24750"/>
    <w:rsid w:val="00D3067D"/>
    <w:rsid w:val="00D463C8"/>
    <w:rsid w:val="00D56B43"/>
    <w:rsid w:val="00D61CEB"/>
    <w:rsid w:val="00D74CDB"/>
    <w:rsid w:val="00D764A0"/>
    <w:rsid w:val="00D76DA7"/>
    <w:rsid w:val="00D80139"/>
    <w:rsid w:val="00D86E52"/>
    <w:rsid w:val="00D93903"/>
    <w:rsid w:val="00DA495F"/>
    <w:rsid w:val="00DB11B2"/>
    <w:rsid w:val="00DC592F"/>
    <w:rsid w:val="00DC7CDA"/>
    <w:rsid w:val="00DE1284"/>
    <w:rsid w:val="00DF2638"/>
    <w:rsid w:val="00E1080E"/>
    <w:rsid w:val="00E15373"/>
    <w:rsid w:val="00E17F42"/>
    <w:rsid w:val="00E27D5D"/>
    <w:rsid w:val="00E44AFC"/>
    <w:rsid w:val="00E55AFD"/>
    <w:rsid w:val="00EA4D5C"/>
    <w:rsid w:val="00EA53D2"/>
    <w:rsid w:val="00EA7A64"/>
    <w:rsid w:val="00EB54FA"/>
    <w:rsid w:val="00EC5379"/>
    <w:rsid w:val="00ED5CF6"/>
    <w:rsid w:val="00EE1177"/>
    <w:rsid w:val="00EF081C"/>
    <w:rsid w:val="00EF32C9"/>
    <w:rsid w:val="00F027E3"/>
    <w:rsid w:val="00F20EAD"/>
    <w:rsid w:val="00F220CD"/>
    <w:rsid w:val="00F26B86"/>
    <w:rsid w:val="00F31805"/>
    <w:rsid w:val="00F3318E"/>
    <w:rsid w:val="00F36003"/>
    <w:rsid w:val="00F475A6"/>
    <w:rsid w:val="00F55893"/>
    <w:rsid w:val="00F5692A"/>
    <w:rsid w:val="00F63F57"/>
    <w:rsid w:val="00F646C9"/>
    <w:rsid w:val="00F739F4"/>
    <w:rsid w:val="00F845F2"/>
    <w:rsid w:val="00F86709"/>
    <w:rsid w:val="00F91926"/>
    <w:rsid w:val="00F95D9E"/>
    <w:rsid w:val="00F9728C"/>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324972941">
      <w:bodyDiv w:val="1"/>
      <w:marLeft w:val="0"/>
      <w:marRight w:val="0"/>
      <w:marTop w:val="0"/>
      <w:marBottom w:val="0"/>
      <w:divBdr>
        <w:top w:val="none" w:sz="0" w:space="0" w:color="auto"/>
        <w:left w:val="none" w:sz="0" w:space="0" w:color="auto"/>
        <w:bottom w:val="none" w:sz="0" w:space="0" w:color="auto"/>
        <w:right w:val="none" w:sz="0" w:space="0" w:color="auto"/>
      </w:divBdr>
    </w:div>
    <w:div w:id="15557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2016-05-10T09:46:00Z</cp:lastPrinted>
  <dcterms:created xsi:type="dcterms:W3CDTF">2016-06-20T11:18:00Z</dcterms:created>
  <dcterms:modified xsi:type="dcterms:W3CDTF">2016-06-20T11:18:00Z</dcterms:modified>
</cp:coreProperties>
</file>