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F905BA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B559C2">
        <w:rPr>
          <w:rFonts w:ascii="Arial" w:hAnsi="Arial" w:cs="Arial"/>
          <w:b/>
          <w:bCs/>
          <w:lang w:val="en-GB"/>
        </w:rPr>
        <w:t>1247</w:t>
      </w:r>
      <w:r w:rsidR="00284324">
        <w:rPr>
          <w:rFonts w:ascii="Arial" w:hAnsi="Arial" w:cs="Arial"/>
          <w:b/>
          <w:bCs/>
          <w:lang w:val="en-GB"/>
        </w:rPr>
        <w:t xml:space="preserve"> / 2019</w:t>
      </w:r>
    </w:p>
    <w:p w:rsidR="00BD20D7" w:rsidRDefault="00BD20D7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 OF PUBLICATION: 18 OCTOBER 2019</w:t>
      </w:r>
    </w:p>
    <w:p w:rsidR="00BD20D7" w:rsidRPr="000D2C53" w:rsidRDefault="00284324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REVISED REPLY </w:t>
      </w:r>
    </w:p>
    <w:p w:rsidR="00BD20D7" w:rsidRDefault="00BD20D7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D20D7" w:rsidRDefault="00BD20D7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3A36F9" w:rsidRDefault="003A36F9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B559C2" w:rsidRPr="00B559C2" w:rsidRDefault="00284324" w:rsidP="00B559C2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1247. </w:t>
      </w:r>
      <w:r w:rsidR="00B559C2" w:rsidRPr="00B559C2">
        <w:rPr>
          <w:rFonts w:ascii="Arial" w:hAnsi="Arial" w:cs="Arial"/>
          <w:b/>
          <w:bCs/>
        </w:rPr>
        <w:t xml:space="preserve">Dr A </w:t>
      </w:r>
      <w:proofErr w:type="spellStart"/>
      <w:r w:rsidR="00B559C2" w:rsidRPr="00B559C2">
        <w:rPr>
          <w:rFonts w:ascii="Arial" w:hAnsi="Arial" w:cs="Arial"/>
          <w:b/>
          <w:bCs/>
        </w:rPr>
        <w:t>Lotriet</w:t>
      </w:r>
      <w:proofErr w:type="spellEnd"/>
      <w:r w:rsidR="00B559C2" w:rsidRPr="00B559C2">
        <w:rPr>
          <w:rFonts w:ascii="Arial" w:hAnsi="Arial" w:cs="Arial"/>
          <w:b/>
          <w:bCs/>
        </w:rPr>
        <w:t xml:space="preserve"> (DA)</w:t>
      </w:r>
      <w:proofErr w:type="gramEnd"/>
      <w:r w:rsidR="00B559C2" w:rsidRPr="00B559C2">
        <w:rPr>
          <w:rFonts w:ascii="Arial" w:hAnsi="Arial" w:cs="Arial"/>
          <w:b/>
          <w:bCs/>
        </w:rPr>
        <w:t xml:space="preserve"> to ask the Minister of Cooperative Governance and Traditional Affairs</w:t>
      </w:r>
      <w:r w:rsidR="00B559C2" w:rsidRPr="00B559C2">
        <w:rPr>
          <w:rFonts w:ascii="Arial" w:hAnsi="Arial" w:cs="Arial"/>
          <w:b/>
          <w:bCs/>
        </w:rPr>
        <w:fldChar w:fldCharType="begin"/>
      </w:r>
      <w:r w:rsidR="00B559C2" w:rsidRPr="00B559C2">
        <w:rPr>
          <w:rFonts w:ascii="Arial" w:hAnsi="Arial" w:cs="Arial"/>
          <w:b/>
          <w:bCs/>
          <w:lang w:val="en-ZA"/>
        </w:rPr>
        <w:instrText xml:space="preserve"> XE "</w:instrText>
      </w:r>
      <w:r w:rsidR="00B559C2" w:rsidRPr="00B559C2">
        <w:rPr>
          <w:rFonts w:ascii="Arial" w:hAnsi="Arial" w:cs="Arial"/>
          <w:b/>
          <w:bCs/>
          <w:lang w:val="af-ZA"/>
        </w:rPr>
        <w:instrText>Cooperative Governance and Traditional Affairs</w:instrText>
      </w:r>
      <w:r w:rsidR="00B559C2" w:rsidRPr="00B559C2">
        <w:rPr>
          <w:rFonts w:ascii="Arial" w:hAnsi="Arial" w:cs="Arial"/>
          <w:b/>
          <w:bCs/>
          <w:lang w:val="en-ZA"/>
        </w:rPr>
        <w:instrText xml:space="preserve">" </w:instrText>
      </w:r>
      <w:r w:rsidR="00B559C2" w:rsidRPr="00B559C2">
        <w:rPr>
          <w:rFonts w:ascii="Arial" w:hAnsi="Arial" w:cs="Arial"/>
          <w:b/>
          <w:bCs/>
        </w:rPr>
        <w:fldChar w:fldCharType="end"/>
      </w:r>
      <w:r w:rsidR="00B559C2" w:rsidRPr="00B559C2">
        <w:rPr>
          <w:rFonts w:ascii="Arial" w:hAnsi="Arial" w:cs="Arial"/>
          <w:b/>
          <w:bCs/>
        </w:rPr>
        <w:t>:</w:t>
      </w:r>
    </w:p>
    <w:p w:rsidR="00B559C2" w:rsidRPr="00B559C2" w:rsidRDefault="00B559C2" w:rsidP="00B559C2">
      <w:pPr>
        <w:spacing w:line="360" w:lineRule="auto"/>
        <w:jc w:val="both"/>
        <w:rPr>
          <w:rFonts w:ascii="Arial" w:hAnsi="Arial" w:cs="Arial"/>
          <w:bCs/>
          <w:lang w:val="en-ZA"/>
        </w:rPr>
      </w:pPr>
      <w:r w:rsidRPr="00B559C2">
        <w:rPr>
          <w:rFonts w:ascii="Arial" w:hAnsi="Arial" w:cs="Arial"/>
          <w:bCs/>
          <w:lang w:val="en-GB"/>
        </w:rPr>
        <w:t xml:space="preserve">Whether, with reference to the reply of the former Minister to question 607 on 22 March 2019, the City of Ekurhuleni has </w:t>
      </w:r>
      <w:r w:rsidRPr="00B559C2">
        <w:rPr>
          <w:rFonts w:ascii="Arial" w:hAnsi="Arial" w:cs="Arial"/>
          <w:bCs/>
          <w:lang w:val="en-ZA"/>
        </w:rPr>
        <w:t>provided</w:t>
      </w:r>
      <w:r w:rsidRPr="00B559C2">
        <w:rPr>
          <w:rFonts w:ascii="Arial" w:hAnsi="Arial" w:cs="Arial"/>
          <w:bCs/>
          <w:lang w:val="en-GB"/>
        </w:rPr>
        <w:t xml:space="preserve"> the information; if not, what steps/action does she intend taking to ensure that the City of Ekurhuleni provides the requested information account</w:t>
      </w:r>
      <w:r>
        <w:rPr>
          <w:rFonts w:ascii="Arial" w:hAnsi="Arial" w:cs="Arial"/>
          <w:bCs/>
          <w:lang w:val="en-ZA"/>
        </w:rPr>
        <w:t xml:space="preserve">? </w:t>
      </w:r>
      <w:r w:rsidRPr="00B559C2">
        <w:rPr>
          <w:rFonts w:ascii="Arial" w:hAnsi="Arial" w:cs="Arial"/>
          <w:bCs/>
        </w:rPr>
        <w:t>NW2458E</w:t>
      </w:r>
    </w:p>
    <w:p w:rsidR="003A36F9" w:rsidRDefault="003A36F9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3A36F9" w:rsidRDefault="003A36F9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752386" w:rsidRDefault="00AF406E" w:rsidP="002E7B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B420CD" w:rsidRDefault="00B420CD" w:rsidP="00B420CD">
      <w:pPr>
        <w:spacing w:line="360" w:lineRule="auto"/>
        <w:jc w:val="both"/>
        <w:rPr>
          <w:rFonts w:ascii="Arial" w:hAnsi="Arial" w:cs="Arial"/>
          <w:lang w:val="en-ZA"/>
        </w:rPr>
      </w:pPr>
      <w:r w:rsidRPr="00B420CD">
        <w:rPr>
          <w:rFonts w:ascii="Arial" w:hAnsi="Arial" w:cs="Arial"/>
          <w:lang w:val="en-ZA"/>
        </w:rPr>
        <w:t>The information was provided by th</w:t>
      </w:r>
      <w:r w:rsidR="00223F0C">
        <w:rPr>
          <w:rFonts w:ascii="Arial" w:hAnsi="Arial" w:cs="Arial"/>
          <w:lang w:val="en-ZA"/>
        </w:rPr>
        <w:t>e Gauteng</w:t>
      </w:r>
      <w:r w:rsidRPr="00B420CD">
        <w:rPr>
          <w:rFonts w:ascii="Arial" w:hAnsi="Arial" w:cs="Arial"/>
          <w:lang w:val="en-ZA"/>
        </w:rPr>
        <w:t xml:space="preserve"> Department of Cooperative Governance and Traditional Affairs.</w:t>
      </w:r>
    </w:p>
    <w:p w:rsidR="00BD20D7" w:rsidRDefault="00BD20D7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D20D7" w:rsidRDefault="00B559C2" w:rsidP="00B559C2">
      <w:pPr>
        <w:pStyle w:val="ListParagraph"/>
        <w:numPr>
          <w:ilvl w:val="0"/>
          <w:numId w:val="9"/>
        </w:numPr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B559C2">
        <w:rPr>
          <w:rFonts w:ascii="Arial" w:eastAsia="Calibri" w:hAnsi="Arial" w:cs="Arial"/>
          <w:color w:val="000000"/>
          <w:lang w:val="en-ZA" w:eastAsia="en-ZA"/>
        </w:rPr>
        <w:t>Waste Management Services are</w:t>
      </w:r>
      <w:r w:rsidR="00BC1D05">
        <w:rPr>
          <w:rFonts w:ascii="Arial" w:eastAsia="Calibri" w:hAnsi="Arial" w:cs="Arial"/>
          <w:color w:val="000000"/>
          <w:lang w:val="en-ZA" w:eastAsia="en-ZA"/>
        </w:rPr>
        <w:t xml:space="preserve"> transport reliant and depends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largely on Mechanical Workshop</w:t>
      </w:r>
      <w:r w:rsidR="00EE2D92">
        <w:rPr>
          <w:rFonts w:ascii="Arial" w:eastAsia="Calibri" w:hAnsi="Arial" w:cs="Arial"/>
          <w:color w:val="000000"/>
          <w:lang w:val="en-ZA" w:eastAsia="en-ZA"/>
        </w:rPr>
        <w:t>s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for repairs and maintenance to ensure</w:t>
      </w:r>
      <w:r w:rsidR="002F2B61">
        <w:rPr>
          <w:rFonts w:ascii="Arial" w:eastAsia="Calibri" w:hAnsi="Arial" w:cs="Arial"/>
          <w:color w:val="000000"/>
          <w:lang w:val="en-ZA" w:eastAsia="en-ZA"/>
        </w:rPr>
        <w:t xml:space="preserve"> the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availability of vehicles when   breakdowns are experienced. It is thus imperative to have maximum vehicle availab</w:t>
      </w:r>
      <w:r w:rsidR="00787569">
        <w:rPr>
          <w:rFonts w:ascii="Arial" w:eastAsia="Calibri" w:hAnsi="Arial" w:cs="Arial"/>
          <w:color w:val="000000"/>
          <w:lang w:val="en-ZA" w:eastAsia="en-ZA"/>
        </w:rPr>
        <w:t xml:space="preserve">ility at all times in order to deliver </w:t>
      </w:r>
      <w:r w:rsidRPr="00B559C2">
        <w:rPr>
          <w:rFonts w:ascii="Arial" w:eastAsia="Calibri" w:hAnsi="Arial" w:cs="Arial"/>
          <w:color w:val="000000"/>
          <w:lang w:val="en-ZA" w:eastAsia="en-ZA"/>
        </w:rPr>
        <w:t>seamless service</w:t>
      </w:r>
      <w:r w:rsidR="002F2B61">
        <w:rPr>
          <w:rFonts w:ascii="Arial" w:eastAsia="Calibri" w:hAnsi="Arial" w:cs="Arial"/>
          <w:color w:val="000000"/>
          <w:lang w:val="en-ZA" w:eastAsia="en-ZA"/>
        </w:rPr>
        <w:t>s</w:t>
      </w:r>
      <w:r w:rsidR="00787569">
        <w:rPr>
          <w:rFonts w:ascii="Arial" w:eastAsia="Calibri" w:hAnsi="Arial" w:cs="Arial"/>
          <w:color w:val="000000"/>
          <w:lang w:val="en-ZA" w:eastAsia="en-ZA"/>
        </w:rPr>
        <w:t>. Due to turnaround times of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r</w:t>
      </w:r>
      <w:r w:rsidR="002F2B61">
        <w:rPr>
          <w:rFonts w:ascii="Arial" w:eastAsia="Calibri" w:hAnsi="Arial" w:cs="Arial"/>
          <w:color w:val="000000"/>
          <w:lang w:val="en-ZA" w:eastAsia="en-ZA"/>
        </w:rPr>
        <w:t xml:space="preserve">epairs, 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it sometimes becomes a challenge to be on schedule owing to </w:t>
      </w:r>
      <w:r w:rsidR="002F2B61">
        <w:rPr>
          <w:rFonts w:ascii="Arial" w:eastAsia="Calibri" w:hAnsi="Arial" w:cs="Arial"/>
          <w:color w:val="000000"/>
          <w:lang w:val="en-ZA" w:eastAsia="en-ZA"/>
        </w:rPr>
        <w:t xml:space="preserve">the </w:t>
      </w:r>
      <w:r w:rsidRPr="00B559C2">
        <w:rPr>
          <w:rFonts w:ascii="Arial" w:eastAsia="Calibri" w:hAnsi="Arial" w:cs="Arial"/>
          <w:color w:val="000000"/>
          <w:lang w:val="en-ZA" w:eastAsia="en-ZA"/>
        </w:rPr>
        <w:t>shortage of trucks.</w:t>
      </w:r>
    </w:p>
    <w:p w:rsidR="00022BD9" w:rsidRPr="00B559C2" w:rsidRDefault="00022BD9" w:rsidP="00022BD9">
      <w:pPr>
        <w:pStyle w:val="ListParagraph"/>
        <w:spacing w:line="360" w:lineRule="auto"/>
        <w:ind w:left="180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B559C2">
        <w:rPr>
          <w:rFonts w:ascii="Arial" w:eastAsia="Calibri" w:hAnsi="Arial" w:cs="Arial"/>
          <w:color w:val="000000"/>
          <w:lang w:val="en-ZA" w:eastAsia="en-ZA"/>
        </w:rPr>
        <w:t>2. (</w:t>
      </w:r>
      <w:proofErr w:type="gramStart"/>
      <w:r w:rsidRPr="00B559C2">
        <w:rPr>
          <w:rFonts w:ascii="Arial" w:eastAsia="Calibri" w:hAnsi="Arial" w:cs="Arial"/>
          <w:color w:val="000000"/>
          <w:lang w:val="en-ZA" w:eastAsia="en-ZA"/>
        </w:rPr>
        <w:t>a)</w:t>
      </w:r>
      <w:proofErr w:type="gramEnd"/>
      <w:r w:rsidRPr="00B559C2">
        <w:rPr>
          <w:rFonts w:ascii="Arial" w:eastAsia="Calibri" w:hAnsi="Arial" w:cs="Arial"/>
          <w:color w:val="000000"/>
          <w:lang w:val="en-ZA" w:eastAsia="en-ZA"/>
        </w:rPr>
        <w:t>Twice</w:t>
      </w:r>
      <w:r w:rsidR="008542BE">
        <w:rPr>
          <w:rFonts w:ascii="Arial" w:eastAsia="Calibri" w:hAnsi="Arial" w:cs="Arial"/>
          <w:color w:val="000000"/>
          <w:lang w:val="en-ZA" w:eastAsia="en-ZA"/>
        </w:rPr>
        <w:t>.</w:t>
      </w:r>
    </w:p>
    <w:p w:rsidR="008542BE" w:rsidRDefault="008542BE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 xml:space="preserve">   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(b) Kempton Park</w:t>
      </w:r>
      <w:r w:rsidR="008542BE">
        <w:rPr>
          <w:rFonts w:ascii="Arial" w:eastAsia="Calibri" w:hAnsi="Arial" w:cs="Arial"/>
          <w:color w:val="000000"/>
          <w:lang w:val="en-ZA" w:eastAsia="en-ZA"/>
        </w:rPr>
        <w:t>.</w:t>
      </w: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   (c) Shortage of vehicles due to breakdowns</w:t>
      </w:r>
      <w:r w:rsidR="008542BE">
        <w:rPr>
          <w:rFonts w:ascii="Arial" w:eastAsia="Calibri" w:hAnsi="Arial" w:cs="Arial"/>
          <w:color w:val="000000"/>
          <w:lang w:val="en-ZA" w:eastAsia="en-ZA"/>
        </w:rPr>
        <w:t>.</w:t>
      </w: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B559C2" w:rsidRPr="00B559C2" w:rsidRDefault="00B559C2" w:rsidP="00B559C2">
      <w:pPr>
        <w:pStyle w:val="ListParagraph"/>
        <w:spacing w:line="360" w:lineRule="auto"/>
        <w:ind w:left="180" w:hanging="270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   (d)</w:t>
      </w:r>
      <w:r w:rsidRPr="00B559C2">
        <w:t xml:space="preserve"> </w:t>
      </w:r>
      <w:r w:rsidR="00146504">
        <w:rPr>
          <w:rFonts w:ascii="Arial" w:eastAsia="Calibri" w:hAnsi="Arial" w:cs="Arial"/>
          <w:color w:val="000000"/>
          <w:lang w:val="en-ZA" w:eastAsia="en-ZA"/>
        </w:rPr>
        <w:t>I</w:t>
      </w:r>
      <w:r w:rsidRPr="00B559C2">
        <w:rPr>
          <w:rFonts w:ascii="Arial" w:eastAsia="Calibri" w:hAnsi="Arial" w:cs="Arial"/>
          <w:color w:val="000000"/>
          <w:lang w:val="en-ZA" w:eastAsia="en-ZA"/>
        </w:rPr>
        <w:t>t is the endeavour of the department to ensure that residents receive at least one service per week in accordance with the National Domestic Waste Collection Standards. Whenever backlogs ar</w:t>
      </w:r>
      <w:r w:rsidR="00146504">
        <w:rPr>
          <w:rFonts w:ascii="Arial" w:eastAsia="Calibri" w:hAnsi="Arial" w:cs="Arial"/>
          <w:color w:val="000000"/>
          <w:lang w:val="en-ZA" w:eastAsia="en-ZA"/>
        </w:rPr>
        <w:t xml:space="preserve">e created the City, re-allocates </w:t>
      </w:r>
      <w:r w:rsidRPr="00B559C2">
        <w:rPr>
          <w:rFonts w:ascii="Arial" w:eastAsia="Calibri" w:hAnsi="Arial" w:cs="Arial"/>
          <w:color w:val="000000"/>
          <w:lang w:val="en-ZA" w:eastAsia="en-ZA"/>
        </w:rPr>
        <w:t xml:space="preserve">resources within the next day or same week to deal with the existing backlogs. In such instances, residents </w:t>
      </w:r>
      <w:proofErr w:type="gramStart"/>
      <w:r w:rsidRPr="00B559C2">
        <w:rPr>
          <w:rFonts w:ascii="Arial" w:eastAsia="Calibri" w:hAnsi="Arial" w:cs="Arial"/>
          <w:color w:val="000000"/>
          <w:lang w:val="en-ZA" w:eastAsia="en-ZA"/>
        </w:rPr>
        <w:t>are informed</w:t>
      </w:r>
      <w:proofErr w:type="gramEnd"/>
      <w:r w:rsidRPr="00B559C2">
        <w:rPr>
          <w:rFonts w:ascii="Arial" w:eastAsia="Calibri" w:hAnsi="Arial" w:cs="Arial"/>
          <w:color w:val="000000"/>
          <w:lang w:val="en-ZA" w:eastAsia="en-ZA"/>
        </w:rPr>
        <w:t xml:space="preserve"> about the challenges experienced and when to take out their bins for collection.</w:t>
      </w:r>
    </w:p>
    <w:p w:rsidR="003A36F9" w:rsidRPr="00284324" w:rsidRDefault="00284324" w:rsidP="00B559C2">
      <w:pPr>
        <w:spacing w:line="360" w:lineRule="auto"/>
        <w:ind w:left="180" w:hanging="270"/>
        <w:rPr>
          <w:rFonts w:ascii="Arial" w:eastAsia="Calibri" w:hAnsi="Arial" w:cs="Arial"/>
          <w:b/>
          <w:color w:val="000000"/>
          <w:lang w:val="en-ZA" w:eastAsia="en-ZA"/>
        </w:rPr>
      </w:pPr>
      <w:r>
        <w:rPr>
          <w:rFonts w:ascii="Arial" w:eastAsia="Calibri" w:hAnsi="Arial" w:cs="Arial"/>
          <w:b/>
          <w:color w:val="000000"/>
          <w:lang w:val="en-ZA" w:eastAsia="en-ZA"/>
        </w:rPr>
        <w:t xml:space="preserve">END. </w:t>
      </w:r>
    </w:p>
    <w:p w:rsidR="003A36F9" w:rsidRPr="00B559C2" w:rsidRDefault="003A36F9" w:rsidP="00B559C2">
      <w:pPr>
        <w:ind w:left="180" w:hanging="270"/>
        <w:rPr>
          <w:rFonts w:ascii="Arial" w:eastAsia="Calibri" w:hAnsi="Arial" w:cs="Arial"/>
          <w:color w:val="000000"/>
          <w:lang w:val="en-ZA" w:eastAsia="en-ZA"/>
        </w:rPr>
      </w:pPr>
    </w:p>
    <w:p w:rsidR="003A36F9" w:rsidRPr="00B559C2" w:rsidRDefault="003A36F9" w:rsidP="00B559C2">
      <w:pPr>
        <w:ind w:left="180" w:hanging="270"/>
        <w:rPr>
          <w:rFonts w:ascii="Arial" w:eastAsia="Calibri" w:hAnsi="Arial" w:cs="Arial"/>
          <w:color w:val="000000"/>
          <w:lang w:val="en-ZA" w:eastAsia="en-ZA"/>
        </w:rPr>
      </w:pPr>
    </w:p>
    <w:p w:rsidR="003A36F9" w:rsidRPr="00B559C2" w:rsidRDefault="003A36F9" w:rsidP="00B559C2">
      <w:pPr>
        <w:ind w:left="180" w:hanging="270"/>
        <w:rPr>
          <w:rFonts w:ascii="Arial" w:eastAsia="Calibri" w:hAnsi="Arial" w:cs="Arial"/>
          <w:color w:val="000000"/>
          <w:lang w:val="en-ZA" w:eastAsia="en-ZA"/>
        </w:rPr>
      </w:pPr>
    </w:p>
    <w:p w:rsidR="003A36F9" w:rsidRPr="00B559C2" w:rsidRDefault="003A36F9" w:rsidP="00B559C2">
      <w:pPr>
        <w:ind w:left="180" w:hanging="270"/>
        <w:rPr>
          <w:rFonts w:ascii="Arial" w:eastAsia="Calibri" w:hAnsi="Arial" w:cs="Arial"/>
          <w:color w:val="000000"/>
          <w:lang w:val="en-ZA" w:eastAsia="en-ZA"/>
        </w:rPr>
      </w:pPr>
    </w:p>
    <w:p w:rsidR="003A36F9" w:rsidRDefault="003A36F9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F2AB6" w:rsidRDefault="006F2AB6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559C2">
      <w:pPr>
        <w:ind w:left="180" w:hanging="27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3A36F9" w:rsidRDefault="003A36F9" w:rsidP="00BD20D7">
      <w:pPr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BD20D7" w:rsidRDefault="00BD20D7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D20D7" w:rsidRDefault="00BD20D7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634EA6" w:rsidRDefault="00634EA6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634EA6" w:rsidRDefault="00634EA6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D20D7" w:rsidRPr="00B420CD" w:rsidRDefault="00BD20D7" w:rsidP="00B420CD">
      <w:pPr>
        <w:spacing w:line="360" w:lineRule="auto"/>
        <w:jc w:val="both"/>
        <w:rPr>
          <w:rFonts w:ascii="Arial" w:hAnsi="Arial" w:cs="Arial"/>
          <w:lang w:val="en-ZA"/>
        </w:rPr>
      </w:pPr>
    </w:p>
    <w:p w:rsidR="00B420CD" w:rsidRPr="005A5B4A" w:rsidRDefault="00B420CD" w:rsidP="002E7BA1">
      <w:pPr>
        <w:spacing w:line="360" w:lineRule="auto"/>
        <w:jc w:val="both"/>
        <w:rPr>
          <w:rFonts w:ascii="Arial" w:hAnsi="Arial" w:cs="Arial"/>
          <w:b/>
        </w:rPr>
      </w:pPr>
    </w:p>
    <w:p w:rsidR="00752386" w:rsidRPr="00752386" w:rsidRDefault="00752386" w:rsidP="00752386">
      <w:pPr>
        <w:ind w:left="720" w:right="3"/>
        <w:jc w:val="center"/>
        <w:rPr>
          <w:rFonts w:ascii="Century Gothic" w:hAnsi="Century Gothic" w:cs="Arial"/>
          <w:b/>
          <w:color w:val="008000"/>
          <w:sz w:val="20"/>
          <w:szCs w:val="20"/>
        </w:rPr>
      </w:pPr>
      <w:bookmarkStart w:id="0" w:name="_GoBack"/>
      <w:bookmarkEnd w:id="0"/>
    </w:p>
    <w:sectPr w:rsidR="00752386" w:rsidRPr="00752386" w:rsidSect="00872149">
      <w:footerReference w:type="default" r:id="rId8"/>
      <w:pgSz w:w="12240" w:h="15840"/>
      <w:pgMar w:top="568" w:right="900" w:bottom="810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5B" w:rsidRDefault="001F135B">
      <w:r>
        <w:separator/>
      </w:r>
    </w:p>
  </w:endnote>
  <w:endnote w:type="continuationSeparator" w:id="0">
    <w:p w:rsidR="001F135B" w:rsidRDefault="001F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D7" w:rsidRDefault="00BD20D7">
    <w:pPr>
      <w:pStyle w:val="Footer"/>
      <w:jc w:val="right"/>
    </w:pPr>
  </w:p>
  <w:p w:rsidR="00BD20D7" w:rsidRDefault="00BD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5B" w:rsidRDefault="001F135B">
      <w:r>
        <w:separator/>
      </w:r>
    </w:p>
  </w:footnote>
  <w:footnote w:type="continuationSeparator" w:id="0">
    <w:p w:rsidR="001F135B" w:rsidRDefault="001F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F9070B"/>
    <w:multiLevelType w:val="hybridMultilevel"/>
    <w:tmpl w:val="FB1CE2DE"/>
    <w:lvl w:ilvl="0" w:tplc="085C164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0F4"/>
    <w:multiLevelType w:val="hybridMultilevel"/>
    <w:tmpl w:val="CDFCC0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67CC0"/>
    <w:multiLevelType w:val="hybridMultilevel"/>
    <w:tmpl w:val="4B6C04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C184D"/>
    <w:multiLevelType w:val="hybridMultilevel"/>
    <w:tmpl w:val="E0A46EF2"/>
    <w:lvl w:ilvl="0" w:tplc="BA061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6F8D"/>
    <w:multiLevelType w:val="hybridMultilevel"/>
    <w:tmpl w:val="216456B6"/>
    <w:lvl w:ilvl="0" w:tplc="E3FCF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67FA"/>
    <w:multiLevelType w:val="hybridMultilevel"/>
    <w:tmpl w:val="1C845F12"/>
    <w:lvl w:ilvl="0" w:tplc="0F70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D55C2"/>
    <w:multiLevelType w:val="hybridMultilevel"/>
    <w:tmpl w:val="DF44E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BEB"/>
    <w:multiLevelType w:val="hybridMultilevel"/>
    <w:tmpl w:val="9D54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22BD9"/>
    <w:rsid w:val="0006308E"/>
    <w:rsid w:val="00066343"/>
    <w:rsid w:val="00076C2E"/>
    <w:rsid w:val="00076C8D"/>
    <w:rsid w:val="000828E4"/>
    <w:rsid w:val="00090173"/>
    <w:rsid w:val="00090DEB"/>
    <w:rsid w:val="0009330C"/>
    <w:rsid w:val="00093EAD"/>
    <w:rsid w:val="00112F2F"/>
    <w:rsid w:val="00116EF4"/>
    <w:rsid w:val="00141037"/>
    <w:rsid w:val="00146504"/>
    <w:rsid w:val="00184FAB"/>
    <w:rsid w:val="001906DD"/>
    <w:rsid w:val="001B2DCA"/>
    <w:rsid w:val="001B5321"/>
    <w:rsid w:val="001C1624"/>
    <w:rsid w:val="001F135B"/>
    <w:rsid w:val="00211748"/>
    <w:rsid w:val="00221ED9"/>
    <w:rsid w:val="00222766"/>
    <w:rsid w:val="00223F0C"/>
    <w:rsid w:val="00224990"/>
    <w:rsid w:val="0028430F"/>
    <w:rsid w:val="00284324"/>
    <w:rsid w:val="0029627C"/>
    <w:rsid w:val="0029650B"/>
    <w:rsid w:val="002B343E"/>
    <w:rsid w:val="002E72F4"/>
    <w:rsid w:val="002E7BA1"/>
    <w:rsid w:val="002F2B61"/>
    <w:rsid w:val="0031552F"/>
    <w:rsid w:val="00332969"/>
    <w:rsid w:val="003773BF"/>
    <w:rsid w:val="003A2829"/>
    <w:rsid w:val="003A36F9"/>
    <w:rsid w:val="003A3D34"/>
    <w:rsid w:val="003B20E3"/>
    <w:rsid w:val="003B6D14"/>
    <w:rsid w:val="003D2FD9"/>
    <w:rsid w:val="00421E61"/>
    <w:rsid w:val="00423211"/>
    <w:rsid w:val="0044495E"/>
    <w:rsid w:val="00451CED"/>
    <w:rsid w:val="0046649E"/>
    <w:rsid w:val="00490660"/>
    <w:rsid w:val="004C5EB5"/>
    <w:rsid w:val="004F5045"/>
    <w:rsid w:val="00525C5B"/>
    <w:rsid w:val="00527E6C"/>
    <w:rsid w:val="00541C56"/>
    <w:rsid w:val="00570A40"/>
    <w:rsid w:val="005839AA"/>
    <w:rsid w:val="005A5901"/>
    <w:rsid w:val="005A5B4A"/>
    <w:rsid w:val="005B0566"/>
    <w:rsid w:val="005B7EF9"/>
    <w:rsid w:val="005C47E0"/>
    <w:rsid w:val="006052A7"/>
    <w:rsid w:val="00634EA6"/>
    <w:rsid w:val="00646F14"/>
    <w:rsid w:val="00685B18"/>
    <w:rsid w:val="00687128"/>
    <w:rsid w:val="006B29CB"/>
    <w:rsid w:val="006C0DB4"/>
    <w:rsid w:val="006F2AB6"/>
    <w:rsid w:val="00707024"/>
    <w:rsid w:val="007249EC"/>
    <w:rsid w:val="00735BFC"/>
    <w:rsid w:val="00752386"/>
    <w:rsid w:val="007763F2"/>
    <w:rsid w:val="00787569"/>
    <w:rsid w:val="007C05CB"/>
    <w:rsid w:val="007E0209"/>
    <w:rsid w:val="00822E3B"/>
    <w:rsid w:val="008542BE"/>
    <w:rsid w:val="00860438"/>
    <w:rsid w:val="00872149"/>
    <w:rsid w:val="0089274C"/>
    <w:rsid w:val="00894EE5"/>
    <w:rsid w:val="008B3932"/>
    <w:rsid w:val="008B6ADF"/>
    <w:rsid w:val="008C2E06"/>
    <w:rsid w:val="008E2237"/>
    <w:rsid w:val="008E5D8F"/>
    <w:rsid w:val="00903F26"/>
    <w:rsid w:val="00912A01"/>
    <w:rsid w:val="00926CC5"/>
    <w:rsid w:val="00944C2B"/>
    <w:rsid w:val="00950868"/>
    <w:rsid w:val="00972651"/>
    <w:rsid w:val="00977925"/>
    <w:rsid w:val="009A2FEA"/>
    <w:rsid w:val="009B01D7"/>
    <w:rsid w:val="009C1620"/>
    <w:rsid w:val="00A27ED0"/>
    <w:rsid w:val="00A42435"/>
    <w:rsid w:val="00A5338F"/>
    <w:rsid w:val="00A6772B"/>
    <w:rsid w:val="00A8042D"/>
    <w:rsid w:val="00AA3421"/>
    <w:rsid w:val="00AC3F26"/>
    <w:rsid w:val="00AF406E"/>
    <w:rsid w:val="00B3030C"/>
    <w:rsid w:val="00B33217"/>
    <w:rsid w:val="00B34B4F"/>
    <w:rsid w:val="00B420CD"/>
    <w:rsid w:val="00B426AD"/>
    <w:rsid w:val="00B43320"/>
    <w:rsid w:val="00B559C2"/>
    <w:rsid w:val="00B56E1C"/>
    <w:rsid w:val="00BA1409"/>
    <w:rsid w:val="00BC1D05"/>
    <w:rsid w:val="00BC683A"/>
    <w:rsid w:val="00BD20D7"/>
    <w:rsid w:val="00BD520E"/>
    <w:rsid w:val="00BE35CB"/>
    <w:rsid w:val="00BF192C"/>
    <w:rsid w:val="00C33F85"/>
    <w:rsid w:val="00C7325C"/>
    <w:rsid w:val="00C750B0"/>
    <w:rsid w:val="00C86160"/>
    <w:rsid w:val="00CA509E"/>
    <w:rsid w:val="00CA54B0"/>
    <w:rsid w:val="00CC3003"/>
    <w:rsid w:val="00CD1941"/>
    <w:rsid w:val="00CD6261"/>
    <w:rsid w:val="00D069A1"/>
    <w:rsid w:val="00D14431"/>
    <w:rsid w:val="00D327DD"/>
    <w:rsid w:val="00D53564"/>
    <w:rsid w:val="00D54C61"/>
    <w:rsid w:val="00DA275E"/>
    <w:rsid w:val="00DF2DD2"/>
    <w:rsid w:val="00E140DC"/>
    <w:rsid w:val="00E16311"/>
    <w:rsid w:val="00E36CFE"/>
    <w:rsid w:val="00E53487"/>
    <w:rsid w:val="00E605AB"/>
    <w:rsid w:val="00E91AEA"/>
    <w:rsid w:val="00EE206F"/>
    <w:rsid w:val="00EE2D92"/>
    <w:rsid w:val="00F2607F"/>
    <w:rsid w:val="00F358AA"/>
    <w:rsid w:val="00F36891"/>
    <w:rsid w:val="00F56CAE"/>
    <w:rsid w:val="00F62857"/>
    <w:rsid w:val="00F7147F"/>
    <w:rsid w:val="00F905BA"/>
    <w:rsid w:val="00FA6148"/>
    <w:rsid w:val="00FB2D3A"/>
    <w:rsid w:val="00FB4BDD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D314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27C"/>
    <w:pPr>
      <w:keepNext/>
      <w:jc w:val="center"/>
      <w:outlineLvl w:val="0"/>
    </w:pPr>
    <w:rPr>
      <w:rFonts w:ascii="Arial" w:hAnsi="Arial"/>
      <w:b/>
      <w:bCs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9627C"/>
    <w:pPr>
      <w:keepNext/>
      <w:outlineLvl w:val="1"/>
    </w:pPr>
    <w:rPr>
      <w:rFonts w:ascii="Arial" w:hAnsi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9627C"/>
    <w:pPr>
      <w:keepNext/>
      <w:framePr w:hSpace="180" w:wrap="around" w:vAnchor="text" w:hAnchor="text" w:y="1"/>
      <w:suppressOverlap/>
      <w:outlineLvl w:val="2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Paragraph 1,Table of contents numbered,List Paragraph1,footer text,Standard Paragraph,subsubpara,Citation List,BBD_List_Paragraph,Bullet List,normal,Indent Paragraph,EOH bullet,EOH paragraph"/>
    <w:basedOn w:val="Normal"/>
    <w:link w:val="ListParagraphChar"/>
    <w:uiPriority w:val="34"/>
    <w:qFormat/>
    <w:rsid w:val="002962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627C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9627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627C"/>
    <w:rPr>
      <w:rFonts w:ascii="Arial" w:hAnsi="Arial"/>
      <w:b/>
      <w:bCs/>
      <w:sz w:val="20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2962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 1 Char,Table of contents numbered Char,List Paragraph1 Char,footer text Char,Standard Paragraph Char,subsubpara Char,Citation List Char,BBD_List_Paragraph Char,Bullet List Char,normal Char,EOH bullet Char"/>
    <w:basedOn w:val="DefaultParagraphFont"/>
    <w:link w:val="ListParagraph"/>
    <w:uiPriority w:val="34"/>
    <w:qFormat/>
    <w:locked/>
    <w:rsid w:val="002249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cp:lastPrinted>2019-10-29T12:29:00Z</cp:lastPrinted>
  <dcterms:created xsi:type="dcterms:W3CDTF">2019-12-01T02:43:00Z</dcterms:created>
  <dcterms:modified xsi:type="dcterms:W3CDTF">2019-12-01T02:43:00Z</dcterms:modified>
</cp:coreProperties>
</file>