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1D6757"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B83079">
        <w:rPr>
          <w:rFonts w:cs="Arial"/>
          <w:b/>
          <w:szCs w:val="24"/>
          <w:lang w:val="en-US"/>
        </w:rPr>
        <w:t>1243</w:t>
      </w:r>
      <w:r w:rsidR="00EC354B">
        <w:rPr>
          <w:rFonts w:cs="Arial"/>
          <w:b/>
          <w:szCs w:val="24"/>
          <w:lang w:val="en-US"/>
        </w:rPr>
        <w:t xml:space="preserve"> [</w:t>
      </w:r>
      <w:r w:rsidR="00FE03A4">
        <w:rPr>
          <w:rFonts w:cs="Arial"/>
          <w:b/>
          <w:szCs w:val="24"/>
          <w:lang w:val="en-US"/>
        </w:rPr>
        <w:t>NW</w:t>
      </w:r>
      <w:r w:rsidR="00D11DAC">
        <w:rPr>
          <w:rFonts w:cs="Arial"/>
          <w:b/>
          <w:szCs w:val="24"/>
          <w:lang w:val="en-US"/>
        </w:rPr>
        <w:t>14</w:t>
      </w:r>
      <w:r w:rsidR="00B83079">
        <w:rPr>
          <w:rFonts w:cs="Arial"/>
          <w:b/>
          <w:szCs w:val="24"/>
          <w:lang w:val="en-US"/>
        </w:rPr>
        <w:t>34</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B83079" w:rsidRPr="009476EF" w:rsidRDefault="00B83079" w:rsidP="00B83079">
      <w:pPr>
        <w:spacing w:before="100" w:beforeAutospacing="1" w:after="100" w:afterAutospacing="1"/>
        <w:ind w:left="720" w:hanging="720"/>
        <w:jc w:val="both"/>
        <w:outlineLvl w:val="0"/>
        <w:rPr>
          <w:rFonts w:ascii="Times New Roman" w:eastAsia="Calibri" w:hAnsi="Times New Roman"/>
          <w:b/>
          <w:szCs w:val="24"/>
        </w:rPr>
      </w:pPr>
      <w:r>
        <w:rPr>
          <w:rFonts w:ascii="Times New Roman" w:eastAsia="Calibri" w:hAnsi="Times New Roman"/>
          <w:b/>
          <w:szCs w:val="24"/>
        </w:rPr>
        <w:t>1243.</w:t>
      </w:r>
      <w:r>
        <w:rPr>
          <w:rFonts w:ascii="Times New Roman" w:eastAsia="Calibri" w:hAnsi="Times New Roman"/>
          <w:b/>
          <w:szCs w:val="24"/>
        </w:rPr>
        <w:tab/>
      </w:r>
      <w:r w:rsidRPr="009476EF">
        <w:rPr>
          <w:rFonts w:ascii="Times New Roman" w:eastAsia="Calibri" w:hAnsi="Times New Roman"/>
          <w:b/>
          <w:szCs w:val="24"/>
        </w:rPr>
        <w:t xml:space="preserve">Mr S L </w:t>
      </w:r>
      <w:proofErr w:type="spellStart"/>
      <w:r w:rsidRPr="009476EF">
        <w:rPr>
          <w:rFonts w:ascii="Times New Roman" w:eastAsia="Calibri" w:hAnsi="Times New Roman"/>
          <w:b/>
          <w:szCs w:val="24"/>
        </w:rPr>
        <w:t>Ngcobo</w:t>
      </w:r>
      <w:proofErr w:type="spellEnd"/>
      <w:r w:rsidRPr="009476EF">
        <w:rPr>
          <w:rFonts w:ascii="Times New Roman" w:eastAsia="Calibri" w:hAnsi="Times New Roman"/>
          <w:b/>
          <w:szCs w:val="24"/>
        </w:rPr>
        <w:t xml:space="preserve"> (IFP) to ask the Minister of Employment and Labour</w:t>
      </w:r>
      <w:r w:rsidR="001D6757">
        <w:rPr>
          <w:rFonts w:ascii="Times New Roman" w:eastAsia="Calibri" w:hAnsi="Times New Roman"/>
          <w:b/>
          <w:szCs w:val="24"/>
        </w:rPr>
        <w:fldChar w:fldCharType="begin"/>
      </w:r>
      <w:r>
        <w:instrText xml:space="preserve"> XE "</w:instrText>
      </w:r>
      <w:r w:rsidRPr="00145ED6">
        <w:rPr>
          <w:rFonts w:ascii="Times New Roman" w:eastAsia="Calibri" w:hAnsi="Times New Roman"/>
          <w:b/>
          <w:szCs w:val="24"/>
        </w:rPr>
        <w:instrText>Employment and Labour</w:instrText>
      </w:r>
      <w:r>
        <w:instrText xml:space="preserve">" </w:instrText>
      </w:r>
      <w:r w:rsidR="001D6757">
        <w:rPr>
          <w:rFonts w:ascii="Times New Roman" w:eastAsia="Calibri" w:hAnsi="Times New Roman"/>
          <w:b/>
          <w:szCs w:val="24"/>
        </w:rPr>
        <w:fldChar w:fldCharType="end"/>
      </w:r>
      <w:r w:rsidRPr="009476EF">
        <w:rPr>
          <w:rFonts w:ascii="Times New Roman" w:eastAsia="Calibri" w:hAnsi="Times New Roman"/>
          <w:b/>
          <w:szCs w:val="24"/>
        </w:rPr>
        <w:t>:</w:t>
      </w:r>
    </w:p>
    <w:p w:rsidR="00B83079" w:rsidRPr="00B83079" w:rsidRDefault="00B83079" w:rsidP="00B83079">
      <w:pPr>
        <w:pBdr>
          <w:bottom w:val="single" w:sz="6" w:space="1" w:color="auto"/>
        </w:pBdr>
        <w:spacing w:before="100" w:beforeAutospacing="1" w:after="100" w:afterAutospacing="1" w:line="360" w:lineRule="auto"/>
        <w:ind w:left="720"/>
        <w:jc w:val="both"/>
        <w:outlineLvl w:val="0"/>
        <w:rPr>
          <w:rFonts w:eastAsia="Calibri" w:cs="Arial"/>
          <w:szCs w:val="24"/>
        </w:rPr>
      </w:pPr>
      <w:r w:rsidRPr="00B83079">
        <w:rPr>
          <w:rFonts w:eastAsia="Calibri" w:cs="Arial"/>
          <w:szCs w:val="24"/>
          <w:lang w:val="en-AU"/>
        </w:rPr>
        <w:t>(a) What financial strategies has his department adopted to sustain employment and support productivity between now and the end of the year and (b) how does he intend to ensure that companies do not shed employees once the Republic has emerged out of COVID-19</w:t>
      </w:r>
      <w:r w:rsidRPr="00B83079">
        <w:rPr>
          <w:rFonts w:eastAsia="Calibri" w:cs="Arial"/>
          <w:szCs w:val="24"/>
        </w:rPr>
        <w:t>?</w:t>
      </w:r>
      <w:r w:rsidRPr="00B83079">
        <w:rPr>
          <w:rFonts w:eastAsia="Calibri" w:cs="Arial"/>
          <w:szCs w:val="24"/>
        </w:rPr>
        <w:tab/>
      </w:r>
      <w:r w:rsidRPr="00B83079">
        <w:rPr>
          <w:rFonts w:eastAsia="Calibri" w:cs="Arial"/>
          <w:szCs w:val="24"/>
        </w:rPr>
        <w:tab/>
      </w:r>
      <w:r w:rsidRPr="00B83079">
        <w:rPr>
          <w:rFonts w:eastAsia="Calibri" w:cs="Arial"/>
          <w:szCs w:val="24"/>
        </w:rPr>
        <w:tab/>
      </w:r>
      <w:r w:rsidRPr="00B83079">
        <w:rPr>
          <w:rFonts w:eastAsia="Calibri" w:cs="Arial"/>
          <w:szCs w:val="24"/>
        </w:rPr>
        <w:tab/>
      </w:r>
      <w:r w:rsidRPr="00B83079">
        <w:rPr>
          <w:rFonts w:eastAsia="Calibri" w:cs="Arial"/>
          <w:szCs w:val="24"/>
        </w:rPr>
        <w:tab/>
      </w:r>
      <w:r w:rsidRPr="00B83079">
        <w:rPr>
          <w:rFonts w:eastAsia="Calibri" w:cs="Arial"/>
          <w:szCs w:val="24"/>
        </w:rPr>
        <w:tab/>
      </w:r>
      <w:r w:rsidRPr="00B83079">
        <w:rPr>
          <w:rFonts w:eastAsia="Calibri" w:cs="Arial"/>
          <w:szCs w:val="24"/>
        </w:rPr>
        <w:tab/>
      </w:r>
      <w:r w:rsidRPr="00B83079">
        <w:rPr>
          <w:rFonts w:eastAsia="Calibri" w:cs="Arial"/>
          <w:szCs w:val="24"/>
        </w:rPr>
        <w:tab/>
      </w:r>
      <w:r w:rsidRPr="00B83079">
        <w:rPr>
          <w:rFonts w:eastAsia="Calibri" w:cs="Arial"/>
          <w:szCs w:val="24"/>
        </w:rPr>
        <w:tab/>
        <w:t>NW1434E</w:t>
      </w:r>
    </w:p>
    <w:p w:rsidR="00205AD2" w:rsidRDefault="00102EE2" w:rsidP="00102EE2">
      <w:pPr>
        <w:spacing w:after="160" w:line="259" w:lineRule="auto"/>
        <w:jc w:val="both"/>
        <w:rPr>
          <w:rFonts w:eastAsia="Calibri" w:cs="Arial"/>
          <w:b/>
          <w:sz w:val="22"/>
          <w:szCs w:val="22"/>
          <w:lang w:val="en-ZA"/>
        </w:rPr>
      </w:pPr>
      <w:r w:rsidRPr="002D45F0">
        <w:rPr>
          <w:rFonts w:eastAsia="Calibri" w:cs="Arial"/>
          <w:b/>
          <w:sz w:val="22"/>
          <w:szCs w:val="22"/>
          <w:lang w:val="en-ZA"/>
        </w:rPr>
        <w:t>REPLY</w:t>
      </w:r>
      <w:r w:rsidR="001220B0" w:rsidRPr="002D45F0">
        <w:rPr>
          <w:rFonts w:eastAsia="Calibri" w:cs="Arial"/>
          <w:b/>
          <w:sz w:val="22"/>
          <w:szCs w:val="22"/>
          <w:lang w:val="en-ZA"/>
        </w:rPr>
        <w:t>:</w:t>
      </w:r>
    </w:p>
    <w:p w:rsidR="00205AD2" w:rsidRDefault="00205AD2" w:rsidP="00102EE2">
      <w:pPr>
        <w:spacing w:after="160" w:line="259" w:lineRule="auto"/>
        <w:jc w:val="both"/>
        <w:rPr>
          <w:rFonts w:eastAsia="Calibri" w:cs="Arial"/>
          <w:b/>
          <w:sz w:val="22"/>
          <w:szCs w:val="22"/>
          <w:lang w:val="en-ZA"/>
        </w:rPr>
      </w:pPr>
    </w:p>
    <w:p w:rsidR="001220B0" w:rsidRPr="002D45F0" w:rsidRDefault="001220B0" w:rsidP="00205AD2">
      <w:pPr>
        <w:spacing w:after="160" w:line="360" w:lineRule="auto"/>
        <w:jc w:val="both"/>
        <w:rPr>
          <w:rFonts w:eastAsia="Calibri" w:cs="Arial"/>
          <w:bCs/>
          <w:sz w:val="22"/>
          <w:szCs w:val="22"/>
          <w:lang w:val="en-ZA"/>
        </w:rPr>
      </w:pPr>
      <w:r w:rsidRPr="002D45F0">
        <w:rPr>
          <w:rFonts w:eastAsia="Calibri" w:cs="Arial"/>
          <w:b/>
          <w:sz w:val="22"/>
          <w:szCs w:val="22"/>
          <w:lang w:val="en-ZA"/>
        </w:rPr>
        <w:t xml:space="preserve"> </w:t>
      </w:r>
      <w:r w:rsidRPr="002D45F0">
        <w:rPr>
          <w:rFonts w:eastAsia="Calibri" w:cs="Arial"/>
          <w:bCs/>
          <w:sz w:val="22"/>
          <w:szCs w:val="22"/>
          <w:lang w:val="en-ZA"/>
        </w:rPr>
        <w:t>(a) The Department is working on a single source funding model for Productivity SA in line with the provisions of section 12 of the Employment Services, where funding will flow from the appropriation as well as the UIF in terms of section 5 (d) of the UI Amendment Act.</w:t>
      </w:r>
    </w:p>
    <w:p w:rsidR="00205AD2" w:rsidRDefault="001220B0" w:rsidP="00205AD2">
      <w:pPr>
        <w:spacing w:after="160" w:line="360" w:lineRule="auto"/>
        <w:jc w:val="both"/>
        <w:rPr>
          <w:rFonts w:eastAsia="Calibri" w:cs="Arial"/>
          <w:bCs/>
          <w:sz w:val="22"/>
          <w:szCs w:val="22"/>
          <w:lang w:val="en-ZA"/>
        </w:rPr>
      </w:pPr>
      <w:r w:rsidRPr="002D45F0">
        <w:rPr>
          <w:rFonts w:eastAsia="Calibri" w:cs="Arial"/>
          <w:bCs/>
          <w:sz w:val="22"/>
          <w:szCs w:val="22"/>
          <w:lang w:val="en-ZA"/>
        </w:rPr>
        <w:t>(b) The Department has made provision for (</w:t>
      </w:r>
      <w:proofErr w:type="spellStart"/>
      <w:r w:rsidRPr="002D45F0">
        <w:rPr>
          <w:rFonts w:eastAsia="Calibri" w:cs="Arial"/>
          <w:bCs/>
          <w:sz w:val="22"/>
          <w:szCs w:val="22"/>
          <w:lang w:val="en-ZA"/>
        </w:rPr>
        <w:t>i</w:t>
      </w:r>
      <w:proofErr w:type="spellEnd"/>
      <w:r w:rsidRPr="002D45F0">
        <w:rPr>
          <w:rFonts w:eastAsia="Calibri" w:cs="Arial"/>
          <w:bCs/>
          <w:sz w:val="22"/>
          <w:szCs w:val="22"/>
          <w:lang w:val="en-ZA"/>
        </w:rPr>
        <w:t>) the Temporary Employer/Employee</w:t>
      </w:r>
      <w:r w:rsidR="00EF41C2" w:rsidRPr="002D45F0">
        <w:rPr>
          <w:rFonts w:eastAsia="Calibri" w:cs="Arial"/>
          <w:bCs/>
          <w:sz w:val="22"/>
          <w:szCs w:val="22"/>
          <w:lang w:val="en-ZA"/>
        </w:rPr>
        <w:t xml:space="preserve"> Relief Scheme (TERS) </w:t>
      </w:r>
      <w:r w:rsidR="00094803" w:rsidRPr="002D45F0">
        <w:rPr>
          <w:rFonts w:eastAsia="Calibri" w:cs="Arial"/>
          <w:bCs/>
          <w:sz w:val="22"/>
          <w:szCs w:val="22"/>
          <w:lang w:val="en-ZA"/>
        </w:rPr>
        <w:t>which is the outcome of the Presidential Jobs Summit Framework Agreement to assist companies</w:t>
      </w:r>
      <w:r w:rsidR="00EF41C2" w:rsidRPr="002D45F0">
        <w:rPr>
          <w:rFonts w:eastAsia="Calibri" w:cs="Arial"/>
          <w:bCs/>
          <w:sz w:val="22"/>
          <w:szCs w:val="22"/>
          <w:lang w:val="en-ZA"/>
        </w:rPr>
        <w:t xml:space="preserve"> facing economic distress </w:t>
      </w:r>
      <w:r w:rsidR="00094803" w:rsidRPr="002D45F0">
        <w:rPr>
          <w:rFonts w:eastAsia="Calibri" w:cs="Arial"/>
          <w:bCs/>
          <w:sz w:val="22"/>
          <w:szCs w:val="22"/>
          <w:lang w:val="en-ZA"/>
        </w:rPr>
        <w:t>(financial and operational difficulties) and contemplating retrenching workers. A</w:t>
      </w:r>
      <w:r w:rsidR="00EF41C2" w:rsidRPr="002D45F0">
        <w:rPr>
          <w:rFonts w:eastAsia="Calibri" w:cs="Arial"/>
          <w:bCs/>
          <w:sz w:val="22"/>
          <w:szCs w:val="22"/>
          <w:lang w:val="en-ZA"/>
        </w:rPr>
        <w:t xml:space="preserve"> Joint Adjudication Committee </w:t>
      </w:r>
      <w:r w:rsidR="00094803" w:rsidRPr="002D45F0">
        <w:rPr>
          <w:rFonts w:eastAsia="Calibri" w:cs="Arial"/>
          <w:bCs/>
          <w:sz w:val="22"/>
          <w:szCs w:val="22"/>
          <w:lang w:val="en-ZA"/>
        </w:rPr>
        <w:t xml:space="preserve">is established, and </w:t>
      </w:r>
      <w:r w:rsidR="00EF41C2" w:rsidRPr="002D45F0">
        <w:rPr>
          <w:rFonts w:eastAsia="Calibri" w:cs="Arial"/>
          <w:bCs/>
          <w:sz w:val="22"/>
          <w:szCs w:val="22"/>
          <w:lang w:val="en-ZA"/>
        </w:rPr>
        <w:t>the CCMA, UIF and Productivity SA collaborate to assist the</w:t>
      </w:r>
      <w:r w:rsidR="00094803" w:rsidRPr="002D45F0">
        <w:rPr>
          <w:rFonts w:eastAsia="Calibri" w:cs="Arial"/>
          <w:bCs/>
          <w:sz w:val="22"/>
          <w:szCs w:val="22"/>
          <w:lang w:val="en-ZA"/>
        </w:rPr>
        <w:t xml:space="preserve"> companies </w:t>
      </w:r>
      <w:r w:rsidR="00EF41C2" w:rsidRPr="002D45F0">
        <w:rPr>
          <w:rFonts w:eastAsia="Calibri" w:cs="Arial"/>
          <w:bCs/>
          <w:sz w:val="22"/>
          <w:szCs w:val="22"/>
          <w:lang w:val="en-ZA"/>
        </w:rPr>
        <w:t xml:space="preserve">as provided for in the LRA and section 7 of the Employment Services Act. </w:t>
      </w:r>
    </w:p>
    <w:p w:rsidR="00205AD2" w:rsidRDefault="00205AD2" w:rsidP="00205AD2">
      <w:pPr>
        <w:spacing w:after="160" w:line="360" w:lineRule="auto"/>
        <w:jc w:val="both"/>
        <w:rPr>
          <w:rFonts w:eastAsia="Calibri" w:cs="Arial"/>
          <w:bCs/>
          <w:sz w:val="22"/>
          <w:szCs w:val="22"/>
          <w:lang w:val="en-ZA"/>
        </w:rPr>
      </w:pPr>
    </w:p>
    <w:p w:rsidR="00205AD2" w:rsidRDefault="00205AD2" w:rsidP="00205AD2">
      <w:pPr>
        <w:spacing w:after="160" w:line="360" w:lineRule="auto"/>
        <w:jc w:val="both"/>
        <w:rPr>
          <w:rFonts w:eastAsia="Calibri" w:cs="Arial"/>
          <w:bCs/>
          <w:sz w:val="22"/>
          <w:szCs w:val="22"/>
          <w:lang w:val="en-ZA"/>
        </w:rPr>
      </w:pPr>
    </w:p>
    <w:p w:rsidR="00205AD2" w:rsidRDefault="00205AD2" w:rsidP="00205AD2">
      <w:pPr>
        <w:spacing w:after="160" w:line="360" w:lineRule="auto"/>
        <w:jc w:val="both"/>
        <w:rPr>
          <w:rFonts w:eastAsia="Calibri" w:cs="Arial"/>
          <w:bCs/>
          <w:sz w:val="22"/>
          <w:szCs w:val="22"/>
          <w:lang w:val="en-ZA"/>
        </w:rPr>
      </w:pPr>
    </w:p>
    <w:p w:rsidR="00204CF1" w:rsidRPr="002D45F0" w:rsidRDefault="00EF41C2" w:rsidP="00205AD2">
      <w:pPr>
        <w:spacing w:after="160" w:line="360" w:lineRule="auto"/>
        <w:jc w:val="both"/>
        <w:rPr>
          <w:rFonts w:cs="Arial"/>
          <w:b/>
          <w:bCs/>
          <w:sz w:val="22"/>
          <w:szCs w:val="22"/>
        </w:rPr>
      </w:pPr>
      <w:bookmarkStart w:id="0" w:name="_GoBack"/>
      <w:bookmarkEnd w:id="0"/>
      <w:r w:rsidRPr="002D45F0">
        <w:rPr>
          <w:rFonts w:eastAsia="Calibri" w:cs="Arial"/>
          <w:bCs/>
          <w:sz w:val="22"/>
          <w:szCs w:val="22"/>
          <w:lang w:val="en-ZA"/>
        </w:rPr>
        <w:t>Further interventions are through Productivity SA where</w:t>
      </w:r>
      <w:r w:rsidR="00094803" w:rsidRPr="002D45F0">
        <w:rPr>
          <w:rFonts w:eastAsia="Calibri" w:cs="Arial"/>
          <w:bCs/>
          <w:sz w:val="22"/>
          <w:szCs w:val="22"/>
          <w:lang w:val="en-ZA"/>
        </w:rPr>
        <w:t xml:space="preserve">by the entity </w:t>
      </w:r>
      <w:proofErr w:type="gramStart"/>
      <w:r w:rsidR="00094803" w:rsidRPr="002D45F0">
        <w:rPr>
          <w:rFonts w:eastAsia="Calibri" w:cs="Arial"/>
          <w:bCs/>
          <w:sz w:val="22"/>
          <w:szCs w:val="22"/>
          <w:lang w:val="en-ZA"/>
        </w:rPr>
        <w:t>implement</w:t>
      </w:r>
      <w:proofErr w:type="gramEnd"/>
      <w:r w:rsidR="00094803" w:rsidRPr="002D45F0">
        <w:rPr>
          <w:rFonts w:eastAsia="Calibri" w:cs="Arial"/>
          <w:bCs/>
          <w:sz w:val="22"/>
          <w:szCs w:val="22"/>
          <w:lang w:val="en-ZA"/>
        </w:rPr>
        <w:t xml:space="preserve"> turn-around strategies and plans to restructure and improve the productivity and operational efficiency of companies facing distress to be sustainable, competitive and create conditions conducive for job retention and creation.</w:t>
      </w:r>
      <w:r w:rsidRPr="002D45F0">
        <w:rPr>
          <w:rFonts w:eastAsia="Calibri" w:cs="Arial"/>
          <w:bCs/>
          <w:sz w:val="22"/>
          <w:szCs w:val="22"/>
          <w:lang w:val="en-ZA"/>
        </w:rPr>
        <w:t xml:space="preserve"> </w:t>
      </w:r>
      <w:r w:rsidR="00094803" w:rsidRPr="002D45F0">
        <w:rPr>
          <w:rFonts w:eastAsia="Calibri" w:cs="Arial"/>
          <w:bCs/>
          <w:sz w:val="22"/>
          <w:szCs w:val="22"/>
          <w:lang w:val="en-ZA"/>
        </w:rPr>
        <w:t>Funds have been made available in this regard and for the 2020/21 financial year over R104m was allocated to Productivity SA.</w:t>
      </w:r>
    </w:p>
    <w:sectPr w:rsidR="00204CF1" w:rsidRPr="002D45F0"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64A" w:rsidRDefault="0012764A" w:rsidP="00646E39">
      <w:r>
        <w:separator/>
      </w:r>
    </w:p>
  </w:endnote>
  <w:endnote w:type="continuationSeparator" w:id="0">
    <w:p w:rsidR="0012764A" w:rsidRDefault="0012764A"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1D6757">
    <w:pPr>
      <w:pStyle w:val="Footer"/>
      <w:jc w:val="center"/>
    </w:pPr>
    <w:r>
      <w:fldChar w:fldCharType="begin"/>
    </w:r>
    <w:r w:rsidR="00646E39">
      <w:instrText xml:space="preserve"> PAGE   \* MERGEFORMAT </w:instrText>
    </w:r>
    <w:r>
      <w:fldChar w:fldCharType="separate"/>
    </w:r>
    <w:r w:rsidR="00143F83">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64A" w:rsidRDefault="0012764A" w:rsidP="00646E39">
      <w:r>
        <w:separator/>
      </w:r>
    </w:p>
  </w:footnote>
  <w:footnote w:type="continuationSeparator" w:id="0">
    <w:p w:rsidR="0012764A" w:rsidRDefault="0012764A"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94803"/>
    <w:rsid w:val="000A415E"/>
    <w:rsid w:val="000B46BB"/>
    <w:rsid w:val="000E3E84"/>
    <w:rsid w:val="00102EE2"/>
    <w:rsid w:val="001160E8"/>
    <w:rsid w:val="001220B0"/>
    <w:rsid w:val="0012764A"/>
    <w:rsid w:val="00132042"/>
    <w:rsid w:val="0013744A"/>
    <w:rsid w:val="00143F83"/>
    <w:rsid w:val="00146B10"/>
    <w:rsid w:val="001872A7"/>
    <w:rsid w:val="00197D8E"/>
    <w:rsid w:val="001D6757"/>
    <w:rsid w:val="00204CF1"/>
    <w:rsid w:val="00205AD2"/>
    <w:rsid w:val="002064B8"/>
    <w:rsid w:val="00210A29"/>
    <w:rsid w:val="00210E97"/>
    <w:rsid w:val="002244FC"/>
    <w:rsid w:val="00227098"/>
    <w:rsid w:val="0024010C"/>
    <w:rsid w:val="002864BC"/>
    <w:rsid w:val="00287415"/>
    <w:rsid w:val="002A5795"/>
    <w:rsid w:val="002D38A3"/>
    <w:rsid w:val="002D45F0"/>
    <w:rsid w:val="002E1C5F"/>
    <w:rsid w:val="002E29A3"/>
    <w:rsid w:val="002E2FA2"/>
    <w:rsid w:val="00303EA7"/>
    <w:rsid w:val="00303FE9"/>
    <w:rsid w:val="00333E4F"/>
    <w:rsid w:val="00337B29"/>
    <w:rsid w:val="00356381"/>
    <w:rsid w:val="003855C4"/>
    <w:rsid w:val="003946AA"/>
    <w:rsid w:val="0039754E"/>
    <w:rsid w:val="003C2B89"/>
    <w:rsid w:val="003C4F07"/>
    <w:rsid w:val="003C538B"/>
    <w:rsid w:val="003D1A05"/>
    <w:rsid w:val="003E7F6C"/>
    <w:rsid w:val="003F2860"/>
    <w:rsid w:val="0041333B"/>
    <w:rsid w:val="00464D0D"/>
    <w:rsid w:val="00472A7F"/>
    <w:rsid w:val="00473D97"/>
    <w:rsid w:val="00491D11"/>
    <w:rsid w:val="00491FC8"/>
    <w:rsid w:val="004945A0"/>
    <w:rsid w:val="004B0E63"/>
    <w:rsid w:val="004B134A"/>
    <w:rsid w:val="004D1B84"/>
    <w:rsid w:val="004D3E5D"/>
    <w:rsid w:val="004D7AAE"/>
    <w:rsid w:val="004F066C"/>
    <w:rsid w:val="00503D24"/>
    <w:rsid w:val="0051244B"/>
    <w:rsid w:val="005136D8"/>
    <w:rsid w:val="00531FBB"/>
    <w:rsid w:val="005454F7"/>
    <w:rsid w:val="00551E1A"/>
    <w:rsid w:val="0055473A"/>
    <w:rsid w:val="0057390A"/>
    <w:rsid w:val="005A270F"/>
    <w:rsid w:val="005B0B22"/>
    <w:rsid w:val="005D4FC4"/>
    <w:rsid w:val="00604BB8"/>
    <w:rsid w:val="00611C65"/>
    <w:rsid w:val="00624906"/>
    <w:rsid w:val="00646E39"/>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73011"/>
    <w:rsid w:val="007B5AD1"/>
    <w:rsid w:val="007B7129"/>
    <w:rsid w:val="007D1A78"/>
    <w:rsid w:val="007D51CE"/>
    <w:rsid w:val="007D67F5"/>
    <w:rsid w:val="007D7ABD"/>
    <w:rsid w:val="007E3ECB"/>
    <w:rsid w:val="007E6F52"/>
    <w:rsid w:val="007F7723"/>
    <w:rsid w:val="008106C5"/>
    <w:rsid w:val="00810C11"/>
    <w:rsid w:val="00827B6F"/>
    <w:rsid w:val="008402E5"/>
    <w:rsid w:val="0084624F"/>
    <w:rsid w:val="0084742A"/>
    <w:rsid w:val="00865F2C"/>
    <w:rsid w:val="00884C10"/>
    <w:rsid w:val="0088630C"/>
    <w:rsid w:val="0089052F"/>
    <w:rsid w:val="00913C59"/>
    <w:rsid w:val="00917A69"/>
    <w:rsid w:val="0093224E"/>
    <w:rsid w:val="00933E1F"/>
    <w:rsid w:val="009357A9"/>
    <w:rsid w:val="00961B84"/>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A30CC"/>
    <w:rsid w:val="00AB09D1"/>
    <w:rsid w:val="00AB7EDD"/>
    <w:rsid w:val="00AC0747"/>
    <w:rsid w:val="00AC170C"/>
    <w:rsid w:val="00AD7C35"/>
    <w:rsid w:val="00AE027F"/>
    <w:rsid w:val="00AF5608"/>
    <w:rsid w:val="00B0592D"/>
    <w:rsid w:val="00B371F7"/>
    <w:rsid w:val="00B4092E"/>
    <w:rsid w:val="00B506F8"/>
    <w:rsid w:val="00B6152D"/>
    <w:rsid w:val="00B66D4B"/>
    <w:rsid w:val="00B70947"/>
    <w:rsid w:val="00B711C5"/>
    <w:rsid w:val="00B83079"/>
    <w:rsid w:val="00B84541"/>
    <w:rsid w:val="00B86FFB"/>
    <w:rsid w:val="00BB0477"/>
    <w:rsid w:val="00BB75DA"/>
    <w:rsid w:val="00BC26EE"/>
    <w:rsid w:val="00C0505E"/>
    <w:rsid w:val="00C15480"/>
    <w:rsid w:val="00C60A5C"/>
    <w:rsid w:val="00C75C93"/>
    <w:rsid w:val="00C9029D"/>
    <w:rsid w:val="00CB1F54"/>
    <w:rsid w:val="00CB422B"/>
    <w:rsid w:val="00CC4066"/>
    <w:rsid w:val="00CE4338"/>
    <w:rsid w:val="00CF0FEF"/>
    <w:rsid w:val="00D11DAC"/>
    <w:rsid w:val="00D13158"/>
    <w:rsid w:val="00D208A6"/>
    <w:rsid w:val="00D46D12"/>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7C76"/>
    <w:rsid w:val="00EC354B"/>
    <w:rsid w:val="00EC6A69"/>
    <w:rsid w:val="00EF41C2"/>
    <w:rsid w:val="00F32F6D"/>
    <w:rsid w:val="00F43048"/>
    <w:rsid w:val="00F46215"/>
    <w:rsid w:val="00FB44EE"/>
    <w:rsid w:val="00FC653D"/>
    <w:rsid w:val="00FD10C7"/>
    <w:rsid w:val="00FE03A4"/>
    <w:rsid w:val="00FE1D66"/>
    <w:rsid w:val="00FE5120"/>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QUESTION NUMBER: 1243 [NW1434E]</vt:lpstr>
      <vt:lpstr/>
      <vt:lpstr>1243.	Mr S L Ngcobo (IFP) to ask the Minister of Employment and Labour:</vt:lpstr>
      <vt:lpstr>(a) What financial strategies has his department adopted to sustain employment a</vt:lpstr>
    </vt:vector>
  </TitlesOfParts>
  <Company>NDPW</Company>
  <LinksUpToDate>false</LinksUpToDate>
  <CharactersWithSpaces>2012</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2021-06-07T09:36:00Z</dcterms:created>
  <dcterms:modified xsi:type="dcterms:W3CDTF">2021-06-07T09:36:00Z</dcterms:modified>
</cp:coreProperties>
</file>