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74817" w14:textId="77777777" w:rsidR="001E5796" w:rsidRPr="004722F6" w:rsidRDefault="001E5796" w:rsidP="001E5796">
      <w:pPr>
        <w:rPr>
          <w:rFonts w:ascii="Arial" w:hAnsi="Arial" w:cs="Arial"/>
        </w:rPr>
      </w:pPr>
    </w:p>
    <w:p w14:paraId="12055A46" w14:textId="77777777" w:rsidR="001E5796" w:rsidRDefault="002D30B4" w:rsidP="001E5796">
      <w:r>
        <w:rPr>
          <w:noProof/>
        </w:rPr>
        <w:object w:dxaOrig="1440" w:dyaOrig="1440" w14:anchorId="19AB8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8096065" r:id="rId9"/>
        </w:object>
      </w:r>
    </w:p>
    <w:p w14:paraId="7264E094" w14:textId="77777777"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14:paraId="230893F7" w14:textId="77777777" w:rsidR="001E5796" w:rsidRPr="00CE2C7E" w:rsidRDefault="001E5796" w:rsidP="001E5796">
      <w:pPr>
        <w:rPr>
          <w:rFonts w:ascii="Arial" w:hAnsi="Arial" w:cs="Arial"/>
          <w:sz w:val="28"/>
          <w:szCs w:val="28"/>
        </w:rPr>
      </w:pPr>
    </w:p>
    <w:p w14:paraId="1B212A7F" w14:textId="77777777" w:rsidR="001E5796" w:rsidRPr="00CE2C7E" w:rsidRDefault="001E5796" w:rsidP="001E5796">
      <w:pPr>
        <w:rPr>
          <w:rFonts w:ascii="Arial" w:hAnsi="Arial" w:cs="Arial"/>
          <w:sz w:val="28"/>
          <w:szCs w:val="28"/>
        </w:rPr>
      </w:pPr>
    </w:p>
    <w:p w14:paraId="626813B7" w14:textId="77777777"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14:paraId="4DC93B8E" w14:textId="77777777" w:rsidR="001E5796" w:rsidRPr="0059608D" w:rsidRDefault="001E5796" w:rsidP="001E5796">
      <w:pPr>
        <w:jc w:val="center"/>
        <w:rPr>
          <w:rFonts w:ascii="Calibri" w:hAnsi="Calibri"/>
          <w:sz w:val="26"/>
          <w:szCs w:val="26"/>
        </w:rPr>
      </w:pPr>
    </w:p>
    <w:p w14:paraId="3BFE9BE4" w14:textId="77777777"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64DF991D" wp14:editId="7101C80C">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31AF437C"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2BBCB4BB" w14:textId="77777777" w:rsidR="001E5796" w:rsidRPr="00CE2C7E" w:rsidRDefault="001E5796" w:rsidP="001E5796">
      <w:pPr>
        <w:spacing w:line="360" w:lineRule="auto"/>
        <w:jc w:val="center"/>
        <w:rPr>
          <w:rFonts w:ascii="Calibri" w:hAnsi="Calibri" w:cs="Arial"/>
          <w:b/>
          <w:sz w:val="28"/>
          <w:szCs w:val="28"/>
        </w:rPr>
      </w:pPr>
    </w:p>
    <w:p w14:paraId="016E24C2"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14:paraId="7984CA24" w14:textId="77777777" w:rsidR="001E5796" w:rsidRPr="0059608D" w:rsidRDefault="001E5796" w:rsidP="001E5796">
      <w:pPr>
        <w:spacing w:line="360" w:lineRule="auto"/>
        <w:jc w:val="center"/>
        <w:rPr>
          <w:rFonts w:ascii="Calibri" w:hAnsi="Calibri" w:cs="Arial"/>
          <w:b/>
          <w:sz w:val="16"/>
          <w:szCs w:val="16"/>
        </w:rPr>
      </w:pPr>
    </w:p>
    <w:p w14:paraId="764BB299" w14:textId="77777777" w:rsidR="001E5796" w:rsidRDefault="001E5796" w:rsidP="001E5796">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9264" behindDoc="0" locked="0" layoutInCell="1" allowOverlap="1" wp14:anchorId="6C645E61" wp14:editId="6185B057">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510F9623" w14:textId="77777777" w:rsidR="00467A05" w:rsidRPr="00467A05" w:rsidRDefault="00467A05" w:rsidP="00906C60">
      <w:pPr>
        <w:spacing w:before="100" w:beforeAutospacing="1" w:after="100" w:afterAutospacing="1"/>
        <w:jc w:val="both"/>
        <w:outlineLvl w:val="0"/>
        <w:rPr>
          <w:rFonts w:ascii="Arial" w:hAnsi="Arial" w:cs="Arial"/>
          <w:lang w:val="en-US"/>
        </w:rPr>
      </w:pPr>
    </w:p>
    <w:p w14:paraId="5DFF8E9C" w14:textId="77777777" w:rsidR="00FF17D2" w:rsidRPr="00FF17D2" w:rsidRDefault="00FF17D2" w:rsidP="00FF17D2">
      <w:pPr>
        <w:spacing w:before="100" w:beforeAutospacing="1" w:after="100" w:afterAutospacing="1"/>
        <w:ind w:left="720" w:hanging="720"/>
        <w:jc w:val="both"/>
        <w:outlineLvl w:val="0"/>
        <w:rPr>
          <w:rFonts w:ascii="Arial" w:hAnsi="Arial" w:cs="Arial"/>
        </w:rPr>
      </w:pPr>
      <w:r w:rsidRPr="00FF17D2">
        <w:rPr>
          <w:rFonts w:ascii="Arial" w:hAnsi="Arial" w:cs="Arial"/>
          <w:b/>
          <w:noProof/>
          <w:lang w:val="af-ZA"/>
        </w:rPr>
        <w:t>1241.</w:t>
      </w:r>
      <w:r w:rsidRPr="00FF17D2">
        <w:rPr>
          <w:rFonts w:ascii="Arial" w:hAnsi="Arial" w:cs="Arial"/>
          <w:b/>
          <w:noProof/>
          <w:lang w:val="af-ZA"/>
        </w:rPr>
        <w:tab/>
        <w:t>Mr</w:t>
      </w:r>
      <w:r w:rsidRPr="00FF17D2">
        <w:rPr>
          <w:rFonts w:ascii="Arial" w:hAnsi="Arial" w:cs="Arial"/>
          <w:b/>
        </w:rPr>
        <w:t xml:space="preserve"> S J F Marais (DA) to ask the Minister of Defence and Military Veterans:</w:t>
      </w:r>
    </w:p>
    <w:p w14:paraId="300EE4F8" w14:textId="77777777" w:rsidR="00FF17D2" w:rsidRPr="00FF17D2" w:rsidRDefault="00FF17D2" w:rsidP="00FF17D2">
      <w:pPr>
        <w:spacing w:before="100" w:beforeAutospacing="1" w:after="100" w:afterAutospacing="1"/>
        <w:ind w:left="1440" w:hanging="720"/>
        <w:jc w:val="both"/>
        <w:rPr>
          <w:rFonts w:ascii="Arial" w:hAnsi="Arial" w:cs="Arial"/>
        </w:rPr>
      </w:pPr>
      <w:r w:rsidRPr="00FF17D2">
        <w:rPr>
          <w:rFonts w:ascii="Arial" w:hAnsi="Arial" w:cs="Arial"/>
        </w:rPr>
        <w:t>(1)</w:t>
      </w:r>
      <w:r w:rsidRPr="00FF17D2">
        <w:rPr>
          <w:rFonts w:ascii="Arial" w:hAnsi="Arial" w:cs="Arial"/>
        </w:rPr>
        <w:tab/>
        <w:t xml:space="preserve">Whether, with reference to her reply to question 665 on 13 April 2018, she has found that the old structure used by </w:t>
      </w:r>
      <w:proofErr w:type="spellStart"/>
      <w:r w:rsidRPr="00FF17D2">
        <w:rPr>
          <w:rFonts w:ascii="Arial" w:hAnsi="Arial" w:cs="Arial"/>
        </w:rPr>
        <w:t>Armscor</w:t>
      </w:r>
      <w:proofErr w:type="spellEnd"/>
      <w:r w:rsidRPr="00FF17D2">
        <w:rPr>
          <w:rFonts w:ascii="Arial" w:hAnsi="Arial" w:cs="Arial"/>
        </w:rPr>
        <w:t xml:space="preserve"> to respond to the demands of her department was insufficient; if so, what are the relevant details;</w:t>
      </w:r>
    </w:p>
    <w:p w14:paraId="4672BFF5" w14:textId="77777777" w:rsidR="00FF17D2" w:rsidRPr="00FF17D2" w:rsidRDefault="00FF17D2" w:rsidP="00FF17D2">
      <w:pPr>
        <w:spacing w:before="100" w:beforeAutospacing="1" w:after="100" w:afterAutospacing="1"/>
        <w:ind w:left="1440" w:hanging="720"/>
        <w:jc w:val="both"/>
        <w:rPr>
          <w:rFonts w:ascii="Arial" w:hAnsi="Arial" w:cs="Arial"/>
        </w:rPr>
      </w:pPr>
      <w:r w:rsidRPr="00FF17D2">
        <w:rPr>
          <w:rFonts w:ascii="Arial" w:hAnsi="Arial" w:cs="Arial"/>
        </w:rPr>
        <w:t>(2)</w:t>
      </w:r>
      <w:r w:rsidRPr="00FF17D2">
        <w:rPr>
          <w:rFonts w:ascii="Arial" w:hAnsi="Arial" w:cs="Arial"/>
        </w:rPr>
        <w:tab/>
        <w:t>(a) will she provide a (</w:t>
      </w:r>
      <w:proofErr w:type="spellStart"/>
      <w:r w:rsidRPr="00FF17D2">
        <w:rPr>
          <w:rFonts w:ascii="Arial" w:hAnsi="Arial" w:cs="Arial"/>
        </w:rPr>
        <w:t>i</w:t>
      </w:r>
      <w:proofErr w:type="spellEnd"/>
      <w:r w:rsidRPr="00FF17D2">
        <w:rPr>
          <w:rFonts w:ascii="Arial" w:hAnsi="Arial" w:cs="Arial"/>
        </w:rPr>
        <w:t xml:space="preserve">) detailed comparison between the old and the new structure, (ii) list of the demands and indicate if the demands are new or additional demands and (iii) detailed list of the new demands and (b) how will the new demands benefit </w:t>
      </w:r>
      <w:proofErr w:type="spellStart"/>
      <w:r w:rsidRPr="00FF17D2">
        <w:rPr>
          <w:rFonts w:ascii="Arial" w:hAnsi="Arial" w:cs="Arial"/>
        </w:rPr>
        <w:t>Armscor</w:t>
      </w:r>
      <w:proofErr w:type="spellEnd"/>
      <w:r w:rsidRPr="00FF17D2">
        <w:rPr>
          <w:rFonts w:ascii="Arial" w:hAnsi="Arial" w:cs="Arial"/>
        </w:rPr>
        <w:t xml:space="preserve"> and her department;</w:t>
      </w:r>
    </w:p>
    <w:p w14:paraId="3B3AE6E2" w14:textId="77777777" w:rsidR="00FF17D2" w:rsidRPr="00FF17D2" w:rsidRDefault="00FF17D2" w:rsidP="00FF17D2">
      <w:pPr>
        <w:spacing w:before="100" w:beforeAutospacing="1" w:after="100" w:afterAutospacing="1"/>
        <w:ind w:left="1440" w:hanging="720"/>
        <w:jc w:val="both"/>
        <w:rPr>
          <w:rFonts w:ascii="Arial" w:hAnsi="Arial" w:cs="Arial"/>
        </w:rPr>
      </w:pPr>
      <w:proofErr w:type="gramStart"/>
      <w:r w:rsidRPr="00FF17D2">
        <w:rPr>
          <w:rFonts w:ascii="Arial" w:hAnsi="Arial" w:cs="Arial"/>
        </w:rPr>
        <w:t>(</w:t>
      </w:r>
      <w:r w:rsidRPr="00FF17D2">
        <w:rPr>
          <w:rFonts w:ascii="Arial" w:hAnsi="Arial" w:cs="Arial"/>
          <w:noProof/>
          <w:lang w:val="af-ZA"/>
        </w:rPr>
        <w:t>3</w:t>
      </w:r>
      <w:r w:rsidRPr="00FF17D2">
        <w:rPr>
          <w:rFonts w:ascii="Arial" w:hAnsi="Arial" w:cs="Arial"/>
        </w:rPr>
        <w:t>)</w:t>
      </w:r>
      <w:r w:rsidRPr="00FF17D2">
        <w:rPr>
          <w:rFonts w:ascii="Arial" w:hAnsi="Arial" w:cs="Arial"/>
        </w:rPr>
        <w:tab/>
        <w:t>with reference to each general manager and chief executive officer (CEO) in the new structure, what (a) additional responsibilities were added to the job description of each, (b) were the percentage increases, (c) are the details of the previous total cost-to-company and current total cost-to-company remuneration packages paid to each and (d) were the last performance bonuses paid to each general manager and the CEO?</w:t>
      </w:r>
      <w:r w:rsidRPr="00FF17D2">
        <w:rPr>
          <w:rFonts w:ascii="Arial" w:hAnsi="Arial" w:cs="Arial"/>
        </w:rPr>
        <w:tab/>
      </w:r>
      <w:r w:rsidRPr="00FF17D2">
        <w:rPr>
          <w:rFonts w:ascii="Arial" w:hAnsi="Arial" w:cs="Arial"/>
        </w:rPr>
        <w:tab/>
      </w:r>
      <w:r w:rsidRPr="00FF17D2">
        <w:rPr>
          <w:rFonts w:ascii="Arial" w:hAnsi="Arial" w:cs="Arial"/>
        </w:rPr>
        <w:tab/>
      </w:r>
      <w:r w:rsidRPr="00FF17D2">
        <w:rPr>
          <w:rFonts w:ascii="Arial" w:hAnsi="Arial" w:cs="Arial"/>
        </w:rPr>
        <w:tab/>
      </w:r>
      <w:r w:rsidRPr="00FF17D2">
        <w:rPr>
          <w:rFonts w:ascii="Arial" w:hAnsi="Arial" w:cs="Arial"/>
        </w:rPr>
        <w:tab/>
      </w:r>
      <w:proofErr w:type="gramEnd"/>
      <w:r w:rsidRPr="00FF17D2">
        <w:rPr>
          <w:rFonts w:ascii="Arial" w:hAnsi="Arial" w:cs="Arial"/>
        </w:rPr>
        <w:t>NW1340E</w:t>
      </w:r>
    </w:p>
    <w:p w14:paraId="5DB82D83" w14:textId="77777777" w:rsidR="009F4516" w:rsidRDefault="009F4516" w:rsidP="009F4516">
      <w:pPr>
        <w:spacing w:before="100" w:beforeAutospacing="1" w:after="100" w:afterAutospacing="1"/>
        <w:ind w:left="720" w:hanging="720"/>
        <w:jc w:val="both"/>
        <w:outlineLvl w:val="0"/>
        <w:rPr>
          <w:rFonts w:ascii="Arial" w:hAnsi="Arial" w:cs="Arial"/>
          <w:b/>
          <w:color w:val="000000"/>
          <w:sz w:val="22"/>
          <w:szCs w:val="22"/>
          <w:lang w:val="en-ZA" w:eastAsia="en-ZA"/>
        </w:rPr>
      </w:pPr>
      <w:r>
        <w:rPr>
          <w:rFonts w:ascii="Arial" w:hAnsi="Arial" w:cs="Arial"/>
          <w:b/>
          <w:color w:val="000000"/>
          <w:sz w:val="22"/>
          <w:szCs w:val="22"/>
          <w:lang w:val="en-ZA" w:eastAsia="en-ZA"/>
        </w:rPr>
        <w:t>REPLY:</w:t>
      </w:r>
    </w:p>
    <w:p w14:paraId="7DB6EA61" w14:textId="77777777" w:rsidR="009F4516" w:rsidRDefault="009F4516" w:rsidP="009F4516">
      <w:pPr>
        <w:spacing w:before="100" w:beforeAutospacing="1" w:after="100" w:afterAutospacing="1"/>
        <w:contextualSpacing/>
        <w:jc w:val="both"/>
        <w:outlineLvl w:val="0"/>
        <w:rPr>
          <w:rFonts w:ascii="Arial" w:hAnsi="Arial" w:cs="Arial"/>
          <w:color w:val="000000"/>
          <w:sz w:val="22"/>
          <w:szCs w:val="22"/>
          <w:lang w:val="en-ZA" w:eastAsia="en-ZA"/>
        </w:rPr>
      </w:pPr>
      <w:proofErr w:type="gramStart"/>
      <w:r>
        <w:rPr>
          <w:rFonts w:ascii="Arial" w:hAnsi="Arial" w:cs="Arial"/>
          <w:b/>
          <w:color w:val="000000"/>
          <w:sz w:val="22"/>
          <w:szCs w:val="22"/>
          <w:u w:val="single"/>
          <w:lang w:val="en-ZA" w:eastAsia="en-ZA"/>
        </w:rPr>
        <w:t>665</w:t>
      </w:r>
      <w:proofErr w:type="gramEnd"/>
      <w:r>
        <w:rPr>
          <w:rFonts w:ascii="Arial" w:hAnsi="Arial" w:cs="Arial"/>
          <w:b/>
          <w:color w:val="000000"/>
          <w:sz w:val="22"/>
          <w:szCs w:val="22"/>
          <w:u w:val="single"/>
          <w:lang w:val="en-ZA" w:eastAsia="en-ZA"/>
        </w:rPr>
        <w:t xml:space="preserve"> Response</w:t>
      </w:r>
      <w:r>
        <w:rPr>
          <w:rFonts w:ascii="Arial" w:hAnsi="Arial" w:cs="Arial"/>
          <w:color w:val="000000"/>
          <w:sz w:val="22"/>
          <w:szCs w:val="22"/>
          <w:lang w:val="en-ZA" w:eastAsia="en-ZA"/>
        </w:rPr>
        <w:t xml:space="preserve">: </w:t>
      </w:r>
      <w:proofErr w:type="spellStart"/>
      <w:r>
        <w:rPr>
          <w:rFonts w:ascii="Arial" w:hAnsi="Arial" w:cs="Arial"/>
          <w:color w:val="000000"/>
          <w:sz w:val="22"/>
          <w:szCs w:val="22"/>
          <w:lang w:val="en-ZA" w:eastAsia="en-ZA"/>
        </w:rPr>
        <w:t>Armscor</w:t>
      </w:r>
      <w:proofErr w:type="spellEnd"/>
      <w:r>
        <w:rPr>
          <w:rFonts w:ascii="Arial" w:hAnsi="Arial" w:cs="Arial"/>
          <w:color w:val="000000"/>
          <w:sz w:val="22"/>
          <w:szCs w:val="22"/>
          <w:lang w:val="en-ZA" w:eastAsia="en-ZA"/>
        </w:rPr>
        <w:t xml:space="preserve"> implemented an efficient structure in order to respond to the objective of the </w:t>
      </w:r>
      <w:proofErr w:type="spellStart"/>
      <w:r>
        <w:rPr>
          <w:rFonts w:ascii="Arial" w:hAnsi="Arial" w:cs="Arial"/>
          <w:color w:val="000000"/>
          <w:sz w:val="22"/>
          <w:szCs w:val="22"/>
          <w:lang w:val="en-ZA" w:eastAsia="en-ZA"/>
        </w:rPr>
        <w:t>Armscor</w:t>
      </w:r>
      <w:proofErr w:type="spellEnd"/>
      <w:r>
        <w:rPr>
          <w:rFonts w:ascii="Arial" w:hAnsi="Arial" w:cs="Arial"/>
          <w:color w:val="000000"/>
          <w:sz w:val="22"/>
          <w:szCs w:val="22"/>
          <w:lang w:val="en-ZA" w:eastAsia="en-ZA"/>
        </w:rPr>
        <w:t xml:space="preserve"> Act, respond to the demands of the Department of Defence, to be cost-effective and to achieve its Turnaround Strategy. A benchmarking study with similar organisations and state owned enterprises such as Council for Scientific and </w:t>
      </w:r>
      <w:r>
        <w:rPr>
          <w:rFonts w:ascii="Arial" w:hAnsi="Arial" w:cs="Arial"/>
          <w:color w:val="000000"/>
          <w:sz w:val="22"/>
          <w:szCs w:val="22"/>
          <w:lang w:val="en-ZA" w:eastAsia="en-ZA"/>
        </w:rPr>
        <w:lastRenderedPageBreak/>
        <w:t xml:space="preserve">Industrial Research (CSIR), South African Nuclear Energy Corporation (NECSA) was undertaken. </w:t>
      </w:r>
    </w:p>
    <w:p w14:paraId="6D4A8BBD" w14:textId="77777777" w:rsidR="009F4516" w:rsidRDefault="009F4516" w:rsidP="009F4516">
      <w:pPr>
        <w:spacing w:before="100" w:beforeAutospacing="1" w:after="100" w:afterAutospacing="1"/>
        <w:contextualSpacing/>
        <w:jc w:val="both"/>
        <w:outlineLvl w:val="0"/>
        <w:rPr>
          <w:rFonts w:ascii="Arial" w:hAnsi="Arial" w:cs="Arial"/>
          <w:color w:val="000000"/>
          <w:sz w:val="22"/>
          <w:szCs w:val="22"/>
          <w:lang w:val="en-ZA" w:eastAsia="en-ZA"/>
        </w:rPr>
      </w:pPr>
    </w:p>
    <w:p w14:paraId="5FDFBF47" w14:textId="77777777" w:rsidR="009F4516" w:rsidRDefault="009F4516" w:rsidP="009F4516">
      <w:pPr>
        <w:spacing w:before="100" w:beforeAutospacing="1" w:after="100" w:afterAutospacing="1"/>
        <w:contextualSpacing/>
        <w:jc w:val="both"/>
        <w:outlineLvl w:val="0"/>
        <w:rPr>
          <w:rFonts w:ascii="Arial" w:hAnsi="Arial" w:cs="Arial"/>
          <w:sz w:val="22"/>
          <w:szCs w:val="22"/>
        </w:rPr>
      </w:pPr>
      <w:r>
        <w:rPr>
          <w:rFonts w:ascii="Arial" w:hAnsi="Arial" w:cs="Arial"/>
          <w:color w:val="000000"/>
          <w:sz w:val="22"/>
          <w:szCs w:val="22"/>
          <w:lang w:val="en-ZA" w:eastAsia="en-ZA"/>
        </w:rPr>
        <w:t xml:space="preserve">The restructuring of the executive management took into consideration the delegation and accountability by streamlining and strengthening the executive decision-making to create fewer executive committee members with broader spans of control. Price Waterhouse Coopers (PWC) benchmarked the recommended remuneration and approval by the Board of Directors </w:t>
      </w:r>
      <w:proofErr w:type="gramStart"/>
      <w:r>
        <w:rPr>
          <w:rFonts w:ascii="Arial" w:hAnsi="Arial" w:cs="Arial"/>
          <w:color w:val="000000"/>
          <w:sz w:val="22"/>
          <w:szCs w:val="22"/>
          <w:lang w:val="en-ZA" w:eastAsia="en-ZA"/>
        </w:rPr>
        <w:t>was</w:t>
      </w:r>
      <w:r>
        <w:rPr>
          <w:rFonts w:ascii="Arial" w:hAnsi="Arial" w:cs="Arial"/>
          <w:sz w:val="22"/>
          <w:szCs w:val="22"/>
        </w:rPr>
        <w:t xml:space="preserve"> obtained</w:t>
      </w:r>
      <w:proofErr w:type="gramEnd"/>
      <w:r>
        <w:rPr>
          <w:rFonts w:ascii="Arial" w:hAnsi="Arial" w:cs="Arial"/>
          <w:sz w:val="22"/>
          <w:szCs w:val="22"/>
        </w:rPr>
        <w:t xml:space="preserve">. No budgets were increased to fund new salaries and market benchmarks placed the salaries at the lower pay scale </w:t>
      </w:r>
      <w:proofErr w:type="gramStart"/>
      <w:r>
        <w:rPr>
          <w:rFonts w:ascii="Arial" w:hAnsi="Arial" w:cs="Arial"/>
          <w:sz w:val="22"/>
          <w:szCs w:val="22"/>
        </w:rPr>
        <w:t>quartile which</w:t>
      </w:r>
      <w:proofErr w:type="gramEnd"/>
      <w:r>
        <w:rPr>
          <w:rFonts w:ascii="Arial" w:hAnsi="Arial" w:cs="Arial"/>
          <w:sz w:val="22"/>
          <w:szCs w:val="22"/>
        </w:rPr>
        <w:t xml:space="preserve"> is below midpoint for executive management.</w:t>
      </w:r>
    </w:p>
    <w:p w14:paraId="25B9FD1B" w14:textId="77777777" w:rsidR="009F4516" w:rsidRDefault="009F4516" w:rsidP="009F4516">
      <w:pPr>
        <w:autoSpaceDE w:val="0"/>
        <w:autoSpaceDN w:val="0"/>
        <w:adjustRightInd w:val="0"/>
        <w:spacing w:after="27"/>
        <w:jc w:val="both"/>
        <w:rPr>
          <w:rFonts w:ascii="Arial" w:hAnsi="Arial" w:cs="Arial"/>
          <w:color w:val="000000"/>
          <w:sz w:val="22"/>
          <w:szCs w:val="22"/>
          <w:lang w:val="en-ZA" w:eastAsia="en-ZA"/>
        </w:rPr>
      </w:pPr>
    </w:p>
    <w:p w14:paraId="6B2FC761" w14:textId="77777777" w:rsidR="009F4516" w:rsidRDefault="009F4516" w:rsidP="009F4516">
      <w:pPr>
        <w:autoSpaceDE w:val="0"/>
        <w:autoSpaceDN w:val="0"/>
        <w:adjustRightInd w:val="0"/>
        <w:spacing w:after="27"/>
        <w:jc w:val="both"/>
        <w:rPr>
          <w:rFonts w:ascii="Arial" w:hAnsi="Arial" w:cs="Arial"/>
          <w:color w:val="000000"/>
          <w:sz w:val="22"/>
          <w:szCs w:val="22"/>
          <w:lang w:val="en-ZA" w:eastAsia="en-ZA"/>
        </w:rPr>
      </w:pPr>
      <w:r>
        <w:rPr>
          <w:rFonts w:ascii="Arial" w:hAnsi="Arial" w:cs="Arial"/>
          <w:b/>
          <w:color w:val="000000"/>
          <w:sz w:val="22"/>
          <w:szCs w:val="22"/>
          <w:u w:val="single"/>
          <w:lang w:val="en-ZA" w:eastAsia="en-ZA"/>
        </w:rPr>
        <w:t>New Response</w:t>
      </w:r>
      <w:r>
        <w:rPr>
          <w:rFonts w:ascii="Arial" w:hAnsi="Arial" w:cs="Arial"/>
          <w:color w:val="000000"/>
          <w:sz w:val="22"/>
          <w:szCs w:val="22"/>
          <w:lang w:val="en-ZA" w:eastAsia="en-ZA"/>
        </w:rPr>
        <w:t xml:space="preserve">: The old structure had limited capacity to respond to the demands of the DOD as well as the new business endeavours for revenue generation as per the Turnaround Strategy whilst providing effective and efficient service to the DOD. </w:t>
      </w:r>
    </w:p>
    <w:p w14:paraId="2300B486" w14:textId="77777777" w:rsidR="009F4516" w:rsidRDefault="009F4516" w:rsidP="009F4516">
      <w:pPr>
        <w:autoSpaceDE w:val="0"/>
        <w:autoSpaceDN w:val="0"/>
        <w:adjustRightInd w:val="0"/>
        <w:spacing w:after="29"/>
        <w:jc w:val="both"/>
        <w:rPr>
          <w:rFonts w:ascii="Arial" w:hAnsi="Arial" w:cs="Arial"/>
          <w:b/>
          <w:color w:val="000000"/>
          <w:sz w:val="22"/>
          <w:szCs w:val="22"/>
          <w:lang w:val="en-ZA" w:eastAsia="en-ZA"/>
        </w:rPr>
      </w:pPr>
    </w:p>
    <w:p w14:paraId="6D1A3BE3" w14:textId="77777777" w:rsidR="009F4516" w:rsidRDefault="009F4516" w:rsidP="009F4516">
      <w:pPr>
        <w:autoSpaceDE w:val="0"/>
        <w:autoSpaceDN w:val="0"/>
        <w:adjustRightInd w:val="0"/>
        <w:jc w:val="both"/>
        <w:rPr>
          <w:rFonts w:ascii="Arial" w:hAnsi="Arial" w:cs="Arial"/>
          <w:color w:val="000000"/>
          <w:sz w:val="22"/>
          <w:szCs w:val="22"/>
          <w:lang w:val="en-ZA" w:eastAsia="en-ZA"/>
        </w:rPr>
      </w:pPr>
      <w:r>
        <w:rPr>
          <w:rFonts w:ascii="Arial" w:hAnsi="Arial" w:cs="Arial"/>
          <w:b/>
          <w:bCs/>
          <w:color w:val="000000"/>
          <w:sz w:val="22"/>
          <w:szCs w:val="22"/>
          <w:lang w:val="en-ZA" w:eastAsia="en-ZA"/>
        </w:rPr>
        <w:t>QUESTION 2</w:t>
      </w:r>
    </w:p>
    <w:p w14:paraId="2278710C" w14:textId="77777777" w:rsidR="009F4516" w:rsidRDefault="009F4516" w:rsidP="009F4516">
      <w:pPr>
        <w:spacing w:before="100" w:beforeAutospacing="1" w:after="100" w:afterAutospacing="1"/>
        <w:jc w:val="both"/>
        <w:rPr>
          <w:rFonts w:ascii="Arial" w:hAnsi="Arial" w:cs="Arial"/>
          <w:sz w:val="22"/>
        </w:rPr>
      </w:pPr>
      <w:r>
        <w:rPr>
          <w:rFonts w:ascii="Arial" w:hAnsi="Arial" w:cs="Arial"/>
          <w:sz w:val="22"/>
        </w:rPr>
        <w:t>Will she provide a (</w:t>
      </w:r>
      <w:proofErr w:type="spellStart"/>
      <w:r>
        <w:rPr>
          <w:rFonts w:ascii="Arial" w:hAnsi="Arial" w:cs="Arial"/>
          <w:sz w:val="22"/>
        </w:rPr>
        <w:t>i</w:t>
      </w:r>
      <w:proofErr w:type="spellEnd"/>
      <w:r>
        <w:rPr>
          <w:rFonts w:ascii="Arial" w:hAnsi="Arial" w:cs="Arial"/>
          <w:sz w:val="22"/>
        </w:rPr>
        <w:t xml:space="preserve">) detailed comparison between the old and the new structure, (ii) list of the demands and indicate if the demands are new or additional demands and (iii) detailed list of the new demands and (b) how will the new demands benefit </w:t>
      </w:r>
      <w:proofErr w:type="spellStart"/>
      <w:r>
        <w:rPr>
          <w:rFonts w:ascii="Arial" w:hAnsi="Arial" w:cs="Arial"/>
          <w:sz w:val="22"/>
        </w:rPr>
        <w:t>Armscor</w:t>
      </w:r>
      <w:proofErr w:type="spellEnd"/>
      <w:r>
        <w:rPr>
          <w:rFonts w:ascii="Arial" w:hAnsi="Arial" w:cs="Arial"/>
          <w:sz w:val="22"/>
        </w:rPr>
        <w:t xml:space="preserve"> and her department;</w:t>
      </w:r>
    </w:p>
    <w:p w14:paraId="01959D53" w14:textId="77777777" w:rsidR="009F4516" w:rsidRDefault="009F4516" w:rsidP="009F4516">
      <w:pPr>
        <w:spacing w:before="100" w:beforeAutospacing="1" w:after="100" w:afterAutospacing="1"/>
        <w:ind w:left="720" w:hanging="720"/>
        <w:jc w:val="both"/>
        <w:outlineLvl w:val="0"/>
        <w:rPr>
          <w:rFonts w:ascii="Arial" w:hAnsi="Arial" w:cs="Arial"/>
          <w:b/>
          <w:color w:val="000000"/>
          <w:sz w:val="22"/>
          <w:szCs w:val="22"/>
          <w:lang w:val="en-ZA" w:eastAsia="en-ZA"/>
        </w:rPr>
      </w:pPr>
      <w:r>
        <w:rPr>
          <w:rFonts w:ascii="Arial" w:hAnsi="Arial" w:cs="Arial"/>
          <w:b/>
          <w:color w:val="000000"/>
          <w:sz w:val="22"/>
          <w:szCs w:val="22"/>
          <w:lang w:val="en-ZA" w:eastAsia="en-ZA"/>
        </w:rPr>
        <w:t>RESPONSE</w:t>
      </w:r>
    </w:p>
    <w:p w14:paraId="63C122F6" w14:textId="77777777" w:rsidR="009F4516" w:rsidRDefault="009F4516" w:rsidP="009F4516">
      <w:pPr>
        <w:autoSpaceDE w:val="0"/>
        <w:autoSpaceDN w:val="0"/>
        <w:adjustRightInd w:val="0"/>
        <w:jc w:val="both"/>
        <w:rPr>
          <w:rFonts w:ascii="Arial" w:hAnsi="Arial" w:cs="Arial"/>
        </w:rPr>
      </w:pPr>
    </w:p>
    <w:p w14:paraId="03671ED9" w14:textId="77777777" w:rsidR="009F4516" w:rsidRDefault="009F4516" w:rsidP="009F4516">
      <w:pPr>
        <w:autoSpaceDE w:val="0"/>
        <w:autoSpaceDN w:val="0"/>
        <w:adjustRightInd w:val="0"/>
        <w:jc w:val="both"/>
        <w:rPr>
          <w:rFonts w:ascii="Arial" w:hAnsi="Arial" w:cs="Arial"/>
        </w:rPr>
      </w:pPr>
    </w:p>
    <w:p w14:paraId="261723DB" w14:textId="77777777" w:rsidR="009F4516" w:rsidRDefault="009F4516" w:rsidP="009F4516">
      <w:pPr>
        <w:autoSpaceDE w:val="0"/>
        <w:autoSpaceDN w:val="0"/>
        <w:adjustRightInd w:val="0"/>
        <w:jc w:val="both"/>
        <w:rPr>
          <w:rFonts w:ascii="Arial" w:hAnsi="Arial" w:cs="Arial"/>
        </w:rPr>
      </w:pPr>
    </w:p>
    <w:p w14:paraId="60C744CD" w14:textId="77777777" w:rsidR="009F4516" w:rsidRDefault="009F4516" w:rsidP="009F4516">
      <w:pPr>
        <w:autoSpaceDE w:val="0"/>
        <w:autoSpaceDN w:val="0"/>
        <w:adjustRightInd w:val="0"/>
        <w:jc w:val="both"/>
        <w:rPr>
          <w:rFonts w:ascii="Arial" w:hAnsi="Arial" w:cs="Arial"/>
        </w:rPr>
      </w:pPr>
      <w:r>
        <w:rPr>
          <w:rFonts w:ascii="Arial" w:hAnsi="Arial" w:cs="Arial"/>
          <w:noProof/>
          <w:lang w:val="en-ZA" w:eastAsia="en-ZA"/>
        </w:rPr>
        <w:drawing>
          <wp:inline distT="0" distB="0" distL="0" distR="0" wp14:anchorId="60CAD23E" wp14:editId="5FF09027">
            <wp:extent cx="5898692" cy="1219183"/>
            <wp:effectExtent l="0" t="0" r="0" b="0"/>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t="35600" b="33203"/>
                    <a:stretch>
                      <a:fillRect/>
                    </a:stretch>
                  </pic:blipFill>
                  <pic:spPr bwMode="auto">
                    <a:xfrm>
                      <a:off x="0" y="0"/>
                      <a:ext cx="6020067" cy="1244270"/>
                    </a:xfrm>
                    <a:prstGeom prst="rect">
                      <a:avLst/>
                    </a:prstGeom>
                    <a:noFill/>
                    <a:ln>
                      <a:noFill/>
                    </a:ln>
                  </pic:spPr>
                </pic:pic>
              </a:graphicData>
            </a:graphic>
          </wp:inline>
        </w:drawing>
      </w:r>
    </w:p>
    <w:p w14:paraId="57A747CF" w14:textId="77777777" w:rsidR="009F4516" w:rsidRDefault="009F4516" w:rsidP="009F4516">
      <w:pPr>
        <w:autoSpaceDE w:val="0"/>
        <w:autoSpaceDN w:val="0"/>
        <w:adjustRightInd w:val="0"/>
        <w:jc w:val="both"/>
        <w:rPr>
          <w:rFonts w:ascii="Arial" w:hAnsi="Arial" w:cs="Arial"/>
        </w:rPr>
      </w:pPr>
    </w:p>
    <w:p w14:paraId="477ABA26" w14:textId="77777777" w:rsidR="009F4516" w:rsidRDefault="009F4516" w:rsidP="009F4516">
      <w:pPr>
        <w:autoSpaceDE w:val="0"/>
        <w:autoSpaceDN w:val="0"/>
        <w:adjustRightInd w:val="0"/>
        <w:jc w:val="both"/>
        <w:rPr>
          <w:rFonts w:ascii="Arial" w:hAnsi="Arial" w:cs="Arial"/>
          <w:i/>
          <w:sz w:val="18"/>
        </w:rPr>
      </w:pPr>
      <w:r>
        <w:rPr>
          <w:rFonts w:ascii="Arial" w:hAnsi="Arial" w:cs="Arial"/>
          <w:i/>
          <w:sz w:val="18"/>
        </w:rPr>
        <w:t>Figure 1: Old Structure</w:t>
      </w:r>
    </w:p>
    <w:p w14:paraId="4A441780" w14:textId="77777777" w:rsidR="009F4516" w:rsidRDefault="009F4516" w:rsidP="009F4516">
      <w:pPr>
        <w:autoSpaceDE w:val="0"/>
        <w:autoSpaceDN w:val="0"/>
        <w:adjustRightInd w:val="0"/>
        <w:jc w:val="both"/>
        <w:rPr>
          <w:rFonts w:ascii="Arial" w:hAnsi="Arial" w:cs="Arial"/>
        </w:rPr>
      </w:pPr>
    </w:p>
    <w:p w14:paraId="31465F38" w14:textId="77777777" w:rsidR="009F4516" w:rsidRDefault="009F4516" w:rsidP="009F4516">
      <w:pPr>
        <w:autoSpaceDE w:val="0"/>
        <w:autoSpaceDN w:val="0"/>
        <w:adjustRightInd w:val="0"/>
        <w:jc w:val="both"/>
        <w:rPr>
          <w:rFonts w:ascii="Arial" w:hAnsi="Arial" w:cs="Arial"/>
        </w:rPr>
      </w:pPr>
      <w:r>
        <w:rPr>
          <w:rFonts w:ascii="Arial" w:hAnsi="Arial" w:cs="Arial"/>
          <w:noProof/>
          <w:lang w:val="en-ZA" w:eastAsia="en-ZA"/>
        </w:rPr>
        <w:drawing>
          <wp:inline distT="0" distB="0" distL="0" distR="0" wp14:anchorId="2AD71D22" wp14:editId="19856996">
            <wp:extent cx="6048375" cy="2019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8375" cy="2019300"/>
                    </a:xfrm>
                    <a:prstGeom prst="rect">
                      <a:avLst/>
                    </a:prstGeom>
                    <a:noFill/>
                    <a:ln>
                      <a:noFill/>
                    </a:ln>
                  </pic:spPr>
                </pic:pic>
              </a:graphicData>
            </a:graphic>
          </wp:inline>
        </w:drawing>
      </w:r>
    </w:p>
    <w:p w14:paraId="73BFB963" w14:textId="77777777" w:rsidR="009F4516" w:rsidRDefault="009F4516" w:rsidP="009F4516">
      <w:pPr>
        <w:autoSpaceDE w:val="0"/>
        <w:autoSpaceDN w:val="0"/>
        <w:adjustRightInd w:val="0"/>
        <w:jc w:val="both"/>
        <w:rPr>
          <w:rFonts w:ascii="Arial" w:hAnsi="Arial" w:cs="Arial"/>
          <w:i/>
          <w:sz w:val="18"/>
        </w:rPr>
      </w:pPr>
    </w:p>
    <w:p w14:paraId="1D380733" w14:textId="77777777" w:rsidR="009F4516" w:rsidRDefault="009F4516" w:rsidP="009F4516">
      <w:pPr>
        <w:autoSpaceDE w:val="0"/>
        <w:autoSpaceDN w:val="0"/>
        <w:adjustRightInd w:val="0"/>
        <w:jc w:val="both"/>
        <w:rPr>
          <w:rFonts w:ascii="Arial" w:hAnsi="Arial" w:cs="Arial"/>
          <w:i/>
          <w:sz w:val="18"/>
        </w:rPr>
      </w:pPr>
      <w:r>
        <w:rPr>
          <w:rFonts w:ascii="Arial" w:hAnsi="Arial" w:cs="Arial"/>
          <w:i/>
          <w:sz w:val="18"/>
        </w:rPr>
        <w:t>Figure 2: New Structure</w:t>
      </w:r>
    </w:p>
    <w:p w14:paraId="0978E94D" w14:textId="77777777" w:rsidR="009F4516" w:rsidRDefault="009F4516" w:rsidP="009F4516">
      <w:pPr>
        <w:autoSpaceDE w:val="0"/>
        <w:autoSpaceDN w:val="0"/>
        <w:adjustRightInd w:val="0"/>
        <w:jc w:val="both"/>
        <w:rPr>
          <w:rFonts w:ascii="Arial" w:hAnsi="Arial" w:cs="Arial"/>
        </w:rPr>
      </w:pPr>
    </w:p>
    <w:p w14:paraId="7E9AE42B" w14:textId="77777777" w:rsidR="009F4516" w:rsidRDefault="009F4516" w:rsidP="009F4516">
      <w:pPr>
        <w:autoSpaceDE w:val="0"/>
        <w:autoSpaceDN w:val="0"/>
        <w:adjustRightInd w:val="0"/>
        <w:jc w:val="both"/>
        <w:rPr>
          <w:rFonts w:ascii="Arial" w:hAnsi="Arial" w:cs="Arial"/>
        </w:rPr>
      </w:pPr>
    </w:p>
    <w:p w14:paraId="1730447A" w14:textId="77777777" w:rsidR="009F4516" w:rsidRDefault="009F4516" w:rsidP="009F4516">
      <w:pPr>
        <w:autoSpaceDE w:val="0"/>
        <w:autoSpaceDN w:val="0"/>
        <w:adjustRightInd w:val="0"/>
        <w:jc w:val="both"/>
        <w:rPr>
          <w:rFonts w:ascii="Arial" w:hAnsi="Arial" w:cs="Arial"/>
          <w:sz w:val="22"/>
        </w:rPr>
      </w:pPr>
      <w:r>
        <w:rPr>
          <w:rFonts w:ascii="Arial" w:hAnsi="Arial" w:cs="Arial"/>
          <w:sz w:val="22"/>
        </w:rPr>
        <w:t xml:space="preserve">The new structure provides for a wider span of control, leaner executive body to drive quick decision-making across the organisation, broader scope of services and devolution of authority. This has assisted in removing fragmentation and duplication of activities across the organisation. This has resulted in clear reporting lines and clear single person accountability thus expediting operational execution. This allows for a more focused organisation in delivering to its demands of the DOD and its new commercial imperatives. The new commercial imperatives relate to the strategic objectives of the </w:t>
      </w:r>
      <w:proofErr w:type="gramStart"/>
      <w:r>
        <w:rPr>
          <w:rFonts w:ascii="Arial" w:hAnsi="Arial" w:cs="Arial"/>
          <w:sz w:val="22"/>
        </w:rPr>
        <w:t>Turnaround which</w:t>
      </w:r>
      <w:proofErr w:type="gramEnd"/>
      <w:r>
        <w:rPr>
          <w:rFonts w:ascii="Arial" w:hAnsi="Arial" w:cs="Arial"/>
          <w:sz w:val="22"/>
        </w:rPr>
        <w:t xml:space="preserve"> are revenue generation, cost savings, efficient and efficient delivery and stakeholder engagement.</w:t>
      </w:r>
    </w:p>
    <w:p w14:paraId="31BFC3BA" w14:textId="77777777" w:rsidR="009F4516" w:rsidRDefault="009F4516" w:rsidP="009F4516">
      <w:pPr>
        <w:autoSpaceDE w:val="0"/>
        <w:autoSpaceDN w:val="0"/>
        <w:adjustRightInd w:val="0"/>
        <w:jc w:val="both"/>
        <w:rPr>
          <w:rFonts w:ascii="Arial" w:hAnsi="Arial" w:cs="Arial"/>
          <w:b/>
          <w:bCs/>
          <w:color w:val="000000"/>
          <w:sz w:val="22"/>
          <w:szCs w:val="22"/>
          <w:lang w:val="en-ZA" w:eastAsia="en-ZA"/>
        </w:rPr>
      </w:pPr>
    </w:p>
    <w:p w14:paraId="24C49462" w14:textId="77777777" w:rsidR="009F4516" w:rsidRDefault="009F4516" w:rsidP="009F4516">
      <w:pPr>
        <w:autoSpaceDE w:val="0"/>
        <w:autoSpaceDN w:val="0"/>
        <w:adjustRightInd w:val="0"/>
        <w:jc w:val="both"/>
        <w:rPr>
          <w:rFonts w:ascii="Arial" w:hAnsi="Arial" w:cs="Arial"/>
          <w:b/>
          <w:bCs/>
          <w:color w:val="000000"/>
          <w:sz w:val="22"/>
          <w:szCs w:val="22"/>
          <w:lang w:val="en-ZA" w:eastAsia="en-ZA"/>
        </w:rPr>
      </w:pPr>
    </w:p>
    <w:p w14:paraId="247D36F7" w14:textId="77777777" w:rsidR="009F4516" w:rsidRDefault="009F4516" w:rsidP="009F4516">
      <w:pPr>
        <w:autoSpaceDE w:val="0"/>
        <w:autoSpaceDN w:val="0"/>
        <w:adjustRightInd w:val="0"/>
        <w:jc w:val="both"/>
        <w:rPr>
          <w:rFonts w:ascii="Arial" w:hAnsi="Arial" w:cs="Arial"/>
          <w:color w:val="000000"/>
          <w:sz w:val="22"/>
          <w:szCs w:val="22"/>
          <w:lang w:val="en-ZA" w:eastAsia="en-ZA"/>
        </w:rPr>
      </w:pPr>
      <w:r>
        <w:rPr>
          <w:rFonts w:ascii="Arial" w:hAnsi="Arial" w:cs="Arial"/>
          <w:b/>
          <w:bCs/>
          <w:color w:val="000000"/>
          <w:sz w:val="22"/>
          <w:szCs w:val="22"/>
          <w:lang w:val="en-ZA" w:eastAsia="en-ZA"/>
        </w:rPr>
        <w:t>QUESTION 3</w:t>
      </w:r>
    </w:p>
    <w:p w14:paraId="72B26085" w14:textId="77777777" w:rsidR="009F4516" w:rsidRDefault="009F4516" w:rsidP="009F4516">
      <w:pPr>
        <w:autoSpaceDE w:val="0"/>
        <w:autoSpaceDN w:val="0"/>
        <w:adjustRightInd w:val="0"/>
        <w:spacing w:after="29"/>
        <w:jc w:val="both"/>
        <w:rPr>
          <w:rFonts w:ascii="Arial" w:hAnsi="Arial" w:cs="Arial"/>
        </w:rPr>
      </w:pPr>
    </w:p>
    <w:p w14:paraId="402DB066" w14:textId="77777777" w:rsidR="009F4516" w:rsidRDefault="009F4516" w:rsidP="009F4516">
      <w:pPr>
        <w:autoSpaceDE w:val="0"/>
        <w:autoSpaceDN w:val="0"/>
        <w:adjustRightInd w:val="0"/>
        <w:spacing w:after="29"/>
        <w:jc w:val="both"/>
        <w:rPr>
          <w:rFonts w:ascii="Arial" w:hAnsi="Arial" w:cs="Arial"/>
          <w:b/>
          <w:color w:val="000000"/>
          <w:sz w:val="20"/>
          <w:szCs w:val="22"/>
          <w:lang w:val="en-ZA" w:eastAsia="en-ZA"/>
        </w:rPr>
      </w:pPr>
      <w:proofErr w:type="gramStart"/>
      <w:r>
        <w:rPr>
          <w:rFonts w:ascii="Arial" w:hAnsi="Arial" w:cs="Arial"/>
          <w:sz w:val="22"/>
        </w:rPr>
        <w:t>With reference to each general manager and chief executive officer (CEO) in the new structure, what (a) additional responsibilities were added to the job description of each, (b) were the percentage increases, (c) are the details of the previous total cost-to-company and current total cost-to-company remuneration packages paid to each and (d) were the last performance bonuses paid to each general manager and the CEO?</w:t>
      </w:r>
      <w:r>
        <w:rPr>
          <w:rFonts w:ascii="Arial" w:hAnsi="Arial" w:cs="Arial"/>
          <w:sz w:val="22"/>
        </w:rPr>
        <w:tab/>
      </w:r>
      <w:r>
        <w:rPr>
          <w:rFonts w:ascii="Arial" w:hAnsi="Arial" w:cs="Arial"/>
          <w:sz w:val="22"/>
        </w:rPr>
        <w:tab/>
      </w:r>
      <w:proofErr w:type="gramEnd"/>
    </w:p>
    <w:p w14:paraId="33D50A0E" w14:textId="77777777" w:rsidR="009F4516" w:rsidRDefault="009F4516" w:rsidP="009F4516">
      <w:pPr>
        <w:autoSpaceDE w:val="0"/>
        <w:autoSpaceDN w:val="0"/>
        <w:adjustRightInd w:val="0"/>
        <w:spacing w:after="29"/>
        <w:jc w:val="both"/>
        <w:rPr>
          <w:rFonts w:ascii="Arial" w:hAnsi="Arial" w:cs="Arial"/>
          <w:b/>
          <w:color w:val="000000"/>
          <w:sz w:val="22"/>
          <w:szCs w:val="22"/>
          <w:lang w:val="en-ZA" w:eastAsia="en-ZA"/>
        </w:rPr>
      </w:pPr>
    </w:p>
    <w:p w14:paraId="0EEF7C21" w14:textId="77777777" w:rsidR="009F4516" w:rsidRDefault="009F4516" w:rsidP="009F4516">
      <w:pPr>
        <w:spacing w:before="100" w:beforeAutospacing="1" w:after="100" w:afterAutospacing="1"/>
        <w:ind w:left="720" w:hanging="720"/>
        <w:jc w:val="both"/>
        <w:outlineLvl w:val="0"/>
        <w:rPr>
          <w:rFonts w:ascii="Arial" w:hAnsi="Arial" w:cs="Arial"/>
          <w:b/>
          <w:color w:val="000000"/>
          <w:sz w:val="22"/>
          <w:szCs w:val="22"/>
          <w:lang w:val="en-ZA" w:eastAsia="en-ZA"/>
        </w:rPr>
      </w:pPr>
      <w:r>
        <w:rPr>
          <w:rFonts w:ascii="Arial" w:hAnsi="Arial" w:cs="Arial"/>
          <w:b/>
          <w:color w:val="000000"/>
          <w:sz w:val="22"/>
          <w:szCs w:val="22"/>
          <w:lang w:val="en-ZA" w:eastAsia="en-ZA"/>
        </w:rPr>
        <w:t>RESPONSE</w:t>
      </w:r>
    </w:p>
    <w:p w14:paraId="1479A494" w14:textId="77777777" w:rsidR="0084698C" w:rsidRPr="00253AC0" w:rsidRDefault="009F4516" w:rsidP="002D30B4">
      <w:pPr>
        <w:autoSpaceDE w:val="0"/>
        <w:autoSpaceDN w:val="0"/>
        <w:adjustRightInd w:val="0"/>
        <w:spacing w:after="42"/>
        <w:jc w:val="both"/>
        <w:rPr>
          <w:rFonts w:ascii="Arial" w:hAnsi="Arial" w:cs="Arial"/>
          <w:color w:val="000000"/>
          <w:lang w:val="en-ZA" w:eastAsia="en-ZA"/>
        </w:rPr>
      </w:pPr>
      <w:r>
        <w:rPr>
          <w:rFonts w:ascii="Arial" w:hAnsi="Arial" w:cs="Arial"/>
          <w:sz w:val="22"/>
        </w:rPr>
        <w:t>The new structure entailed more responsibilities per Group Executive, combination of similar functions and centralising of the Supply Chain Management with the Acquisition function in order to ensure strategic sourcing and smart buying. The new executives who received promotions were benchmarked against the market and capped at 37.5</w:t>
      </w:r>
      <w:r>
        <w:rPr>
          <w:rFonts w:ascii="Arial" w:hAnsi="Arial" w:cs="Arial"/>
          <w:sz w:val="22"/>
          <w:vertAlign w:val="superscript"/>
        </w:rPr>
        <w:t>th</w:t>
      </w:r>
      <w:r>
        <w:rPr>
          <w:rFonts w:ascii="Arial" w:hAnsi="Arial" w:cs="Arial"/>
          <w:sz w:val="22"/>
        </w:rPr>
        <w:t xml:space="preserve"> percentile of the </w:t>
      </w:r>
      <w:proofErr w:type="gramStart"/>
      <w:r>
        <w:rPr>
          <w:rFonts w:ascii="Arial" w:hAnsi="Arial" w:cs="Arial"/>
          <w:sz w:val="22"/>
        </w:rPr>
        <w:t>market which</w:t>
      </w:r>
      <w:proofErr w:type="gramEnd"/>
      <w:r>
        <w:rPr>
          <w:rFonts w:ascii="Arial" w:hAnsi="Arial" w:cs="Arial"/>
          <w:sz w:val="22"/>
        </w:rPr>
        <w:t xml:space="preserve"> is the lower quartile. Given the fact that the Board took a decision not to extend normal annual increase inflationary adjustment to all the </w:t>
      </w:r>
      <w:proofErr w:type="gramStart"/>
      <w:r>
        <w:rPr>
          <w:rFonts w:ascii="Arial" w:hAnsi="Arial" w:cs="Arial"/>
          <w:sz w:val="22"/>
        </w:rPr>
        <w:t>GE’s</w:t>
      </w:r>
      <w:proofErr w:type="gramEnd"/>
      <w:r>
        <w:rPr>
          <w:rFonts w:ascii="Arial" w:hAnsi="Arial" w:cs="Arial"/>
          <w:sz w:val="22"/>
        </w:rPr>
        <w:t xml:space="preserve"> who were promoted as a result of the restructuring, the real increase for the GE level amounted to 13% (factoring 0% annual increase). All new executives’ performance bonuses </w:t>
      </w:r>
      <w:proofErr w:type="gramStart"/>
      <w:r>
        <w:rPr>
          <w:rFonts w:ascii="Arial" w:hAnsi="Arial" w:cs="Arial"/>
          <w:sz w:val="22"/>
        </w:rPr>
        <w:t>were capped</w:t>
      </w:r>
      <w:proofErr w:type="gramEnd"/>
      <w:r>
        <w:rPr>
          <w:rFonts w:ascii="Arial" w:hAnsi="Arial" w:cs="Arial"/>
          <w:sz w:val="22"/>
        </w:rPr>
        <w:t xml:space="preserve"> at maximum of 8% for the last financial year. This equates to an extra months’ salary.</w:t>
      </w:r>
      <w:bookmarkStart w:id="0" w:name="_GoBack"/>
      <w:bookmarkEnd w:id="0"/>
    </w:p>
    <w:sectPr w:rsidR="0084698C" w:rsidRPr="00253AC0" w:rsidSect="001701DF">
      <w:footerReference w:type="default" r:id="rId12"/>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0A3C1" w14:textId="77777777" w:rsidR="002D2080" w:rsidRDefault="002D2080">
      <w:r>
        <w:separator/>
      </w:r>
    </w:p>
  </w:endnote>
  <w:endnote w:type="continuationSeparator" w:id="0">
    <w:p w14:paraId="3847A07E" w14:textId="77777777" w:rsidR="002D2080" w:rsidRDefault="002D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1C9A79E1" w14:textId="77777777" w:rsidR="001E5796" w:rsidRDefault="001E5796">
        <w:pPr>
          <w:pStyle w:val="Footer"/>
          <w:jc w:val="center"/>
        </w:pPr>
        <w:r>
          <w:fldChar w:fldCharType="begin"/>
        </w:r>
        <w:r>
          <w:instrText xml:space="preserve"> PAGE   \* MERGEFORMAT </w:instrText>
        </w:r>
        <w:r>
          <w:fldChar w:fldCharType="separate"/>
        </w:r>
        <w:r w:rsidR="002D30B4">
          <w:rPr>
            <w:noProof/>
          </w:rPr>
          <w:t>1</w:t>
        </w:r>
        <w:r>
          <w:rPr>
            <w:noProof/>
          </w:rPr>
          <w:fldChar w:fldCharType="end"/>
        </w:r>
      </w:p>
    </w:sdtContent>
  </w:sdt>
  <w:p w14:paraId="6D4280E1"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8E4FD" w14:textId="77777777" w:rsidR="002D2080" w:rsidRDefault="002D2080">
      <w:r>
        <w:separator/>
      </w:r>
    </w:p>
  </w:footnote>
  <w:footnote w:type="continuationSeparator" w:id="0">
    <w:p w14:paraId="2E5C7BBC" w14:textId="77777777" w:rsidR="002D2080" w:rsidRDefault="002D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2080"/>
    <w:rsid w:val="002D30B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40681"/>
    <w:rsid w:val="00445EC0"/>
    <w:rsid w:val="004461E4"/>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970BA"/>
    <w:rsid w:val="008A2140"/>
    <w:rsid w:val="008A2811"/>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90A22"/>
    <w:rsid w:val="009B1794"/>
    <w:rsid w:val="009B26D7"/>
    <w:rsid w:val="009B34FD"/>
    <w:rsid w:val="009C3AAE"/>
    <w:rsid w:val="009C75A0"/>
    <w:rsid w:val="009E00FB"/>
    <w:rsid w:val="009F1280"/>
    <w:rsid w:val="009F1494"/>
    <w:rsid w:val="009F4516"/>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10F42"/>
    <w:rsid w:val="00B21CD1"/>
    <w:rsid w:val="00B441E2"/>
    <w:rsid w:val="00B84714"/>
    <w:rsid w:val="00B902D5"/>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7BFF"/>
    <w:rsid w:val="00D21FF1"/>
    <w:rsid w:val="00D3022F"/>
    <w:rsid w:val="00D5256D"/>
    <w:rsid w:val="00D56AA3"/>
    <w:rsid w:val="00D63040"/>
    <w:rsid w:val="00D860EE"/>
    <w:rsid w:val="00D8623B"/>
    <w:rsid w:val="00D91B96"/>
    <w:rsid w:val="00D94540"/>
    <w:rsid w:val="00D949A8"/>
    <w:rsid w:val="00DA5FC6"/>
    <w:rsid w:val="00DB4354"/>
    <w:rsid w:val="00DB730D"/>
    <w:rsid w:val="00DB7F35"/>
    <w:rsid w:val="00DC533F"/>
    <w:rsid w:val="00DF2BE7"/>
    <w:rsid w:val="00E01778"/>
    <w:rsid w:val="00E06D3E"/>
    <w:rsid w:val="00E21F8D"/>
    <w:rsid w:val="00E3268E"/>
    <w:rsid w:val="00E47C73"/>
    <w:rsid w:val="00E54008"/>
    <w:rsid w:val="00E61ED9"/>
    <w:rsid w:val="00E63010"/>
    <w:rsid w:val="00E63CE1"/>
    <w:rsid w:val="00E77D76"/>
    <w:rsid w:val="00E814A5"/>
    <w:rsid w:val="00E929F4"/>
    <w:rsid w:val="00EA6D25"/>
    <w:rsid w:val="00EA6E98"/>
    <w:rsid w:val="00EB3FCD"/>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67A6F0C"/>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1A9F-BD72-4421-BF9E-B56B0E4B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Michael  Plaatjies</cp:lastModifiedBy>
  <cp:revision>2</cp:revision>
  <cp:lastPrinted>2016-11-22T06:27:00Z</cp:lastPrinted>
  <dcterms:created xsi:type="dcterms:W3CDTF">2018-05-17T19:01:00Z</dcterms:created>
  <dcterms:modified xsi:type="dcterms:W3CDTF">2018-05-17T19:01:00Z</dcterms:modified>
</cp:coreProperties>
</file>