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A6822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5FE106B7" wp14:editId="56CB7D9C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bookmarkStart w:id="0" w:name="_GoBack"/>
      <w:bookmarkEnd w:id="0"/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</w:pPr>
      <w:r w:rsidRPr="00DA6822"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  <w:t>NATIONAL ASSEMBLY: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1239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15 May 2017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16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25 May 2017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267" w:line="247" w:lineRule="auto"/>
        <w:ind w:left="284" w:hanging="818"/>
        <w:jc w:val="both"/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</w:pPr>
      <w:r w:rsidRPr="00DA6822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ab/>
      </w:r>
      <w:proofErr w:type="spellStart"/>
      <w:r w:rsidRPr="00DA6822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>Mr</w:t>
      </w:r>
      <w:proofErr w:type="spellEnd"/>
      <w:r w:rsidRPr="00DA6822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 xml:space="preserve"> D J </w:t>
      </w:r>
      <w:proofErr w:type="spellStart"/>
      <w:r w:rsidRPr="00DA6822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>Stubbe</w:t>
      </w:r>
      <w:proofErr w:type="spellEnd"/>
      <w:r w:rsidRPr="00DA6822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 xml:space="preserve"> (DA) to ask the Minister of Tourism: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Whether (a) her department and (b) each entity reporting to her has (</w:t>
      </w:r>
      <w:proofErr w:type="spellStart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i</w:t>
      </w:r>
      <w:proofErr w:type="spellEnd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 xml:space="preserve">) procured any services from and/or (ii) made any payments to the </w:t>
      </w:r>
      <w:proofErr w:type="spellStart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Decolonisation</w:t>
      </w:r>
      <w:proofErr w:type="spellEnd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 xml:space="preserve"> Foundation; if not, in each case, what is the position in this regard; if so, what (aa) services were procured, (bb) were the total costs, (cc) is the detailed breakdown of the costs, (</w:t>
      </w:r>
      <w:proofErr w:type="spellStart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dd</w:t>
      </w:r>
      <w:proofErr w:type="spellEnd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) was the total amount paid, (</w:t>
      </w:r>
      <w:proofErr w:type="spellStart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ee</w:t>
      </w:r>
      <w:proofErr w:type="spellEnd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) was the purpose of the payments and (</w:t>
      </w:r>
      <w:proofErr w:type="spellStart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ff</w:t>
      </w:r>
      <w:proofErr w:type="spellEnd"/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) is the detailed breakdown of the payments in each case?</w:t>
      </w:r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  <w:r w:rsidRPr="00DA6822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 xml:space="preserve">      Reply:</w:t>
      </w:r>
    </w:p>
    <w:p w:rsidR="00DA6822" w:rsidRPr="00DA6822" w:rsidRDefault="00DA6822" w:rsidP="00DA6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A6822">
        <w:rPr>
          <w:rFonts w:ascii="Arial Narrow" w:eastAsia="Times New Roman" w:hAnsi="Arial Narrow" w:cs="Times New Roman"/>
          <w:sz w:val="24"/>
          <w:szCs w:val="24"/>
          <w:lang w:val="en-GB"/>
        </w:rPr>
        <w:t>Department of Tourism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835"/>
        <w:gridCol w:w="2834"/>
      </w:tblGrid>
      <w:tr w:rsidR="00DA6822" w:rsidRPr="00DA6822" w:rsidTr="008613AD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289" w:hanging="397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DA6822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Procured any Services from the Decolonisation Foundation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317" w:hanging="317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DA6822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Made payments to the Decolonisation Foundation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 xml:space="preserve">(aa)  what services were procured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 service procured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 payments made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(bb) what were the total cost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(cc)what is the detail breakdown of the cost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</w:t>
            </w:r>
            <w:proofErr w:type="spellStart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dd</w:t>
            </w:r>
            <w:proofErr w:type="spellEnd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) What is the total amount paid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lastRenderedPageBreak/>
              <w:t>(</w:t>
            </w:r>
            <w:proofErr w:type="spellStart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ee</w:t>
            </w:r>
            <w:proofErr w:type="spellEnd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) what was the purpose of payments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</w:t>
            </w:r>
            <w:proofErr w:type="spellStart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ff</w:t>
            </w:r>
            <w:proofErr w:type="spellEnd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) Is the detailed payment in each case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</w:tbl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sz w:val="24"/>
          <w:szCs w:val="24"/>
          <w:bdr w:val="nil"/>
          <w:lang w:val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8" w:hanging="284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If no services were procured or payments made what is the Department’s position in this regard?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8" w:hanging="284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8" w:hanging="284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 xml:space="preserve">The department procure goods and services from service providers registered on the Central Supplier 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8" w:hanging="284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Database through the normal tender procedure as prescribed.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</w:p>
    <w:p w:rsidR="00DA6822" w:rsidRPr="00DA6822" w:rsidRDefault="00DA6822" w:rsidP="00DA6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A6822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SA Tourism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835"/>
        <w:gridCol w:w="2834"/>
      </w:tblGrid>
      <w:tr w:rsidR="00DA6822" w:rsidRPr="00DA6822" w:rsidTr="008613AD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289" w:hanging="397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DA6822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Procured any Services from the Decolonisation Foundation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317" w:hanging="317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DA6822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Made payments to the Decolonisation Foundation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 xml:space="preserve">(aa)  what services were procured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 service procured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 payments made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(bb) what were the total cost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(cc)what is the detail breakdown of the cost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</w:t>
            </w:r>
            <w:proofErr w:type="spellStart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dd</w:t>
            </w:r>
            <w:proofErr w:type="spellEnd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) What is the total amount paid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</w:t>
            </w:r>
            <w:proofErr w:type="spellStart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ee</w:t>
            </w:r>
            <w:proofErr w:type="spellEnd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) what was the purpose of payments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  <w:tr w:rsidR="00DA6822" w:rsidRPr="00DA6822" w:rsidTr="008613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(</w:t>
            </w:r>
            <w:proofErr w:type="spellStart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ff</w:t>
            </w:r>
            <w:proofErr w:type="spellEnd"/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) Is the detailed payment in each case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2" w:rsidRPr="00DA6822" w:rsidRDefault="00DA6822" w:rsidP="00DA68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</w:pPr>
            <w:r w:rsidRPr="00DA6822">
              <w:rPr>
                <w:rFonts w:ascii="Arial Narrow" w:eastAsia="Arial Unicode MS" w:hAnsi="Arial Narrow" w:cs="Times New Roman"/>
                <w:sz w:val="24"/>
                <w:szCs w:val="24"/>
                <w:bdr w:val="nil"/>
              </w:rPr>
              <w:t>Not applicable</w:t>
            </w:r>
          </w:p>
        </w:tc>
      </w:tr>
    </w:tbl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sz w:val="24"/>
          <w:szCs w:val="24"/>
          <w:bdr w:val="nil"/>
          <w:lang w:val="en-GB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>If no services were procured or payments made, what is SA Tourism’s position in this regard?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</w:pPr>
      <w:r w:rsidRPr="00DA6822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>SA Tourism procures services and goods from suppliers registered on the central supplier database. The entity is guided by the prescripts of the PFMA and prescribed tender processes.</w:t>
      </w: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:rsidR="00DA6822" w:rsidRPr="00DA6822" w:rsidRDefault="00DA6822" w:rsidP="00DA68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</w:p>
    <w:p w:rsidR="00B55A85" w:rsidRDefault="00B55A85"/>
    <w:sectPr w:rsidR="00B55A85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DA6822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DA6822">
    <w:pPr>
      <w:pStyle w:val="Footer"/>
      <w:jc w:val="right"/>
    </w:pPr>
  </w:p>
  <w:p w:rsidR="001656DE" w:rsidRDefault="00DA6822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5F4"/>
    <w:multiLevelType w:val="hybridMultilevel"/>
    <w:tmpl w:val="B91E34CC"/>
    <w:lvl w:ilvl="0" w:tplc="F9E67F4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2EB0"/>
    <w:multiLevelType w:val="hybridMultilevel"/>
    <w:tmpl w:val="AD94957E"/>
    <w:lvl w:ilvl="0" w:tplc="E2EE41E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22"/>
    <w:rsid w:val="00B55A85"/>
    <w:rsid w:val="00D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BA712-F6EB-45C7-B68F-A9F3DF28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A682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A682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682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DA682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2017-05-25T10:47:00Z</dcterms:created>
  <dcterms:modified xsi:type="dcterms:W3CDTF">2017-05-25T10:48:00Z</dcterms:modified>
</cp:coreProperties>
</file>