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Pr="00EC6CEA" w:rsidRDefault="00B36D02" w:rsidP="00EC6CEA">
      <w:pPr>
        <w:pStyle w:val="Body1"/>
        <w:spacing w:line="312" w:lineRule="auto"/>
        <w:rPr>
          <w:rFonts w:ascii="Arial" w:hAnsi="Arial" w:cs="Arial"/>
          <w:b/>
          <w:sz w:val="22"/>
          <w:szCs w:val="22"/>
        </w:rPr>
      </w:pPr>
      <w:r>
        <w:rPr>
          <w:rFonts w:ascii="Arial" w:hAnsi="Arial" w:cs="Arial"/>
          <w:noProof/>
          <w:sz w:val="22"/>
          <w:szCs w:val="22"/>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-250190</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Pr="00EC6CEA" w:rsidRDefault="00BA7B88" w:rsidP="00EC6CEA">
      <w:pPr>
        <w:pStyle w:val="Body1"/>
        <w:spacing w:line="312" w:lineRule="auto"/>
        <w:rPr>
          <w:rFonts w:ascii="Arial" w:hAnsi="Arial" w:cs="Arial"/>
          <w:sz w:val="22"/>
          <w:szCs w:val="22"/>
        </w:rPr>
      </w:pPr>
    </w:p>
    <w:p w:rsidR="00BA7B88" w:rsidRPr="00EC6CEA" w:rsidRDefault="00BA7B88" w:rsidP="00EC6CEA">
      <w:pPr>
        <w:pStyle w:val="Body1"/>
        <w:spacing w:line="312" w:lineRule="auto"/>
        <w:rPr>
          <w:rFonts w:ascii="Arial" w:hAnsi="Arial" w:cs="Arial"/>
          <w:sz w:val="22"/>
          <w:szCs w:val="22"/>
        </w:rPr>
      </w:pPr>
    </w:p>
    <w:p w:rsidR="00BA7B88" w:rsidRPr="00EC6CEA" w:rsidRDefault="00BA7B88" w:rsidP="00EC6CEA">
      <w:pPr>
        <w:pStyle w:val="Body1"/>
        <w:spacing w:line="312" w:lineRule="auto"/>
        <w:jc w:val="center"/>
        <w:rPr>
          <w:rFonts w:ascii="Arial" w:hAnsi="Arial" w:cs="Arial"/>
          <w:b/>
          <w:sz w:val="22"/>
          <w:szCs w:val="22"/>
        </w:rPr>
      </w:pPr>
    </w:p>
    <w:p w:rsidR="00BA7B88" w:rsidRPr="00EC6CEA" w:rsidRDefault="00BA7B88" w:rsidP="00EC6CEA">
      <w:pPr>
        <w:pStyle w:val="Body1"/>
        <w:spacing w:line="312" w:lineRule="auto"/>
        <w:jc w:val="center"/>
        <w:rPr>
          <w:rFonts w:ascii="Arial" w:hAnsi="Arial" w:cs="Arial"/>
          <w:b/>
          <w:sz w:val="22"/>
          <w:szCs w:val="22"/>
        </w:rPr>
      </w:pPr>
    </w:p>
    <w:p w:rsidR="006D7E05" w:rsidRPr="00EC6CEA" w:rsidRDefault="006D7E05" w:rsidP="00EC6CEA">
      <w:pPr>
        <w:pStyle w:val="Body1"/>
        <w:spacing w:line="312" w:lineRule="auto"/>
        <w:jc w:val="center"/>
        <w:rPr>
          <w:rFonts w:ascii="Arial" w:hAnsi="Arial" w:cs="Arial"/>
          <w:b/>
          <w:sz w:val="22"/>
          <w:szCs w:val="22"/>
        </w:rPr>
      </w:pPr>
    </w:p>
    <w:p w:rsidR="00BA7B88" w:rsidRPr="00FC0756" w:rsidRDefault="0042667A" w:rsidP="00EC6CEA">
      <w:pPr>
        <w:pStyle w:val="Body1"/>
        <w:spacing w:line="312" w:lineRule="auto"/>
        <w:jc w:val="center"/>
        <w:rPr>
          <w:rFonts w:ascii="Arial" w:hAnsi="Arial" w:cs="Arial"/>
          <w:b/>
          <w:sz w:val="24"/>
          <w:szCs w:val="24"/>
        </w:rPr>
      </w:pPr>
      <w:r w:rsidRPr="00FC0756">
        <w:rPr>
          <w:rFonts w:ascii="Arial" w:hAnsi="Arial" w:cs="Arial"/>
          <w:b/>
          <w:sz w:val="24"/>
          <w:szCs w:val="24"/>
        </w:rPr>
        <w:t xml:space="preserve">MINISTRY: </w:t>
      </w:r>
      <w:r w:rsidR="00BA7B88" w:rsidRPr="00FC0756">
        <w:rPr>
          <w:rFonts w:ascii="Arial" w:hAnsi="Arial" w:cs="Arial"/>
          <w:b/>
          <w:sz w:val="24"/>
          <w:szCs w:val="24"/>
        </w:rPr>
        <w:t>PUBLIC SERVICE AND ADMINISTRATION</w:t>
      </w:r>
    </w:p>
    <w:p w:rsidR="00BA7B88" w:rsidRPr="00FC0756" w:rsidRDefault="00BA7B88" w:rsidP="00EC6CEA">
      <w:pPr>
        <w:pStyle w:val="Body1"/>
        <w:spacing w:line="312" w:lineRule="auto"/>
        <w:jc w:val="center"/>
        <w:rPr>
          <w:rFonts w:ascii="Arial" w:hAnsi="Arial" w:cs="Arial"/>
          <w:b/>
          <w:sz w:val="24"/>
          <w:szCs w:val="24"/>
        </w:rPr>
      </w:pPr>
      <w:r w:rsidRPr="00FC0756">
        <w:rPr>
          <w:rFonts w:ascii="Arial" w:hAnsi="Arial" w:cs="Arial"/>
          <w:b/>
          <w:sz w:val="24"/>
          <w:szCs w:val="24"/>
        </w:rPr>
        <w:t>REPUBLIC OF SOUTH AFRICA</w:t>
      </w:r>
    </w:p>
    <w:p w:rsidR="00BA7B88" w:rsidRPr="00FC0756" w:rsidRDefault="00BA7B88" w:rsidP="00EC6CEA">
      <w:pPr>
        <w:pStyle w:val="Body1"/>
        <w:spacing w:line="312" w:lineRule="auto"/>
        <w:jc w:val="center"/>
        <w:rPr>
          <w:rFonts w:ascii="Arial" w:hAnsi="Arial" w:cs="Arial"/>
          <w:b/>
          <w:sz w:val="24"/>
          <w:szCs w:val="24"/>
        </w:rPr>
      </w:pPr>
    </w:p>
    <w:p w:rsidR="004D69A3" w:rsidRPr="00FC0756" w:rsidRDefault="004D69A3" w:rsidP="004D69A3">
      <w:pPr>
        <w:pStyle w:val="NoSpacing"/>
        <w:rPr>
          <w:sz w:val="24"/>
          <w:szCs w:val="24"/>
        </w:rPr>
      </w:pPr>
    </w:p>
    <w:p w:rsidR="00BA7B88" w:rsidRPr="00FC0756" w:rsidRDefault="00BA7B88" w:rsidP="00D35DEB">
      <w:pPr>
        <w:pStyle w:val="Body1"/>
        <w:spacing w:line="312" w:lineRule="auto"/>
        <w:jc w:val="both"/>
        <w:rPr>
          <w:rFonts w:ascii="Arial" w:hAnsi="Arial" w:cs="Arial"/>
          <w:b/>
          <w:sz w:val="24"/>
          <w:szCs w:val="24"/>
        </w:rPr>
      </w:pPr>
      <w:r w:rsidRPr="00FC0756">
        <w:rPr>
          <w:rFonts w:ascii="Arial" w:hAnsi="Arial" w:cs="Arial"/>
          <w:b/>
          <w:sz w:val="24"/>
          <w:szCs w:val="24"/>
        </w:rPr>
        <w:t>NATIONAL</w:t>
      </w:r>
      <w:r w:rsidR="006D7E05" w:rsidRPr="00FC0756">
        <w:rPr>
          <w:rFonts w:ascii="Arial" w:hAnsi="Arial" w:cs="Arial"/>
          <w:b/>
          <w:sz w:val="24"/>
          <w:szCs w:val="24"/>
        </w:rPr>
        <w:t xml:space="preserve"> ASSEMBLY</w:t>
      </w:r>
    </w:p>
    <w:p w:rsidR="00BA7B88" w:rsidRPr="00FC0756" w:rsidRDefault="00BA7B88" w:rsidP="00D35DEB">
      <w:pPr>
        <w:pStyle w:val="Body1"/>
        <w:spacing w:line="312" w:lineRule="auto"/>
        <w:jc w:val="both"/>
        <w:rPr>
          <w:rFonts w:ascii="Arial" w:hAnsi="Arial" w:cs="Arial"/>
          <w:b/>
          <w:sz w:val="24"/>
          <w:szCs w:val="24"/>
        </w:rPr>
      </w:pPr>
    </w:p>
    <w:p w:rsidR="00BA7B88" w:rsidRPr="00FC0756" w:rsidRDefault="00BA7B88" w:rsidP="00D35DEB">
      <w:pPr>
        <w:pStyle w:val="Body1"/>
        <w:spacing w:line="312" w:lineRule="auto"/>
        <w:jc w:val="both"/>
        <w:rPr>
          <w:rFonts w:ascii="Arial" w:hAnsi="Arial" w:cs="Arial"/>
          <w:b/>
          <w:sz w:val="24"/>
          <w:szCs w:val="24"/>
        </w:rPr>
      </w:pPr>
      <w:r w:rsidRPr="00FC0756">
        <w:rPr>
          <w:rFonts w:ascii="Arial" w:hAnsi="Arial" w:cs="Arial"/>
          <w:b/>
          <w:sz w:val="24"/>
          <w:szCs w:val="24"/>
        </w:rPr>
        <w:t xml:space="preserve">QUESTION FOR </w:t>
      </w:r>
      <w:r w:rsidR="00F45438" w:rsidRPr="00FC0756">
        <w:rPr>
          <w:rFonts w:ascii="Arial" w:hAnsi="Arial" w:cs="Arial"/>
          <w:b/>
          <w:sz w:val="24"/>
          <w:szCs w:val="24"/>
        </w:rPr>
        <w:t>WRITTEN</w:t>
      </w:r>
      <w:r w:rsidRPr="00FC0756">
        <w:rPr>
          <w:rFonts w:ascii="Arial" w:hAnsi="Arial" w:cs="Arial"/>
          <w:b/>
          <w:sz w:val="24"/>
          <w:szCs w:val="24"/>
        </w:rPr>
        <w:t xml:space="preserve"> REPLY</w:t>
      </w:r>
      <w:r w:rsidR="006D7E05" w:rsidRPr="00FC0756">
        <w:rPr>
          <w:rFonts w:ascii="Arial" w:hAnsi="Arial" w:cs="Arial"/>
          <w:b/>
          <w:sz w:val="24"/>
          <w:szCs w:val="24"/>
        </w:rPr>
        <w:t xml:space="preserve"> </w:t>
      </w:r>
    </w:p>
    <w:p w:rsidR="00BA7B88" w:rsidRPr="00FC0756" w:rsidRDefault="00BA7B88" w:rsidP="00D35DEB">
      <w:pPr>
        <w:pStyle w:val="Body1"/>
        <w:spacing w:line="312" w:lineRule="auto"/>
        <w:jc w:val="both"/>
        <w:rPr>
          <w:rFonts w:ascii="Arial" w:hAnsi="Arial" w:cs="Arial"/>
          <w:b/>
          <w:sz w:val="24"/>
          <w:szCs w:val="24"/>
        </w:rPr>
      </w:pPr>
    </w:p>
    <w:p w:rsidR="00BA7B88" w:rsidRPr="00FC0756" w:rsidRDefault="00EA4FD5" w:rsidP="00D35DEB">
      <w:pPr>
        <w:pStyle w:val="Body1"/>
        <w:spacing w:line="312" w:lineRule="auto"/>
        <w:jc w:val="both"/>
        <w:rPr>
          <w:rFonts w:ascii="Arial" w:hAnsi="Arial" w:cs="Arial"/>
          <w:b/>
          <w:sz w:val="24"/>
          <w:szCs w:val="24"/>
        </w:rPr>
      </w:pPr>
      <w:r w:rsidRPr="00FC0756">
        <w:rPr>
          <w:rFonts w:ascii="Arial" w:hAnsi="Arial" w:cs="Arial"/>
          <w:b/>
          <w:sz w:val="24"/>
          <w:szCs w:val="24"/>
        </w:rPr>
        <w:t xml:space="preserve">QUESTION NO.: </w:t>
      </w:r>
      <w:r w:rsidR="00984C68" w:rsidRPr="00FC0756">
        <w:rPr>
          <w:rFonts w:ascii="Arial" w:hAnsi="Arial" w:cs="Arial"/>
          <w:b/>
          <w:sz w:val="24"/>
          <w:szCs w:val="24"/>
        </w:rPr>
        <w:t xml:space="preserve"> </w:t>
      </w:r>
      <w:r w:rsidR="00FB5AB7" w:rsidRPr="00FC0756">
        <w:rPr>
          <w:rFonts w:ascii="Arial" w:hAnsi="Arial" w:cs="Arial"/>
          <w:b/>
          <w:sz w:val="24"/>
          <w:szCs w:val="24"/>
        </w:rPr>
        <w:t>1239</w:t>
      </w:r>
      <w:r w:rsidR="00786E18" w:rsidRPr="00FC0756">
        <w:rPr>
          <w:rFonts w:ascii="Arial" w:eastAsia="Calibri" w:hAnsi="Arial" w:cs="Arial"/>
          <w:b/>
          <w:sz w:val="24"/>
          <w:szCs w:val="24"/>
          <w:lang w:val="af-ZA"/>
        </w:rPr>
        <w:tab/>
      </w:r>
      <w:r w:rsidR="00A11497" w:rsidRPr="00FC0756">
        <w:rPr>
          <w:rFonts w:ascii="Arial" w:eastAsia="Calibri" w:hAnsi="Arial" w:cs="Arial"/>
          <w:b/>
          <w:sz w:val="24"/>
          <w:szCs w:val="24"/>
          <w:lang w:val="af-ZA"/>
        </w:rPr>
        <w:tab/>
      </w:r>
      <w:r w:rsidR="00A0326A" w:rsidRPr="00FC0756">
        <w:rPr>
          <w:rFonts w:ascii="Arial" w:hAnsi="Arial" w:cs="Arial"/>
          <w:b/>
          <w:sz w:val="24"/>
          <w:szCs w:val="24"/>
        </w:rPr>
        <w:tab/>
      </w:r>
      <w:r w:rsidR="00417319" w:rsidRPr="00FC0756">
        <w:rPr>
          <w:rFonts w:ascii="Arial" w:hAnsi="Arial" w:cs="Arial"/>
          <w:b/>
          <w:sz w:val="24"/>
          <w:szCs w:val="24"/>
          <w:lang w:val="af-ZA"/>
        </w:rPr>
        <w:tab/>
      </w:r>
      <w:r w:rsidR="005450F6" w:rsidRPr="00FC0756">
        <w:rPr>
          <w:rFonts w:ascii="Arial" w:hAnsi="Arial" w:cs="Arial"/>
          <w:b/>
          <w:sz w:val="24"/>
          <w:szCs w:val="24"/>
        </w:rPr>
        <w:tab/>
      </w:r>
      <w:r w:rsidR="00DF7F34" w:rsidRPr="00FC0756">
        <w:rPr>
          <w:rFonts w:ascii="Arial" w:hAnsi="Arial" w:cs="Arial"/>
          <w:b/>
          <w:sz w:val="24"/>
          <w:szCs w:val="24"/>
        </w:rPr>
        <w:tab/>
      </w:r>
    </w:p>
    <w:p w:rsidR="001147C9" w:rsidRPr="00FC0756" w:rsidRDefault="001147C9" w:rsidP="004D69A3">
      <w:pPr>
        <w:pStyle w:val="NoSpacing"/>
        <w:rPr>
          <w:sz w:val="24"/>
          <w:szCs w:val="24"/>
        </w:rPr>
      </w:pPr>
    </w:p>
    <w:p w:rsidR="00FB5AB7" w:rsidRPr="00FC0756" w:rsidRDefault="00FB5AB7" w:rsidP="00D35DEB">
      <w:pPr>
        <w:spacing w:before="100" w:beforeAutospacing="1" w:after="100" w:afterAutospacing="1" w:line="312" w:lineRule="auto"/>
        <w:jc w:val="both"/>
        <w:outlineLvl w:val="0"/>
        <w:rPr>
          <w:rFonts w:ascii="Arial" w:eastAsia="Calibri" w:hAnsi="Arial" w:cs="Arial"/>
          <w:lang w:val="en-GB"/>
        </w:rPr>
      </w:pPr>
      <w:r w:rsidRPr="00FC0756">
        <w:rPr>
          <w:rFonts w:ascii="Arial" w:eastAsia="Calibri" w:hAnsi="Arial" w:cs="Arial"/>
          <w:b/>
          <w:lang w:val="en-GB"/>
        </w:rPr>
        <w:t>Mr A P van der Westhuizen (DA) to ask the Minister of Public Service and Administration:</w:t>
      </w:r>
    </w:p>
    <w:p w:rsidR="00FB5AB7" w:rsidRPr="00FC0756" w:rsidRDefault="00FB5AB7" w:rsidP="00D35DEB">
      <w:pPr>
        <w:spacing w:before="100" w:beforeAutospacing="1" w:after="100" w:afterAutospacing="1" w:line="312" w:lineRule="auto"/>
        <w:ind w:left="720" w:hanging="720"/>
        <w:jc w:val="both"/>
        <w:outlineLvl w:val="0"/>
        <w:rPr>
          <w:rFonts w:ascii="Arial" w:eastAsia="Calibri" w:hAnsi="Arial" w:cs="Arial"/>
          <w:lang w:val="en-GB"/>
        </w:rPr>
      </w:pPr>
      <w:r w:rsidRPr="00FC0756">
        <w:rPr>
          <w:rFonts w:ascii="Arial" w:eastAsia="Calibri" w:hAnsi="Arial" w:cs="Arial"/>
          <w:lang w:val="en-GB"/>
        </w:rPr>
        <w:t>(1)</w:t>
      </w:r>
      <w:r w:rsidRPr="00FC0756">
        <w:rPr>
          <w:rFonts w:ascii="Arial" w:eastAsia="Calibri" w:hAnsi="Arial" w:cs="Arial"/>
          <w:lang w:val="en-GB"/>
        </w:rPr>
        <w:tab/>
        <w:t>(a) What are the (i) circumstances and (ii) time lines that led to the Public Service Commission (PSC) head office currently being based in temporary office accommodation, (b) what is the term of the lease for the current offices and (c) when is the PSC expected to move into more suitable office accommodation;</w:t>
      </w:r>
    </w:p>
    <w:p w:rsidR="00FB5AB7" w:rsidRPr="00FC0756" w:rsidRDefault="00FB5AB7" w:rsidP="00D35DEB">
      <w:pPr>
        <w:spacing w:before="100" w:beforeAutospacing="1" w:after="100" w:afterAutospacing="1" w:line="312" w:lineRule="auto"/>
        <w:ind w:left="720" w:hanging="720"/>
        <w:jc w:val="both"/>
        <w:outlineLvl w:val="0"/>
        <w:rPr>
          <w:rFonts w:ascii="Arial" w:eastAsia="Calibri" w:hAnsi="Arial" w:cs="Arial"/>
          <w:lang w:val="en-GB"/>
        </w:rPr>
      </w:pPr>
      <w:r w:rsidRPr="00FC0756">
        <w:rPr>
          <w:rFonts w:ascii="Arial" w:eastAsia="Calibri" w:hAnsi="Arial" w:cs="Arial"/>
          <w:lang w:val="en-GB"/>
        </w:rPr>
        <w:t>(2)</w:t>
      </w:r>
      <w:r w:rsidRPr="00FC0756">
        <w:rPr>
          <w:rFonts w:ascii="Arial" w:eastAsia="Calibri" w:hAnsi="Arial" w:cs="Arial"/>
          <w:lang w:val="en-GB"/>
        </w:rPr>
        <w:tab/>
        <w:t>(a) what was the once-off cost to relocate the PSC to its current temporary office accommodation, including the costs (i)(aa) to move office furniture, (bb) to install computer networks and (cc) to refurbish office space, (ii) of estate agents and (iii) any other relevant expenditure in this regard, (b) what is the total current monthly cost of the rental of the temporary office accommodation, including all levies and costs related to parking bays and (c) how does this expenditure compare to the monthly rental of the PSC’s previous office accommodation;</w:t>
      </w:r>
    </w:p>
    <w:p w:rsidR="00FB5AB7" w:rsidRPr="00FC0756" w:rsidRDefault="00FB5AB7" w:rsidP="00D35DEB">
      <w:pPr>
        <w:spacing w:before="100" w:beforeAutospacing="1" w:after="100" w:afterAutospacing="1" w:line="312" w:lineRule="auto"/>
        <w:ind w:left="720" w:hanging="720"/>
        <w:jc w:val="both"/>
        <w:outlineLvl w:val="0"/>
        <w:rPr>
          <w:rFonts w:ascii="Arial" w:eastAsia="Calibri" w:hAnsi="Arial" w:cs="Arial"/>
          <w:lang w:val="en-GB"/>
        </w:rPr>
      </w:pPr>
      <w:r w:rsidRPr="00FC0756">
        <w:rPr>
          <w:rFonts w:ascii="Arial" w:eastAsia="Calibri" w:hAnsi="Arial" w:cs="Arial"/>
          <w:lang w:val="en-GB"/>
        </w:rPr>
        <w:t>(3)</w:t>
      </w:r>
      <w:r w:rsidRPr="00FC0756">
        <w:rPr>
          <w:rFonts w:ascii="Arial" w:eastAsia="Calibri" w:hAnsi="Arial" w:cs="Arial"/>
          <w:lang w:val="en-GB"/>
        </w:rPr>
        <w:tab/>
        <w:t xml:space="preserve">what would the monthly costs have been if the PSC moved to the office accommodation identified by the Department of Public Works? </w:t>
      </w:r>
      <w:r w:rsidRPr="00FC0756">
        <w:rPr>
          <w:rFonts w:ascii="Arial" w:eastAsia="Calibri" w:hAnsi="Arial" w:cs="Arial"/>
          <w:lang w:val="en-GB"/>
        </w:rPr>
        <w:tab/>
        <w:t xml:space="preserve">         NW1387E</w:t>
      </w:r>
    </w:p>
    <w:p w:rsidR="004D69A3" w:rsidRPr="00FC0756" w:rsidRDefault="004D69A3" w:rsidP="00D35DEB">
      <w:pPr>
        <w:tabs>
          <w:tab w:val="left" w:pos="7545"/>
        </w:tabs>
        <w:spacing w:before="100" w:beforeAutospacing="1" w:after="100" w:afterAutospacing="1" w:line="312" w:lineRule="auto"/>
        <w:jc w:val="both"/>
        <w:rPr>
          <w:rFonts w:ascii="Arial" w:hAnsi="Arial" w:cs="Arial"/>
          <w:b/>
          <w:lang w:val="en-ZA"/>
        </w:rPr>
      </w:pPr>
    </w:p>
    <w:p w:rsidR="00A66800" w:rsidRPr="00FC0756" w:rsidRDefault="004B1243" w:rsidP="00D35DEB">
      <w:pPr>
        <w:tabs>
          <w:tab w:val="left" w:pos="7545"/>
        </w:tabs>
        <w:spacing w:before="100" w:beforeAutospacing="1" w:after="100" w:afterAutospacing="1" w:line="312" w:lineRule="auto"/>
        <w:jc w:val="both"/>
        <w:rPr>
          <w:rFonts w:ascii="Arial" w:hAnsi="Arial" w:cs="Arial"/>
          <w:b/>
          <w:lang w:val="en-ZA"/>
        </w:rPr>
      </w:pPr>
      <w:r w:rsidRPr="00FC0756">
        <w:rPr>
          <w:rFonts w:ascii="Arial" w:hAnsi="Arial" w:cs="Arial"/>
          <w:b/>
          <w:lang w:val="en-ZA"/>
        </w:rPr>
        <w:t>REP</w:t>
      </w:r>
      <w:r w:rsidR="002946BB" w:rsidRPr="00FC0756">
        <w:rPr>
          <w:rFonts w:ascii="Arial" w:hAnsi="Arial" w:cs="Arial"/>
          <w:b/>
          <w:lang w:val="en-ZA"/>
        </w:rPr>
        <w:t>LY</w:t>
      </w:r>
    </w:p>
    <w:p w:rsidR="009D45EC" w:rsidRPr="00FC0756" w:rsidRDefault="009D45EC" w:rsidP="00D35DEB">
      <w:pPr>
        <w:spacing w:before="100" w:beforeAutospacing="1" w:after="100" w:afterAutospacing="1" w:line="360" w:lineRule="auto"/>
        <w:jc w:val="both"/>
        <w:outlineLvl w:val="0"/>
        <w:rPr>
          <w:rFonts w:ascii="Arial" w:hAnsi="Arial" w:cs="Arial"/>
          <w:lang w:val="en-ZA"/>
        </w:rPr>
      </w:pPr>
      <w:r w:rsidRPr="00FC0756">
        <w:rPr>
          <w:rFonts w:ascii="Arial" w:hAnsi="Arial" w:cs="Arial"/>
          <w:lang w:val="en-ZA"/>
        </w:rPr>
        <w:lastRenderedPageBreak/>
        <w:t>The Public Service Commission (PSC) is an independent Constitutional body, and its budget is appropriated via the Minister of Public Service and Administration.</w:t>
      </w:r>
    </w:p>
    <w:p w:rsidR="0097424F" w:rsidRPr="00FC0756" w:rsidRDefault="002946BB" w:rsidP="00D35DEB">
      <w:pPr>
        <w:spacing w:line="360" w:lineRule="auto"/>
        <w:ind w:left="851" w:right="-142" w:hanging="851"/>
        <w:jc w:val="both"/>
        <w:rPr>
          <w:rFonts w:ascii="Arial" w:hAnsi="Arial" w:cs="Arial"/>
        </w:rPr>
      </w:pPr>
      <w:r w:rsidRPr="00FC0756">
        <w:rPr>
          <w:rFonts w:ascii="Arial" w:hAnsi="Arial" w:cs="Arial"/>
          <w:lang w:val="en-ZA"/>
        </w:rPr>
        <w:t>1</w:t>
      </w:r>
      <w:r w:rsidR="00945F78" w:rsidRPr="00FC0756">
        <w:rPr>
          <w:rFonts w:ascii="Arial" w:hAnsi="Arial" w:cs="Arial"/>
          <w:lang w:val="en-ZA"/>
        </w:rPr>
        <w:t>(</w:t>
      </w:r>
      <w:r w:rsidR="00BA21B8" w:rsidRPr="00FC0756">
        <w:rPr>
          <w:rFonts w:ascii="Arial" w:hAnsi="Arial" w:cs="Arial"/>
          <w:lang w:val="en-ZA"/>
        </w:rPr>
        <w:t>a</w:t>
      </w:r>
      <w:r w:rsidR="00A85FEF" w:rsidRPr="00FC0756">
        <w:rPr>
          <w:rFonts w:ascii="Arial" w:hAnsi="Arial" w:cs="Arial"/>
          <w:lang w:val="en-ZA"/>
        </w:rPr>
        <w:t>)(</w:t>
      </w:r>
      <w:r w:rsidRPr="00FC0756">
        <w:rPr>
          <w:rFonts w:ascii="Arial" w:hAnsi="Arial" w:cs="Arial"/>
          <w:lang w:val="en-ZA"/>
        </w:rPr>
        <w:t>i)</w:t>
      </w:r>
      <w:r w:rsidR="00A85FEF" w:rsidRPr="00FC0756">
        <w:rPr>
          <w:rFonts w:ascii="Arial" w:hAnsi="Arial" w:cs="Arial"/>
          <w:lang w:val="en-ZA"/>
        </w:rPr>
        <w:tab/>
      </w:r>
      <w:r w:rsidR="0097424F" w:rsidRPr="00FC0756">
        <w:rPr>
          <w:rFonts w:ascii="Arial" w:hAnsi="Arial" w:cs="Arial"/>
          <w:lang w:val="en-ZA"/>
        </w:rPr>
        <w:t>The Public Service Commission</w:t>
      </w:r>
      <w:r w:rsidR="0097424F" w:rsidRPr="00FC0756">
        <w:rPr>
          <w:rFonts w:ascii="Arial" w:hAnsi="Arial" w:cs="Arial"/>
        </w:rPr>
        <w:t xml:space="preserve">, </w:t>
      </w:r>
      <w:r w:rsidR="004A55EA" w:rsidRPr="00FC0756">
        <w:rPr>
          <w:rFonts w:ascii="Arial" w:hAnsi="Arial" w:cs="Arial"/>
        </w:rPr>
        <w:t>forwarded a request to</w:t>
      </w:r>
      <w:r w:rsidR="0097424F" w:rsidRPr="00FC0756">
        <w:rPr>
          <w:rFonts w:ascii="Arial" w:hAnsi="Arial" w:cs="Arial"/>
        </w:rPr>
        <w:t xml:space="preserve"> the Department of Public Works</w:t>
      </w:r>
      <w:r w:rsidR="00A55413" w:rsidRPr="00FC0756">
        <w:rPr>
          <w:rFonts w:ascii="Arial" w:hAnsi="Arial" w:cs="Arial"/>
        </w:rPr>
        <w:t xml:space="preserve"> (DPW)</w:t>
      </w:r>
      <w:r w:rsidR="004A55EA" w:rsidRPr="00FC0756">
        <w:rPr>
          <w:rFonts w:ascii="Arial" w:hAnsi="Arial" w:cs="Arial"/>
        </w:rPr>
        <w:t xml:space="preserve"> </w:t>
      </w:r>
      <w:r w:rsidR="0097424F" w:rsidRPr="00FC0756">
        <w:rPr>
          <w:rFonts w:ascii="Arial" w:hAnsi="Arial" w:cs="Arial"/>
        </w:rPr>
        <w:t>on 29 October 2010</w:t>
      </w:r>
      <w:r w:rsidR="004A55EA" w:rsidRPr="00FC0756">
        <w:rPr>
          <w:rFonts w:ascii="Arial" w:hAnsi="Arial" w:cs="Arial"/>
        </w:rPr>
        <w:t xml:space="preserve"> for the extension of </w:t>
      </w:r>
      <w:r w:rsidR="0097424F" w:rsidRPr="00FC0756">
        <w:rPr>
          <w:rFonts w:ascii="Arial" w:hAnsi="Arial" w:cs="Arial"/>
        </w:rPr>
        <w:t xml:space="preserve">the lease agreement </w:t>
      </w:r>
      <w:r w:rsidR="004A55EA" w:rsidRPr="00FC0756">
        <w:rPr>
          <w:rFonts w:ascii="Arial" w:hAnsi="Arial" w:cs="Arial"/>
        </w:rPr>
        <w:t>f</w:t>
      </w:r>
      <w:r w:rsidR="0097424F" w:rsidRPr="00FC0756">
        <w:rPr>
          <w:rFonts w:ascii="Arial" w:hAnsi="Arial" w:cs="Arial"/>
        </w:rPr>
        <w:t xml:space="preserve">or a period of five (5) years as the </w:t>
      </w:r>
      <w:r w:rsidR="0097424F" w:rsidRPr="00FC0756">
        <w:rPr>
          <w:rFonts w:ascii="Arial" w:hAnsi="Arial" w:cs="Arial"/>
          <w:color w:val="000000"/>
        </w:rPr>
        <w:t xml:space="preserve">building </w:t>
      </w:r>
      <w:r w:rsidR="00AA0D11" w:rsidRPr="00FC0756">
        <w:rPr>
          <w:rFonts w:ascii="Arial" w:hAnsi="Arial" w:cs="Arial"/>
          <w:color w:val="000000"/>
        </w:rPr>
        <w:t xml:space="preserve">(Commission House in Arcadia, Pretoria) </w:t>
      </w:r>
      <w:r w:rsidR="0097424F" w:rsidRPr="00FC0756">
        <w:rPr>
          <w:rFonts w:ascii="Arial" w:hAnsi="Arial" w:cs="Arial"/>
          <w:color w:val="000000"/>
        </w:rPr>
        <w:t>was</w:t>
      </w:r>
      <w:r w:rsidR="0097424F" w:rsidRPr="00FC0756">
        <w:rPr>
          <w:rFonts w:ascii="Arial" w:hAnsi="Arial" w:cs="Arial"/>
        </w:rPr>
        <w:t xml:space="preserve"> still suitable and met the requirements of the PSC. The PSC experienced challenges with the renewal process.  </w:t>
      </w:r>
    </w:p>
    <w:p w:rsidR="0097424F" w:rsidRPr="00FC0756" w:rsidRDefault="0097424F" w:rsidP="00D35DEB">
      <w:pPr>
        <w:spacing w:line="360" w:lineRule="auto"/>
        <w:ind w:left="851" w:right="-142"/>
        <w:jc w:val="both"/>
        <w:rPr>
          <w:rFonts w:ascii="Arial" w:hAnsi="Arial" w:cs="Arial"/>
        </w:rPr>
      </w:pPr>
    </w:p>
    <w:p w:rsidR="0097424F" w:rsidRPr="00FC0756" w:rsidRDefault="0097424F" w:rsidP="00D35DEB">
      <w:pPr>
        <w:spacing w:line="360" w:lineRule="auto"/>
        <w:ind w:left="851" w:right="-142"/>
        <w:jc w:val="both"/>
        <w:rPr>
          <w:rFonts w:ascii="Arial" w:hAnsi="Arial" w:cs="Arial"/>
        </w:rPr>
      </w:pPr>
      <w:r w:rsidRPr="00FC0756">
        <w:rPr>
          <w:rFonts w:ascii="Arial" w:hAnsi="Arial" w:cs="Arial"/>
        </w:rPr>
        <w:t>Seeing that there were delays with the renewal of the lease as well as the fact that the PSC had reached the optimal occupancy of the building, the PSC requested the DPW to procure alternative office accommodation in July 2012.</w:t>
      </w:r>
    </w:p>
    <w:p w:rsidR="0097424F" w:rsidRPr="00FC0756" w:rsidRDefault="0097424F" w:rsidP="00D35DEB">
      <w:pPr>
        <w:spacing w:line="360" w:lineRule="auto"/>
        <w:ind w:left="851" w:right="-142"/>
        <w:jc w:val="both"/>
        <w:rPr>
          <w:rFonts w:ascii="Arial" w:hAnsi="Arial" w:cs="Arial"/>
        </w:rPr>
      </w:pPr>
    </w:p>
    <w:p w:rsidR="0097424F" w:rsidRPr="00FC0756" w:rsidRDefault="0097424F" w:rsidP="00D35DEB">
      <w:pPr>
        <w:spacing w:line="360" w:lineRule="auto"/>
        <w:ind w:left="851" w:right="-142"/>
        <w:jc w:val="both"/>
        <w:rPr>
          <w:rFonts w:ascii="Arial" w:hAnsi="Arial" w:cs="Arial"/>
        </w:rPr>
      </w:pPr>
      <w:r w:rsidRPr="00FC0756">
        <w:rPr>
          <w:rFonts w:ascii="Arial" w:hAnsi="Arial" w:cs="Arial"/>
        </w:rPr>
        <w:t>In order to allow the DPW to commence with the procurement process of the alternative accommodation, the PSC agreed that the lease agreement be renewed for a further period of eighteen (18) months to ensure that PSC relocate</w:t>
      </w:r>
      <w:r w:rsidR="009D45EC" w:rsidRPr="00FC0756">
        <w:rPr>
          <w:rFonts w:ascii="Arial" w:hAnsi="Arial" w:cs="Arial"/>
        </w:rPr>
        <w:t>s</w:t>
      </w:r>
      <w:r w:rsidRPr="00FC0756">
        <w:rPr>
          <w:rFonts w:ascii="Arial" w:hAnsi="Arial" w:cs="Arial"/>
        </w:rPr>
        <w:t xml:space="preserve"> into the new alternative office building on 1 April 2014.</w:t>
      </w:r>
    </w:p>
    <w:p w:rsidR="0097424F" w:rsidRPr="00FC0756" w:rsidRDefault="0097424F" w:rsidP="00D35DEB">
      <w:pPr>
        <w:spacing w:line="360" w:lineRule="auto"/>
        <w:ind w:left="851" w:right="-142"/>
        <w:jc w:val="both"/>
        <w:rPr>
          <w:rFonts w:ascii="Arial" w:hAnsi="Arial" w:cs="Arial"/>
        </w:rPr>
      </w:pPr>
    </w:p>
    <w:p w:rsidR="0097424F" w:rsidRPr="00FC0756" w:rsidRDefault="00AA0D11" w:rsidP="00D35DEB">
      <w:pPr>
        <w:spacing w:line="360" w:lineRule="auto"/>
        <w:ind w:left="851" w:right="-142"/>
        <w:jc w:val="both"/>
        <w:rPr>
          <w:rFonts w:ascii="Arial" w:hAnsi="Arial" w:cs="Arial"/>
        </w:rPr>
      </w:pPr>
      <w:r w:rsidRPr="00FC0756">
        <w:rPr>
          <w:rFonts w:ascii="Arial" w:hAnsi="Arial" w:cs="Arial"/>
        </w:rPr>
        <w:t xml:space="preserve">A </w:t>
      </w:r>
      <w:r w:rsidR="0097424F" w:rsidRPr="00FC0756">
        <w:rPr>
          <w:rFonts w:ascii="Arial" w:hAnsi="Arial" w:cs="Arial"/>
        </w:rPr>
        <w:t xml:space="preserve">building was identified as suitable alternative accommodation for the PSC and a lease agreement was signed.  However, during tenant installation process there were concerns raised by the PSC e.g. additional costs to be borne by the PSC relating to tenant installation. This resulted in the process being suspended by the DPW. Due to the dispute, the PSC did not take occupation of the building.  </w:t>
      </w:r>
    </w:p>
    <w:p w:rsidR="0097424F" w:rsidRPr="00FC0756" w:rsidRDefault="0097424F" w:rsidP="00D35DEB">
      <w:pPr>
        <w:spacing w:line="360" w:lineRule="auto"/>
        <w:ind w:left="851" w:right="-142"/>
        <w:jc w:val="both"/>
        <w:rPr>
          <w:rFonts w:ascii="Arial" w:hAnsi="Arial" w:cs="Arial"/>
        </w:rPr>
      </w:pPr>
    </w:p>
    <w:p w:rsidR="0097424F" w:rsidRPr="00FC0756" w:rsidRDefault="00AA0D11" w:rsidP="00D35DEB">
      <w:pPr>
        <w:spacing w:line="360" w:lineRule="auto"/>
        <w:ind w:left="851" w:right="-142"/>
        <w:jc w:val="both"/>
        <w:rPr>
          <w:rFonts w:ascii="Arial" w:hAnsi="Arial" w:cs="Arial"/>
        </w:rPr>
      </w:pPr>
      <w:r w:rsidRPr="00FC0756">
        <w:rPr>
          <w:rFonts w:ascii="Arial" w:hAnsi="Arial" w:cs="Arial"/>
        </w:rPr>
        <w:t>T</w:t>
      </w:r>
      <w:r w:rsidR="0097424F" w:rsidRPr="00FC0756">
        <w:rPr>
          <w:rFonts w:ascii="Arial" w:hAnsi="Arial" w:cs="Arial"/>
        </w:rPr>
        <w:t>he PSC forwarded another request to DPW in June 2015, after receiving notice to vacate Commission House, to commence with</w:t>
      </w:r>
      <w:r w:rsidRPr="00FC0756">
        <w:rPr>
          <w:rFonts w:ascii="Arial" w:hAnsi="Arial" w:cs="Arial"/>
        </w:rPr>
        <w:t xml:space="preserve"> the</w:t>
      </w:r>
      <w:r w:rsidR="0097424F" w:rsidRPr="00FC0756">
        <w:rPr>
          <w:rFonts w:ascii="Arial" w:hAnsi="Arial" w:cs="Arial"/>
        </w:rPr>
        <w:t xml:space="preserve"> sourcing alternative accommodation. </w:t>
      </w:r>
    </w:p>
    <w:p w:rsidR="002946BB" w:rsidRPr="00FC0756" w:rsidRDefault="00A85FEF" w:rsidP="00D35DEB">
      <w:pPr>
        <w:tabs>
          <w:tab w:val="left" w:pos="851"/>
          <w:tab w:val="left" w:pos="7545"/>
        </w:tabs>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1</w:t>
      </w:r>
      <w:r w:rsidR="00757952" w:rsidRPr="00FC0756">
        <w:rPr>
          <w:rFonts w:ascii="Arial" w:hAnsi="Arial" w:cs="Arial"/>
          <w:lang w:val="en-ZA"/>
        </w:rPr>
        <w:t>(a) (</w:t>
      </w:r>
      <w:r w:rsidR="00DA463C" w:rsidRPr="00FC0756">
        <w:rPr>
          <w:rFonts w:ascii="Arial" w:hAnsi="Arial" w:cs="Arial"/>
          <w:lang w:val="en-ZA"/>
        </w:rPr>
        <w:t xml:space="preserve">ii) </w:t>
      </w:r>
      <w:r w:rsidR="00EC6CEA" w:rsidRPr="00FC0756">
        <w:rPr>
          <w:rFonts w:ascii="Arial" w:hAnsi="Arial" w:cs="Arial"/>
          <w:lang w:val="en-ZA"/>
        </w:rPr>
        <w:tab/>
      </w:r>
      <w:r w:rsidR="00BA21B8" w:rsidRPr="00FC0756">
        <w:rPr>
          <w:rFonts w:ascii="Arial" w:hAnsi="Arial" w:cs="Arial"/>
          <w:lang w:val="en-ZA"/>
        </w:rPr>
        <w:t>The</w:t>
      </w:r>
      <w:r w:rsidR="00DD5F69" w:rsidRPr="00FC0756">
        <w:rPr>
          <w:rFonts w:ascii="Arial" w:hAnsi="Arial" w:cs="Arial"/>
          <w:lang w:val="en-ZA"/>
        </w:rPr>
        <w:t xml:space="preserve"> PSC requested DPW on 1 June 2015 to re-advertise the bid</w:t>
      </w:r>
      <w:r w:rsidR="00A63451" w:rsidRPr="00FC0756">
        <w:rPr>
          <w:rFonts w:ascii="Arial" w:hAnsi="Arial" w:cs="Arial"/>
          <w:lang w:val="en-ZA"/>
        </w:rPr>
        <w:t xml:space="preserve"> as the </w:t>
      </w:r>
      <w:r w:rsidR="00DD5F69" w:rsidRPr="00FC0756">
        <w:rPr>
          <w:rFonts w:ascii="Arial" w:hAnsi="Arial" w:cs="Arial"/>
          <w:lang w:val="en-ZA"/>
        </w:rPr>
        <w:t xml:space="preserve">PSC was notified of the refurbishment of </w:t>
      </w:r>
      <w:r w:rsidR="009D45EC" w:rsidRPr="00FC0756">
        <w:rPr>
          <w:rFonts w:ascii="Arial" w:hAnsi="Arial" w:cs="Arial"/>
          <w:lang w:val="en-ZA"/>
        </w:rPr>
        <w:t>the building (</w:t>
      </w:r>
      <w:r w:rsidR="00DD5F69" w:rsidRPr="00FC0756">
        <w:rPr>
          <w:rFonts w:ascii="Arial" w:hAnsi="Arial" w:cs="Arial"/>
          <w:lang w:val="en-ZA"/>
        </w:rPr>
        <w:t>Commission House</w:t>
      </w:r>
      <w:r w:rsidR="009D45EC" w:rsidRPr="00FC0756">
        <w:rPr>
          <w:rFonts w:ascii="Arial" w:hAnsi="Arial" w:cs="Arial"/>
          <w:lang w:val="en-ZA"/>
        </w:rPr>
        <w:t>)</w:t>
      </w:r>
      <w:r w:rsidR="00DD5F69" w:rsidRPr="00FC0756">
        <w:rPr>
          <w:rFonts w:ascii="Arial" w:hAnsi="Arial" w:cs="Arial"/>
          <w:lang w:val="en-ZA"/>
        </w:rPr>
        <w:t xml:space="preserve"> taking into account that the building was supposed to be already vacant</w:t>
      </w:r>
      <w:r w:rsidR="00A63451" w:rsidRPr="00FC0756">
        <w:rPr>
          <w:rFonts w:ascii="Arial" w:hAnsi="Arial" w:cs="Arial"/>
          <w:lang w:val="en-ZA"/>
        </w:rPr>
        <w:t xml:space="preserve"> then (the PSC was supposed to have vacated the building in 2014)</w:t>
      </w:r>
      <w:r w:rsidR="00DD5F69" w:rsidRPr="00FC0756">
        <w:rPr>
          <w:rFonts w:ascii="Arial" w:hAnsi="Arial" w:cs="Arial"/>
          <w:lang w:val="en-ZA"/>
        </w:rPr>
        <w:t>.</w:t>
      </w:r>
    </w:p>
    <w:p w:rsidR="002946BB" w:rsidRPr="00FC0756" w:rsidRDefault="00757952" w:rsidP="00D35DEB">
      <w:pPr>
        <w:tabs>
          <w:tab w:val="left" w:pos="851"/>
        </w:tabs>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w:t>
      </w:r>
      <w:r w:rsidR="002946BB" w:rsidRPr="00FC0756">
        <w:rPr>
          <w:rFonts w:ascii="Arial" w:hAnsi="Arial" w:cs="Arial"/>
          <w:lang w:val="en-ZA"/>
        </w:rPr>
        <w:t>b)</w:t>
      </w:r>
      <w:r w:rsidR="00DD5F69" w:rsidRPr="00FC0756">
        <w:rPr>
          <w:rFonts w:ascii="Arial" w:hAnsi="Arial" w:cs="Arial"/>
          <w:lang w:val="en-ZA"/>
        </w:rPr>
        <w:t xml:space="preserve"> </w:t>
      </w:r>
      <w:r w:rsidR="00EC6CEA" w:rsidRPr="00FC0756">
        <w:rPr>
          <w:rFonts w:ascii="Arial" w:hAnsi="Arial" w:cs="Arial"/>
          <w:lang w:val="en-ZA"/>
        </w:rPr>
        <w:tab/>
      </w:r>
      <w:r w:rsidR="00A55413" w:rsidRPr="00FC0756">
        <w:rPr>
          <w:rFonts w:ascii="Arial" w:hAnsi="Arial" w:cs="Arial"/>
          <w:color w:val="000000"/>
          <w:lang w:val="en-ZA"/>
        </w:rPr>
        <w:t xml:space="preserve">The </w:t>
      </w:r>
      <w:r w:rsidR="00D35DEB" w:rsidRPr="00FC0756">
        <w:rPr>
          <w:rFonts w:ascii="Arial" w:hAnsi="Arial" w:cs="Arial"/>
          <w:color w:val="000000"/>
          <w:lang w:val="en-ZA"/>
        </w:rPr>
        <w:t xml:space="preserve">term of the lease for the current offices </w:t>
      </w:r>
      <w:r w:rsidR="00A55413" w:rsidRPr="00FC0756">
        <w:rPr>
          <w:rFonts w:ascii="Arial" w:hAnsi="Arial" w:cs="Arial"/>
          <w:color w:val="000000"/>
          <w:lang w:val="en-ZA"/>
        </w:rPr>
        <w:t>is for a</w:t>
      </w:r>
      <w:r w:rsidR="00DD5F69" w:rsidRPr="00FC0756">
        <w:rPr>
          <w:rFonts w:ascii="Arial" w:hAnsi="Arial" w:cs="Arial"/>
          <w:color w:val="000000"/>
          <w:lang w:val="en-ZA"/>
        </w:rPr>
        <w:t xml:space="preserve"> period of </w:t>
      </w:r>
      <w:r w:rsidR="00A63451" w:rsidRPr="00FC0756">
        <w:rPr>
          <w:rFonts w:ascii="Arial" w:hAnsi="Arial" w:cs="Arial"/>
          <w:color w:val="000000"/>
          <w:lang w:val="en-ZA"/>
        </w:rPr>
        <w:t xml:space="preserve">24 </w:t>
      </w:r>
      <w:r w:rsidR="00A55413" w:rsidRPr="00FC0756">
        <w:rPr>
          <w:rFonts w:ascii="Arial" w:hAnsi="Arial" w:cs="Arial"/>
          <w:color w:val="000000"/>
          <w:lang w:val="en-ZA"/>
        </w:rPr>
        <w:t xml:space="preserve">months, with an exit clause </w:t>
      </w:r>
      <w:r w:rsidR="00AE6D53" w:rsidRPr="00FC0756">
        <w:rPr>
          <w:rFonts w:ascii="Arial" w:hAnsi="Arial" w:cs="Arial"/>
          <w:color w:val="000000"/>
          <w:lang w:val="en-ZA"/>
        </w:rPr>
        <w:t>after</w:t>
      </w:r>
      <w:r w:rsidR="00A63451" w:rsidRPr="00FC0756">
        <w:rPr>
          <w:rFonts w:ascii="Arial" w:hAnsi="Arial" w:cs="Arial"/>
          <w:color w:val="000000"/>
          <w:lang w:val="en-ZA"/>
        </w:rPr>
        <w:t xml:space="preserve"> </w:t>
      </w:r>
      <w:r w:rsidR="00A55413" w:rsidRPr="00FC0756">
        <w:rPr>
          <w:rFonts w:ascii="Arial" w:hAnsi="Arial" w:cs="Arial"/>
          <w:color w:val="000000"/>
          <w:lang w:val="en-ZA"/>
        </w:rPr>
        <w:t>18 months.</w:t>
      </w:r>
    </w:p>
    <w:p w:rsidR="002946BB" w:rsidRPr="00FC0756" w:rsidRDefault="00757952" w:rsidP="00D35DEB">
      <w:pPr>
        <w:tabs>
          <w:tab w:val="left" w:pos="851"/>
          <w:tab w:val="left" w:pos="7545"/>
        </w:tabs>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lastRenderedPageBreak/>
        <w:t>(</w:t>
      </w:r>
      <w:r w:rsidR="002946BB" w:rsidRPr="00FC0756">
        <w:rPr>
          <w:rFonts w:ascii="Arial" w:hAnsi="Arial" w:cs="Arial"/>
          <w:lang w:val="en-ZA"/>
        </w:rPr>
        <w:t>c)</w:t>
      </w:r>
      <w:r w:rsidR="00DD5F69" w:rsidRPr="00FC0756">
        <w:rPr>
          <w:rFonts w:ascii="Arial" w:hAnsi="Arial" w:cs="Arial"/>
          <w:lang w:val="en-ZA"/>
        </w:rPr>
        <w:t xml:space="preserve"> </w:t>
      </w:r>
      <w:r w:rsidR="00EC6CEA" w:rsidRPr="00FC0756">
        <w:rPr>
          <w:rFonts w:ascii="Arial" w:hAnsi="Arial" w:cs="Arial"/>
          <w:lang w:val="en-ZA"/>
        </w:rPr>
        <w:tab/>
      </w:r>
      <w:r w:rsidR="00A55413" w:rsidRPr="00FC0756">
        <w:rPr>
          <w:rFonts w:ascii="Arial" w:hAnsi="Arial" w:cs="Arial"/>
          <w:lang w:val="en-ZA"/>
        </w:rPr>
        <w:t>The PSC has requested DPW to source permanent accommodation</w:t>
      </w:r>
      <w:r w:rsidR="00EF100A" w:rsidRPr="00FC0756">
        <w:rPr>
          <w:rFonts w:ascii="Arial" w:hAnsi="Arial" w:cs="Arial"/>
          <w:lang w:val="en-ZA"/>
        </w:rPr>
        <w:t xml:space="preserve">. The process will be completed </w:t>
      </w:r>
      <w:r w:rsidR="0042453F" w:rsidRPr="00FC0756">
        <w:rPr>
          <w:rFonts w:ascii="Arial" w:hAnsi="Arial" w:cs="Arial"/>
          <w:lang w:val="en-ZA"/>
        </w:rPr>
        <w:t xml:space="preserve">by no later than </w:t>
      </w:r>
      <w:r w:rsidR="00AE6D53" w:rsidRPr="00FC0756">
        <w:rPr>
          <w:rFonts w:ascii="Arial" w:hAnsi="Arial" w:cs="Arial"/>
          <w:lang w:val="en-ZA"/>
        </w:rPr>
        <w:t xml:space="preserve">January </w:t>
      </w:r>
      <w:r w:rsidR="00DD5F69" w:rsidRPr="00FC0756">
        <w:rPr>
          <w:rFonts w:ascii="Arial" w:hAnsi="Arial" w:cs="Arial"/>
          <w:lang w:val="en-ZA"/>
        </w:rPr>
        <w:t>2017.</w:t>
      </w:r>
    </w:p>
    <w:p w:rsidR="00AE6D53" w:rsidRPr="00FC0756" w:rsidRDefault="002946BB" w:rsidP="00D35DEB">
      <w:pPr>
        <w:tabs>
          <w:tab w:val="left" w:pos="851"/>
        </w:tabs>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2</w:t>
      </w:r>
      <w:r w:rsidR="00757952" w:rsidRPr="00FC0756">
        <w:rPr>
          <w:rFonts w:ascii="Arial" w:hAnsi="Arial" w:cs="Arial"/>
          <w:lang w:val="en-ZA"/>
        </w:rPr>
        <w:t>(</w:t>
      </w:r>
      <w:r w:rsidRPr="00FC0756">
        <w:rPr>
          <w:rFonts w:ascii="Arial" w:hAnsi="Arial" w:cs="Arial"/>
          <w:lang w:val="en-ZA"/>
        </w:rPr>
        <w:t>a)</w:t>
      </w:r>
      <w:r w:rsidR="00DD5F69" w:rsidRPr="00FC0756">
        <w:rPr>
          <w:rFonts w:ascii="Arial" w:hAnsi="Arial" w:cs="Arial"/>
          <w:lang w:val="en-ZA"/>
        </w:rPr>
        <w:t xml:space="preserve"> </w:t>
      </w:r>
      <w:r w:rsidR="00EC6CEA" w:rsidRPr="00FC0756">
        <w:rPr>
          <w:rFonts w:ascii="Arial" w:hAnsi="Arial" w:cs="Arial"/>
          <w:lang w:val="en-ZA"/>
        </w:rPr>
        <w:tab/>
      </w:r>
      <w:r w:rsidR="00AE6D53" w:rsidRPr="00FC0756">
        <w:rPr>
          <w:rFonts w:ascii="Arial" w:hAnsi="Arial" w:cs="Arial"/>
          <w:lang w:val="en-ZA"/>
        </w:rPr>
        <w:t>The PSC paid R1.</w:t>
      </w:r>
      <w:r w:rsidR="00617A67" w:rsidRPr="00FC0756">
        <w:rPr>
          <w:rFonts w:ascii="Arial" w:hAnsi="Arial" w:cs="Arial"/>
          <w:lang w:val="en-ZA"/>
        </w:rPr>
        <w:t>2</w:t>
      </w:r>
      <w:r w:rsidR="00AE6D53" w:rsidRPr="00FC0756">
        <w:rPr>
          <w:rFonts w:ascii="Arial" w:hAnsi="Arial" w:cs="Arial"/>
          <w:lang w:val="en-ZA"/>
        </w:rPr>
        <w:t xml:space="preserve"> million once off costs towards the relocation to temporary accommodation (Absa Towers)</w:t>
      </w:r>
      <w:r w:rsidR="00617A67" w:rsidRPr="00FC0756">
        <w:rPr>
          <w:rFonts w:ascii="Arial" w:hAnsi="Arial" w:cs="Arial"/>
          <w:lang w:val="en-ZA"/>
        </w:rPr>
        <w:t xml:space="preserve"> for IT network infrastructure</w:t>
      </w:r>
      <w:r w:rsidR="00AE6D53" w:rsidRPr="00FC0756">
        <w:rPr>
          <w:rFonts w:ascii="Arial" w:hAnsi="Arial" w:cs="Arial"/>
          <w:lang w:val="en-ZA"/>
        </w:rPr>
        <w:t xml:space="preserve">. </w:t>
      </w:r>
    </w:p>
    <w:p w:rsidR="002946BB" w:rsidRPr="00FC0756" w:rsidRDefault="002946BB" w:rsidP="00D35DEB">
      <w:pPr>
        <w:tabs>
          <w:tab w:val="left" w:pos="851"/>
        </w:tabs>
        <w:spacing w:before="100" w:beforeAutospacing="1" w:after="100" w:afterAutospacing="1" w:line="312" w:lineRule="auto"/>
        <w:ind w:left="851" w:hanging="851"/>
        <w:jc w:val="both"/>
        <w:rPr>
          <w:rFonts w:ascii="Arial" w:hAnsi="Arial" w:cs="Arial"/>
          <w:color w:val="000000"/>
          <w:lang w:val="en-ZA"/>
        </w:rPr>
      </w:pPr>
      <w:r w:rsidRPr="00FC0756">
        <w:rPr>
          <w:rFonts w:ascii="Arial" w:hAnsi="Arial" w:cs="Arial"/>
          <w:color w:val="000000"/>
          <w:lang w:val="en-ZA"/>
        </w:rPr>
        <w:t>2</w:t>
      </w:r>
      <w:r w:rsidR="00A85FEF" w:rsidRPr="00FC0756">
        <w:rPr>
          <w:rFonts w:ascii="Arial" w:hAnsi="Arial" w:cs="Arial"/>
          <w:color w:val="000000"/>
          <w:lang w:val="en-ZA"/>
        </w:rPr>
        <w:t>(i)</w:t>
      </w:r>
      <w:r w:rsidR="00757952" w:rsidRPr="00FC0756">
        <w:rPr>
          <w:rFonts w:ascii="Arial" w:hAnsi="Arial" w:cs="Arial"/>
          <w:color w:val="000000"/>
          <w:lang w:val="en-ZA"/>
        </w:rPr>
        <w:t>(</w:t>
      </w:r>
      <w:r w:rsidRPr="00FC0756">
        <w:rPr>
          <w:rFonts w:ascii="Arial" w:hAnsi="Arial" w:cs="Arial"/>
          <w:color w:val="000000"/>
          <w:lang w:val="en-ZA"/>
        </w:rPr>
        <w:t>aa)</w:t>
      </w:r>
      <w:r w:rsidR="00D77811" w:rsidRPr="00FC0756">
        <w:rPr>
          <w:rFonts w:ascii="Arial" w:hAnsi="Arial" w:cs="Arial"/>
          <w:color w:val="000000"/>
          <w:lang w:val="en-ZA"/>
        </w:rPr>
        <w:t xml:space="preserve"> </w:t>
      </w:r>
      <w:r w:rsidR="00EC6CEA" w:rsidRPr="00FC0756">
        <w:rPr>
          <w:rFonts w:ascii="Arial" w:hAnsi="Arial" w:cs="Arial"/>
          <w:color w:val="000000"/>
          <w:lang w:val="en-ZA"/>
        </w:rPr>
        <w:tab/>
      </w:r>
      <w:r w:rsidR="00EF100A" w:rsidRPr="00FC0756">
        <w:rPr>
          <w:rFonts w:ascii="Arial" w:hAnsi="Arial" w:cs="Arial"/>
          <w:color w:val="000000"/>
          <w:lang w:val="en-ZA"/>
        </w:rPr>
        <w:t>T</w:t>
      </w:r>
      <w:r w:rsidR="00142C2E" w:rsidRPr="00FC0756">
        <w:rPr>
          <w:rFonts w:ascii="Arial" w:hAnsi="Arial" w:cs="Arial"/>
          <w:color w:val="000000"/>
          <w:lang w:val="en-ZA"/>
        </w:rPr>
        <w:t xml:space="preserve">he PSC did not </w:t>
      </w:r>
      <w:r w:rsidR="00443C83" w:rsidRPr="00FC0756">
        <w:rPr>
          <w:rFonts w:ascii="Arial" w:hAnsi="Arial" w:cs="Arial"/>
          <w:color w:val="000000"/>
          <w:lang w:val="en-ZA"/>
        </w:rPr>
        <w:t>incur costs to move furniture</w:t>
      </w:r>
      <w:r w:rsidR="00AA0D11" w:rsidRPr="00FC0756">
        <w:rPr>
          <w:rFonts w:ascii="Arial" w:hAnsi="Arial" w:cs="Arial"/>
          <w:color w:val="000000"/>
          <w:lang w:val="en-ZA"/>
        </w:rPr>
        <w:t>. The</w:t>
      </w:r>
      <w:r w:rsidR="00142C2E" w:rsidRPr="00FC0756">
        <w:rPr>
          <w:rFonts w:ascii="Arial" w:hAnsi="Arial" w:cs="Arial"/>
          <w:color w:val="000000"/>
          <w:lang w:val="en-ZA"/>
        </w:rPr>
        <w:t xml:space="preserve"> D</w:t>
      </w:r>
      <w:r w:rsidR="00617A67" w:rsidRPr="00FC0756">
        <w:rPr>
          <w:rFonts w:ascii="Arial" w:hAnsi="Arial" w:cs="Arial"/>
          <w:color w:val="000000"/>
          <w:lang w:val="en-ZA"/>
        </w:rPr>
        <w:t>epartment of Public Works</w:t>
      </w:r>
      <w:r w:rsidR="00142C2E" w:rsidRPr="00FC0756">
        <w:rPr>
          <w:rFonts w:ascii="Arial" w:hAnsi="Arial" w:cs="Arial"/>
          <w:color w:val="000000"/>
          <w:lang w:val="en-ZA"/>
        </w:rPr>
        <w:t xml:space="preserve"> </w:t>
      </w:r>
      <w:r w:rsidR="00F5311F" w:rsidRPr="00FC0756">
        <w:rPr>
          <w:rFonts w:ascii="Arial" w:hAnsi="Arial" w:cs="Arial"/>
          <w:color w:val="000000"/>
          <w:lang w:val="en-ZA"/>
        </w:rPr>
        <w:t>absorbed</w:t>
      </w:r>
      <w:r w:rsidR="00142C2E" w:rsidRPr="00FC0756">
        <w:rPr>
          <w:rFonts w:ascii="Arial" w:hAnsi="Arial" w:cs="Arial"/>
          <w:color w:val="000000"/>
          <w:lang w:val="en-ZA"/>
        </w:rPr>
        <w:t xml:space="preserve"> 50% of the relocation cost</w:t>
      </w:r>
      <w:r w:rsidR="005C1B5A" w:rsidRPr="00FC0756">
        <w:rPr>
          <w:rFonts w:ascii="Arial" w:hAnsi="Arial" w:cs="Arial"/>
          <w:color w:val="000000"/>
          <w:lang w:val="en-ZA"/>
        </w:rPr>
        <w:t>s</w:t>
      </w:r>
      <w:r w:rsidR="00EF100A" w:rsidRPr="00FC0756">
        <w:rPr>
          <w:rFonts w:ascii="Arial" w:hAnsi="Arial" w:cs="Arial"/>
          <w:color w:val="000000"/>
          <w:lang w:val="en-ZA"/>
        </w:rPr>
        <w:t xml:space="preserve"> and the </w:t>
      </w:r>
      <w:r w:rsidR="00443C83" w:rsidRPr="00FC0756">
        <w:rPr>
          <w:rFonts w:ascii="Arial" w:hAnsi="Arial" w:cs="Arial"/>
          <w:color w:val="000000"/>
          <w:lang w:val="en-ZA"/>
        </w:rPr>
        <w:t xml:space="preserve">current </w:t>
      </w:r>
      <w:r w:rsidR="00142C2E" w:rsidRPr="00FC0756">
        <w:rPr>
          <w:rFonts w:ascii="Arial" w:hAnsi="Arial" w:cs="Arial"/>
          <w:color w:val="000000"/>
          <w:lang w:val="en-ZA"/>
        </w:rPr>
        <w:t xml:space="preserve">landlord </w:t>
      </w:r>
      <w:r w:rsidR="00EF100A" w:rsidRPr="00FC0756">
        <w:rPr>
          <w:rFonts w:ascii="Arial" w:hAnsi="Arial" w:cs="Arial"/>
          <w:color w:val="000000"/>
          <w:lang w:val="en-ZA"/>
        </w:rPr>
        <w:t>paid 50%.</w:t>
      </w:r>
    </w:p>
    <w:p w:rsidR="00443C83" w:rsidRPr="00FC0756" w:rsidRDefault="002946BB" w:rsidP="00D35DEB">
      <w:pPr>
        <w:tabs>
          <w:tab w:val="left" w:pos="851"/>
        </w:tabs>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2</w:t>
      </w:r>
      <w:r w:rsidR="00A85FEF" w:rsidRPr="00FC0756">
        <w:rPr>
          <w:rFonts w:ascii="Arial" w:hAnsi="Arial" w:cs="Arial"/>
          <w:lang w:val="en-ZA"/>
        </w:rPr>
        <w:t>(i)</w:t>
      </w:r>
      <w:r w:rsidR="00757952" w:rsidRPr="00FC0756">
        <w:rPr>
          <w:rFonts w:ascii="Arial" w:hAnsi="Arial" w:cs="Arial"/>
          <w:lang w:val="en-ZA"/>
        </w:rPr>
        <w:t>(</w:t>
      </w:r>
      <w:r w:rsidRPr="00FC0756">
        <w:rPr>
          <w:rFonts w:ascii="Arial" w:hAnsi="Arial" w:cs="Arial"/>
          <w:lang w:val="en-ZA"/>
        </w:rPr>
        <w:t>bb)</w:t>
      </w:r>
      <w:r w:rsidR="00DD5F69" w:rsidRPr="00FC0756">
        <w:rPr>
          <w:rFonts w:ascii="Arial" w:hAnsi="Arial" w:cs="Arial"/>
          <w:lang w:val="en-ZA"/>
        </w:rPr>
        <w:t xml:space="preserve"> </w:t>
      </w:r>
      <w:r w:rsidR="00EC6CEA" w:rsidRPr="00FC0756">
        <w:rPr>
          <w:rFonts w:ascii="Arial" w:hAnsi="Arial" w:cs="Arial"/>
          <w:lang w:val="en-ZA"/>
        </w:rPr>
        <w:tab/>
      </w:r>
      <w:r w:rsidR="00443C83" w:rsidRPr="00FC0756">
        <w:rPr>
          <w:rFonts w:ascii="Arial" w:hAnsi="Arial" w:cs="Arial"/>
          <w:lang w:val="en-ZA"/>
        </w:rPr>
        <w:t>The PSC paid R1.</w:t>
      </w:r>
      <w:r w:rsidR="007170D0" w:rsidRPr="00FC0756">
        <w:rPr>
          <w:rFonts w:ascii="Arial" w:hAnsi="Arial" w:cs="Arial"/>
          <w:lang w:val="en-ZA"/>
        </w:rPr>
        <w:t>2</w:t>
      </w:r>
      <w:r w:rsidR="00443C83" w:rsidRPr="00FC0756">
        <w:rPr>
          <w:rFonts w:ascii="Arial" w:hAnsi="Arial" w:cs="Arial"/>
          <w:lang w:val="en-ZA"/>
        </w:rPr>
        <w:t xml:space="preserve"> million for </w:t>
      </w:r>
      <w:r w:rsidR="00617A67" w:rsidRPr="00FC0756">
        <w:rPr>
          <w:rFonts w:ascii="Arial" w:hAnsi="Arial" w:cs="Arial"/>
          <w:lang w:val="en-ZA"/>
        </w:rPr>
        <w:t xml:space="preserve">IT </w:t>
      </w:r>
      <w:r w:rsidR="00443C83" w:rsidRPr="00FC0756">
        <w:rPr>
          <w:rFonts w:ascii="Arial" w:hAnsi="Arial" w:cs="Arial"/>
          <w:lang w:val="en-ZA"/>
        </w:rPr>
        <w:t xml:space="preserve">network infrastructure </w:t>
      </w:r>
      <w:r w:rsidR="00EF100A" w:rsidRPr="00FC0756">
        <w:rPr>
          <w:rFonts w:ascii="Arial" w:hAnsi="Arial" w:cs="Arial"/>
          <w:lang w:val="en-ZA"/>
        </w:rPr>
        <w:t>cost</w:t>
      </w:r>
      <w:r w:rsidR="00443C83" w:rsidRPr="00FC0756">
        <w:rPr>
          <w:rFonts w:ascii="Arial" w:hAnsi="Arial" w:cs="Arial"/>
          <w:lang w:val="en-ZA"/>
        </w:rPr>
        <w:t xml:space="preserve">s. </w:t>
      </w:r>
      <w:r w:rsidR="00EF100A" w:rsidRPr="00FC0756">
        <w:rPr>
          <w:rFonts w:ascii="Arial" w:hAnsi="Arial" w:cs="Arial"/>
          <w:lang w:val="en-ZA"/>
        </w:rPr>
        <w:t xml:space="preserve"> </w:t>
      </w:r>
    </w:p>
    <w:p w:rsidR="002946BB" w:rsidRPr="00FC0756" w:rsidRDefault="002946BB" w:rsidP="00D35DEB">
      <w:pPr>
        <w:tabs>
          <w:tab w:val="left" w:pos="851"/>
        </w:tabs>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2</w:t>
      </w:r>
      <w:r w:rsidR="00A85FEF" w:rsidRPr="00FC0756">
        <w:rPr>
          <w:rFonts w:ascii="Arial" w:hAnsi="Arial" w:cs="Arial"/>
          <w:lang w:val="en-ZA"/>
        </w:rPr>
        <w:t>(i)</w:t>
      </w:r>
      <w:r w:rsidR="00757952" w:rsidRPr="00FC0756">
        <w:rPr>
          <w:rFonts w:ascii="Arial" w:hAnsi="Arial" w:cs="Arial"/>
          <w:lang w:val="en-ZA"/>
        </w:rPr>
        <w:t>(</w:t>
      </w:r>
      <w:r w:rsidRPr="00FC0756">
        <w:rPr>
          <w:rFonts w:ascii="Arial" w:hAnsi="Arial" w:cs="Arial"/>
          <w:lang w:val="en-ZA"/>
        </w:rPr>
        <w:t>cc)</w:t>
      </w:r>
      <w:r w:rsidR="00142C2E" w:rsidRPr="00FC0756">
        <w:rPr>
          <w:rFonts w:ascii="Arial" w:hAnsi="Arial" w:cs="Arial"/>
          <w:lang w:val="en-ZA"/>
        </w:rPr>
        <w:t xml:space="preserve"> </w:t>
      </w:r>
      <w:r w:rsidR="00B55C15" w:rsidRPr="00FC0756">
        <w:rPr>
          <w:rFonts w:ascii="Arial" w:hAnsi="Arial" w:cs="Arial"/>
          <w:lang w:val="en-ZA"/>
        </w:rPr>
        <w:t xml:space="preserve"> </w:t>
      </w:r>
      <w:r w:rsidR="00443C83" w:rsidRPr="00FC0756">
        <w:rPr>
          <w:rFonts w:ascii="Arial" w:hAnsi="Arial" w:cs="Arial"/>
          <w:lang w:val="en-ZA"/>
        </w:rPr>
        <w:t>The PSC did not incur cost</w:t>
      </w:r>
      <w:r w:rsidR="00AA0D11" w:rsidRPr="00FC0756">
        <w:rPr>
          <w:rFonts w:ascii="Arial" w:hAnsi="Arial" w:cs="Arial"/>
          <w:lang w:val="en-ZA"/>
        </w:rPr>
        <w:t>s for refurbishing office space. T</w:t>
      </w:r>
      <w:r w:rsidR="00443C83" w:rsidRPr="00FC0756">
        <w:rPr>
          <w:rFonts w:ascii="Arial" w:hAnsi="Arial" w:cs="Arial"/>
          <w:lang w:val="en-ZA"/>
        </w:rPr>
        <w:t>he costs were c</w:t>
      </w:r>
      <w:r w:rsidR="00142C2E" w:rsidRPr="00FC0756">
        <w:rPr>
          <w:rFonts w:ascii="Arial" w:hAnsi="Arial" w:cs="Arial"/>
          <w:lang w:val="en-ZA"/>
        </w:rPr>
        <w:t>overed by th</w:t>
      </w:r>
      <w:r w:rsidR="00617A67" w:rsidRPr="00FC0756">
        <w:rPr>
          <w:rFonts w:ascii="Arial" w:hAnsi="Arial" w:cs="Arial"/>
          <w:lang w:val="en-ZA"/>
        </w:rPr>
        <w:t>e tenant installation allowance paid by the landlord.</w:t>
      </w:r>
    </w:p>
    <w:p w:rsidR="002946BB" w:rsidRPr="00FC0756" w:rsidRDefault="00A85FEF" w:rsidP="00D35DEB">
      <w:pPr>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2(ii)</w:t>
      </w:r>
      <w:r w:rsidR="00142C2E" w:rsidRPr="00FC0756">
        <w:rPr>
          <w:rFonts w:ascii="Arial" w:hAnsi="Arial" w:cs="Arial"/>
          <w:lang w:val="en-ZA"/>
        </w:rPr>
        <w:t xml:space="preserve"> </w:t>
      </w:r>
      <w:r w:rsidR="00B55C15" w:rsidRPr="00FC0756">
        <w:rPr>
          <w:rFonts w:ascii="Arial" w:hAnsi="Arial" w:cs="Arial"/>
          <w:lang w:val="en-ZA"/>
        </w:rPr>
        <w:t xml:space="preserve">  </w:t>
      </w:r>
      <w:r w:rsidRPr="00FC0756">
        <w:rPr>
          <w:rFonts w:ascii="Arial" w:hAnsi="Arial" w:cs="Arial"/>
          <w:lang w:val="en-ZA"/>
        </w:rPr>
        <w:tab/>
      </w:r>
      <w:r w:rsidR="00EF100A" w:rsidRPr="00FC0756">
        <w:rPr>
          <w:rFonts w:ascii="Arial" w:hAnsi="Arial" w:cs="Arial"/>
          <w:lang w:val="en-ZA"/>
        </w:rPr>
        <w:t>The PSC did not pay est</w:t>
      </w:r>
      <w:r w:rsidR="00181A22" w:rsidRPr="00FC0756">
        <w:rPr>
          <w:rFonts w:ascii="Arial" w:hAnsi="Arial" w:cs="Arial"/>
          <w:lang w:val="en-ZA"/>
        </w:rPr>
        <w:t>a</w:t>
      </w:r>
      <w:r w:rsidR="00EF100A" w:rsidRPr="00FC0756">
        <w:rPr>
          <w:rFonts w:ascii="Arial" w:hAnsi="Arial" w:cs="Arial"/>
          <w:lang w:val="en-ZA"/>
        </w:rPr>
        <w:t xml:space="preserve">te </w:t>
      </w:r>
      <w:r w:rsidR="00181A22" w:rsidRPr="00FC0756">
        <w:rPr>
          <w:rFonts w:ascii="Arial" w:hAnsi="Arial" w:cs="Arial"/>
          <w:lang w:val="en-ZA"/>
        </w:rPr>
        <w:t>agents fees.</w:t>
      </w:r>
    </w:p>
    <w:p w:rsidR="002946BB" w:rsidRPr="00FC0756" w:rsidRDefault="00A85FEF" w:rsidP="00D35DEB">
      <w:pPr>
        <w:spacing w:before="100" w:beforeAutospacing="1" w:after="100" w:afterAutospacing="1" w:line="312" w:lineRule="auto"/>
        <w:ind w:left="851" w:hanging="851"/>
        <w:jc w:val="both"/>
        <w:rPr>
          <w:rFonts w:ascii="Arial" w:hAnsi="Arial" w:cs="Arial"/>
          <w:lang w:val="en-ZA"/>
        </w:rPr>
      </w:pPr>
      <w:r w:rsidRPr="00FC0756">
        <w:rPr>
          <w:rFonts w:ascii="Arial" w:hAnsi="Arial" w:cs="Arial"/>
          <w:lang w:val="en-ZA"/>
        </w:rPr>
        <w:t>2</w:t>
      </w:r>
      <w:r w:rsidR="00757952" w:rsidRPr="00FC0756">
        <w:rPr>
          <w:rFonts w:ascii="Arial" w:hAnsi="Arial" w:cs="Arial"/>
          <w:lang w:val="en-ZA"/>
        </w:rPr>
        <w:t>(</w:t>
      </w:r>
      <w:r w:rsidR="002946BB" w:rsidRPr="00FC0756">
        <w:rPr>
          <w:rFonts w:ascii="Arial" w:hAnsi="Arial" w:cs="Arial"/>
          <w:lang w:val="en-ZA"/>
        </w:rPr>
        <w:t>iii)</w:t>
      </w:r>
      <w:r w:rsidR="00142C2E" w:rsidRPr="00FC0756">
        <w:rPr>
          <w:rFonts w:ascii="Arial" w:hAnsi="Arial" w:cs="Arial"/>
          <w:lang w:val="en-ZA"/>
        </w:rPr>
        <w:t xml:space="preserve"> </w:t>
      </w:r>
      <w:r w:rsidR="00B55C15" w:rsidRPr="00FC0756">
        <w:rPr>
          <w:rFonts w:ascii="Arial" w:hAnsi="Arial" w:cs="Arial"/>
          <w:lang w:val="en-ZA"/>
        </w:rPr>
        <w:t xml:space="preserve"> </w:t>
      </w:r>
      <w:r w:rsidRPr="00FC0756">
        <w:rPr>
          <w:rFonts w:ascii="Arial" w:hAnsi="Arial" w:cs="Arial"/>
          <w:lang w:val="en-ZA"/>
        </w:rPr>
        <w:tab/>
      </w:r>
      <w:r w:rsidR="00BA2D68" w:rsidRPr="00FC0756">
        <w:rPr>
          <w:rFonts w:ascii="Arial" w:hAnsi="Arial" w:cs="Arial"/>
          <w:lang w:val="en-ZA"/>
        </w:rPr>
        <w:t xml:space="preserve">There is no other expenditure that was incurred. </w:t>
      </w:r>
    </w:p>
    <w:p w:rsidR="002946BB" w:rsidRPr="00FC0756" w:rsidRDefault="00A85FEF" w:rsidP="00D35DEB">
      <w:pPr>
        <w:tabs>
          <w:tab w:val="left" w:pos="851"/>
        </w:tabs>
        <w:spacing w:line="312" w:lineRule="auto"/>
        <w:ind w:left="851" w:hanging="851"/>
        <w:jc w:val="both"/>
        <w:rPr>
          <w:rFonts w:ascii="Arial" w:hAnsi="Arial" w:cs="Arial"/>
          <w:lang w:val="en-ZA"/>
        </w:rPr>
      </w:pPr>
      <w:r w:rsidRPr="00FC0756">
        <w:rPr>
          <w:rFonts w:ascii="Arial" w:hAnsi="Arial" w:cs="Arial"/>
          <w:lang w:val="en-ZA"/>
        </w:rPr>
        <w:t>2</w:t>
      </w:r>
      <w:r w:rsidR="00757952" w:rsidRPr="00FC0756">
        <w:rPr>
          <w:rFonts w:ascii="Arial" w:hAnsi="Arial" w:cs="Arial"/>
          <w:lang w:val="en-ZA"/>
        </w:rPr>
        <w:t>(</w:t>
      </w:r>
      <w:r w:rsidR="002946BB" w:rsidRPr="00FC0756">
        <w:rPr>
          <w:rFonts w:ascii="Arial" w:hAnsi="Arial" w:cs="Arial"/>
          <w:lang w:val="en-ZA"/>
        </w:rPr>
        <w:t>b)</w:t>
      </w:r>
      <w:r w:rsidR="00142C2E" w:rsidRPr="00FC0756">
        <w:rPr>
          <w:rFonts w:ascii="Arial" w:hAnsi="Arial" w:cs="Arial"/>
          <w:lang w:val="en-ZA"/>
        </w:rPr>
        <w:t xml:space="preserve"> </w:t>
      </w:r>
      <w:r w:rsidR="00B55C15" w:rsidRPr="00FC0756">
        <w:rPr>
          <w:rFonts w:ascii="Arial" w:hAnsi="Arial" w:cs="Arial"/>
          <w:lang w:val="en-ZA"/>
        </w:rPr>
        <w:t xml:space="preserve">     </w:t>
      </w:r>
      <w:r w:rsidR="003A6963" w:rsidRPr="00FC0756">
        <w:rPr>
          <w:rFonts w:ascii="Arial" w:hAnsi="Arial" w:cs="Arial"/>
          <w:lang w:val="en-ZA"/>
        </w:rPr>
        <w:tab/>
      </w:r>
      <w:r w:rsidR="009F18DC" w:rsidRPr="00FC0756">
        <w:rPr>
          <w:rFonts w:ascii="Arial" w:hAnsi="Arial" w:cs="Arial"/>
          <w:lang w:val="en-ZA"/>
        </w:rPr>
        <w:t xml:space="preserve">The total current monthly cost of the rental of the temporary office accommodation </w:t>
      </w:r>
      <w:r w:rsidR="00181A22" w:rsidRPr="00FC0756">
        <w:rPr>
          <w:rFonts w:ascii="Arial" w:hAnsi="Arial" w:cs="Arial"/>
          <w:lang w:val="en-ZA"/>
        </w:rPr>
        <w:t>is</w:t>
      </w:r>
      <w:r w:rsidR="00B55C15" w:rsidRPr="00FC0756">
        <w:rPr>
          <w:rFonts w:ascii="Arial" w:hAnsi="Arial" w:cs="Arial"/>
          <w:lang w:val="en-ZA"/>
        </w:rPr>
        <w:t xml:space="preserve"> </w:t>
      </w:r>
      <w:r w:rsidR="00181A22" w:rsidRPr="00FC0756">
        <w:rPr>
          <w:rFonts w:ascii="Arial" w:hAnsi="Arial" w:cs="Arial"/>
          <w:lang w:val="en-ZA"/>
        </w:rPr>
        <w:t>R1 407 312.79</w:t>
      </w:r>
      <w:r w:rsidR="007952A4" w:rsidRPr="00FC0756">
        <w:rPr>
          <w:rFonts w:ascii="Arial" w:hAnsi="Arial" w:cs="Arial"/>
          <w:lang w:val="en-ZA"/>
        </w:rPr>
        <w:t xml:space="preserve"> for 8907 square metr</w:t>
      </w:r>
      <w:r w:rsidR="000B17C7" w:rsidRPr="00FC0756">
        <w:rPr>
          <w:rFonts w:ascii="Arial" w:hAnsi="Arial" w:cs="Arial"/>
          <w:lang w:val="en-ZA"/>
        </w:rPr>
        <w:t xml:space="preserve">es. </w:t>
      </w:r>
      <w:r w:rsidR="007952A4" w:rsidRPr="00FC0756">
        <w:rPr>
          <w:rFonts w:ascii="Arial" w:hAnsi="Arial" w:cs="Arial"/>
          <w:lang w:val="en-ZA"/>
        </w:rPr>
        <w:t xml:space="preserve"> </w:t>
      </w:r>
    </w:p>
    <w:p w:rsidR="00A85FEF" w:rsidRPr="00FC0756" w:rsidRDefault="00A85FEF" w:rsidP="00D35DEB">
      <w:pPr>
        <w:tabs>
          <w:tab w:val="left" w:pos="851"/>
        </w:tabs>
        <w:spacing w:line="312" w:lineRule="auto"/>
        <w:ind w:left="851" w:hanging="851"/>
        <w:jc w:val="both"/>
        <w:rPr>
          <w:rFonts w:ascii="Arial" w:hAnsi="Arial" w:cs="Arial"/>
          <w:color w:val="000000"/>
          <w:lang w:val="en-ZA"/>
        </w:rPr>
      </w:pPr>
    </w:p>
    <w:p w:rsidR="0092548C" w:rsidRPr="00FC0756" w:rsidRDefault="00A85FEF" w:rsidP="00D35DEB">
      <w:pPr>
        <w:tabs>
          <w:tab w:val="left" w:pos="851"/>
        </w:tabs>
        <w:spacing w:line="312" w:lineRule="auto"/>
        <w:ind w:left="851" w:hanging="851"/>
        <w:jc w:val="both"/>
        <w:rPr>
          <w:rFonts w:ascii="Arial" w:hAnsi="Arial" w:cs="Arial"/>
          <w:lang w:val="en-ZA"/>
        </w:rPr>
      </w:pPr>
      <w:r w:rsidRPr="00FC0756">
        <w:rPr>
          <w:rFonts w:ascii="Arial" w:hAnsi="Arial" w:cs="Arial"/>
          <w:color w:val="000000"/>
          <w:lang w:val="en-ZA"/>
        </w:rPr>
        <w:t>2</w:t>
      </w:r>
      <w:r w:rsidR="00757952" w:rsidRPr="00FC0756">
        <w:rPr>
          <w:rFonts w:ascii="Arial" w:hAnsi="Arial" w:cs="Arial"/>
          <w:color w:val="000000"/>
          <w:lang w:val="en-ZA"/>
        </w:rPr>
        <w:t>(</w:t>
      </w:r>
      <w:r w:rsidR="002946BB" w:rsidRPr="00FC0756">
        <w:rPr>
          <w:rFonts w:ascii="Arial" w:hAnsi="Arial" w:cs="Arial"/>
          <w:color w:val="000000"/>
          <w:lang w:val="en-ZA"/>
        </w:rPr>
        <w:t>c)</w:t>
      </w:r>
      <w:r w:rsidR="00142C2E" w:rsidRPr="00FC0756">
        <w:rPr>
          <w:rFonts w:ascii="Arial" w:hAnsi="Arial" w:cs="Arial"/>
          <w:color w:val="000000"/>
          <w:lang w:val="en-ZA"/>
        </w:rPr>
        <w:t xml:space="preserve"> </w:t>
      </w:r>
      <w:r w:rsidR="00EC6CEA" w:rsidRPr="00FC0756">
        <w:rPr>
          <w:rFonts w:ascii="Arial" w:hAnsi="Arial" w:cs="Arial"/>
          <w:color w:val="000000"/>
          <w:lang w:val="en-ZA"/>
        </w:rPr>
        <w:tab/>
      </w:r>
      <w:r w:rsidR="00A43D45" w:rsidRPr="00FC0756">
        <w:rPr>
          <w:rFonts w:ascii="Arial" w:hAnsi="Arial" w:cs="Arial"/>
          <w:color w:val="000000"/>
          <w:lang w:val="en-ZA"/>
        </w:rPr>
        <w:t>T</w:t>
      </w:r>
      <w:r w:rsidR="00E30EDE" w:rsidRPr="00FC0756">
        <w:rPr>
          <w:rFonts w:ascii="Arial" w:hAnsi="Arial" w:cs="Arial"/>
          <w:color w:val="000000"/>
          <w:lang w:val="en-ZA"/>
        </w:rPr>
        <w:t xml:space="preserve">he </w:t>
      </w:r>
      <w:r w:rsidR="007952A4" w:rsidRPr="00FC0756">
        <w:rPr>
          <w:rFonts w:ascii="Arial" w:hAnsi="Arial" w:cs="Arial"/>
          <w:color w:val="000000"/>
          <w:lang w:val="en-ZA"/>
        </w:rPr>
        <w:t xml:space="preserve">rental for the </w:t>
      </w:r>
      <w:r w:rsidR="00E30EDE" w:rsidRPr="00FC0756">
        <w:rPr>
          <w:rFonts w:ascii="Arial" w:hAnsi="Arial" w:cs="Arial"/>
          <w:color w:val="000000"/>
          <w:lang w:val="en-ZA"/>
        </w:rPr>
        <w:t xml:space="preserve">previous office accommodation was </w:t>
      </w:r>
      <w:r w:rsidR="007952A4" w:rsidRPr="00FC0756">
        <w:rPr>
          <w:rFonts w:ascii="Arial" w:hAnsi="Arial" w:cs="Arial"/>
          <w:color w:val="000000"/>
          <w:lang w:val="en-ZA"/>
        </w:rPr>
        <w:t>R5</w:t>
      </w:r>
      <w:r w:rsidR="0092548C" w:rsidRPr="00FC0756">
        <w:rPr>
          <w:rFonts w:ascii="Arial" w:hAnsi="Arial" w:cs="Arial"/>
          <w:color w:val="000000"/>
          <w:lang w:val="en-ZA"/>
        </w:rPr>
        <w:t>23 087.00 per month</w:t>
      </w:r>
      <w:r w:rsidR="007952A4" w:rsidRPr="00FC0756">
        <w:rPr>
          <w:rFonts w:ascii="Arial" w:hAnsi="Arial" w:cs="Arial"/>
          <w:color w:val="000000"/>
          <w:lang w:val="en-ZA"/>
        </w:rPr>
        <w:t xml:space="preserve"> for </w:t>
      </w:r>
      <w:r w:rsidR="0092548C" w:rsidRPr="00FC0756">
        <w:rPr>
          <w:rFonts w:ascii="Arial" w:hAnsi="Arial" w:cs="Arial"/>
          <w:color w:val="000000"/>
          <w:lang w:val="en-ZA"/>
        </w:rPr>
        <w:t>6533.75</w:t>
      </w:r>
      <w:r w:rsidR="0092548C" w:rsidRPr="00FC0756">
        <w:rPr>
          <w:rFonts w:ascii="Arial" w:hAnsi="Arial" w:cs="Arial"/>
          <w:color w:val="FF0000"/>
          <w:lang w:val="en-ZA"/>
        </w:rPr>
        <w:t xml:space="preserve"> </w:t>
      </w:r>
      <w:r w:rsidR="0092548C" w:rsidRPr="00FC0756">
        <w:rPr>
          <w:rFonts w:ascii="Arial" w:hAnsi="Arial" w:cs="Arial"/>
          <w:color w:val="000000"/>
          <w:lang w:val="en-ZA"/>
        </w:rPr>
        <w:t>s</w:t>
      </w:r>
      <w:r w:rsidR="00E30EDE" w:rsidRPr="00FC0756">
        <w:rPr>
          <w:rFonts w:ascii="Arial" w:hAnsi="Arial" w:cs="Arial"/>
          <w:color w:val="000000"/>
          <w:lang w:val="en-ZA"/>
        </w:rPr>
        <w:t>quare metres</w:t>
      </w:r>
      <w:r w:rsidR="007952A4" w:rsidRPr="00FC0756">
        <w:rPr>
          <w:rFonts w:ascii="Arial" w:hAnsi="Arial" w:cs="Arial"/>
          <w:lang w:val="en-ZA"/>
        </w:rPr>
        <w:t xml:space="preserve">. </w:t>
      </w:r>
      <w:r w:rsidR="0092548C" w:rsidRPr="00FC0756">
        <w:rPr>
          <w:rFonts w:ascii="Arial" w:hAnsi="Arial" w:cs="Arial"/>
          <w:lang w:val="en-ZA"/>
        </w:rPr>
        <w:t>The rental for previous accommodation was not market related as ever since the PSC took occupation of the building in 1997, the ownership</w:t>
      </w:r>
      <w:r w:rsidR="00A80D3A" w:rsidRPr="00FC0756">
        <w:rPr>
          <w:rFonts w:ascii="Arial" w:hAnsi="Arial" w:cs="Arial"/>
          <w:lang w:val="en-ZA"/>
        </w:rPr>
        <w:t xml:space="preserve"> of the</w:t>
      </w:r>
      <w:r w:rsidR="0092548C" w:rsidRPr="00FC0756">
        <w:rPr>
          <w:rFonts w:ascii="Arial" w:hAnsi="Arial" w:cs="Arial"/>
          <w:lang w:val="en-ZA"/>
        </w:rPr>
        <w:t xml:space="preserve"> building changed 4 times without the annual rental escalation </w:t>
      </w:r>
      <w:r w:rsidR="00AA0D11" w:rsidRPr="00FC0756">
        <w:rPr>
          <w:rFonts w:ascii="Arial" w:hAnsi="Arial" w:cs="Arial"/>
          <w:lang w:val="en-ZA"/>
        </w:rPr>
        <w:t>a</w:t>
      </w:r>
      <w:r w:rsidR="0092548C" w:rsidRPr="00FC0756">
        <w:rPr>
          <w:rFonts w:ascii="Arial" w:hAnsi="Arial" w:cs="Arial"/>
          <w:lang w:val="en-ZA"/>
        </w:rPr>
        <w:t>ffected.</w:t>
      </w:r>
      <w:r w:rsidR="00807E4C" w:rsidRPr="00FC0756">
        <w:rPr>
          <w:rFonts w:ascii="Arial" w:hAnsi="Arial" w:cs="Arial"/>
          <w:lang w:val="en-ZA"/>
        </w:rPr>
        <w:t xml:space="preserve"> The current monthly rental expenditure is high compare to the previous monthly expenditure on office accommodation.</w:t>
      </w:r>
    </w:p>
    <w:p w:rsidR="0092548C" w:rsidRPr="00FC0756" w:rsidRDefault="0092548C" w:rsidP="00D35DEB">
      <w:pPr>
        <w:tabs>
          <w:tab w:val="left" w:pos="851"/>
        </w:tabs>
        <w:spacing w:line="312" w:lineRule="auto"/>
        <w:ind w:left="851" w:hanging="851"/>
        <w:jc w:val="both"/>
        <w:rPr>
          <w:rFonts w:ascii="Arial" w:hAnsi="Arial" w:cs="Arial"/>
          <w:lang w:val="en-ZA"/>
        </w:rPr>
      </w:pPr>
    </w:p>
    <w:p w:rsidR="00807E4C" w:rsidRPr="00FC0756" w:rsidRDefault="00757952" w:rsidP="00D35DEB">
      <w:pPr>
        <w:tabs>
          <w:tab w:val="left" w:pos="851"/>
        </w:tabs>
        <w:spacing w:line="312" w:lineRule="auto"/>
        <w:ind w:left="851" w:hanging="851"/>
        <w:jc w:val="both"/>
        <w:rPr>
          <w:rFonts w:ascii="Arial" w:hAnsi="Arial" w:cs="Arial"/>
          <w:lang w:val="en-ZA"/>
        </w:rPr>
      </w:pPr>
      <w:r w:rsidRPr="00FC0756">
        <w:rPr>
          <w:rFonts w:ascii="Arial" w:hAnsi="Arial" w:cs="Arial"/>
          <w:lang w:val="en-ZA"/>
        </w:rPr>
        <w:t>(</w:t>
      </w:r>
      <w:r w:rsidR="002946BB" w:rsidRPr="00FC0756">
        <w:rPr>
          <w:rFonts w:ascii="Arial" w:hAnsi="Arial" w:cs="Arial"/>
          <w:lang w:val="en-ZA"/>
        </w:rPr>
        <w:t>3)</w:t>
      </w:r>
      <w:r w:rsidR="00142C2E" w:rsidRPr="00FC0756">
        <w:rPr>
          <w:rFonts w:ascii="Arial" w:hAnsi="Arial" w:cs="Arial"/>
          <w:lang w:val="en-ZA"/>
        </w:rPr>
        <w:t xml:space="preserve"> </w:t>
      </w:r>
      <w:r w:rsidR="00EC6CEA" w:rsidRPr="00FC0756">
        <w:rPr>
          <w:rFonts w:ascii="Arial" w:hAnsi="Arial" w:cs="Arial"/>
          <w:lang w:val="en-ZA"/>
        </w:rPr>
        <w:tab/>
      </w:r>
      <w:r w:rsidR="00807E4C" w:rsidRPr="00FC0756">
        <w:rPr>
          <w:rFonts w:ascii="Arial" w:hAnsi="Arial" w:cs="Arial"/>
          <w:lang w:val="en-ZA"/>
        </w:rPr>
        <w:t xml:space="preserve">The monthly costs would have been lower if the PSC would have moved to the office accommodation identified by the Department of Public Works </w:t>
      </w:r>
    </w:p>
    <w:p w:rsidR="00807E4C" w:rsidRPr="00FC0756" w:rsidRDefault="00807E4C" w:rsidP="00D35DEB">
      <w:pPr>
        <w:tabs>
          <w:tab w:val="left" w:pos="851"/>
        </w:tabs>
        <w:spacing w:line="312" w:lineRule="auto"/>
        <w:ind w:left="851" w:hanging="851"/>
        <w:jc w:val="both"/>
        <w:rPr>
          <w:rFonts w:ascii="Arial" w:hAnsi="Arial" w:cs="Arial"/>
          <w:lang w:val="en-ZA"/>
        </w:rPr>
      </w:pPr>
    </w:p>
    <w:p w:rsidR="002946BB" w:rsidRPr="00FC0756" w:rsidRDefault="004D69A3" w:rsidP="00D35DEB">
      <w:pPr>
        <w:tabs>
          <w:tab w:val="left" w:pos="851"/>
        </w:tabs>
        <w:spacing w:line="312" w:lineRule="auto"/>
        <w:ind w:left="851" w:hanging="851"/>
        <w:jc w:val="both"/>
        <w:rPr>
          <w:rFonts w:ascii="Arial" w:hAnsi="Arial" w:cs="Arial"/>
          <w:lang w:val="en-ZA"/>
        </w:rPr>
      </w:pPr>
      <w:r w:rsidRPr="00FC0756">
        <w:rPr>
          <w:rFonts w:ascii="Arial" w:hAnsi="Arial" w:cs="Arial"/>
          <w:lang w:val="en-ZA"/>
        </w:rPr>
        <w:tab/>
      </w:r>
      <w:r w:rsidR="00F52F80" w:rsidRPr="00FC0756">
        <w:rPr>
          <w:rFonts w:ascii="Arial" w:hAnsi="Arial" w:cs="Arial"/>
          <w:lang w:val="en-ZA"/>
        </w:rPr>
        <w:t>The monthly rental for the office accommodation identified by the DPW would have been R 1 361 352.36</w:t>
      </w:r>
      <w:r w:rsidR="002A2010" w:rsidRPr="00FC0756">
        <w:rPr>
          <w:rFonts w:ascii="Arial" w:hAnsi="Arial" w:cs="Arial"/>
          <w:lang w:val="en-ZA"/>
        </w:rPr>
        <w:t xml:space="preserve"> for 8907 square metres</w:t>
      </w:r>
      <w:r w:rsidR="00E35CCF" w:rsidRPr="00FC0756">
        <w:rPr>
          <w:rFonts w:ascii="Arial" w:hAnsi="Arial" w:cs="Arial"/>
          <w:lang w:val="en-ZA"/>
        </w:rPr>
        <w:t xml:space="preserve"> including parking.</w:t>
      </w:r>
    </w:p>
    <w:p w:rsidR="000D55D3" w:rsidRPr="00FC0756" w:rsidRDefault="000D55D3" w:rsidP="00D35DEB">
      <w:pPr>
        <w:pStyle w:val="NoSpacing"/>
        <w:spacing w:line="312" w:lineRule="auto"/>
        <w:jc w:val="both"/>
        <w:rPr>
          <w:rFonts w:ascii="Arial" w:hAnsi="Arial" w:cs="Arial"/>
          <w:b/>
          <w:sz w:val="24"/>
          <w:szCs w:val="24"/>
          <w:u w:val="single"/>
        </w:rPr>
      </w:pPr>
    </w:p>
    <w:p w:rsidR="00737164" w:rsidRPr="00FC0756" w:rsidRDefault="00737164" w:rsidP="00D35DEB">
      <w:pPr>
        <w:pStyle w:val="NoSpacing"/>
        <w:spacing w:line="312" w:lineRule="auto"/>
        <w:jc w:val="both"/>
        <w:rPr>
          <w:rFonts w:ascii="Arial" w:hAnsi="Arial" w:cs="Arial"/>
          <w:b/>
          <w:sz w:val="24"/>
          <w:szCs w:val="24"/>
          <w:u w:val="single"/>
        </w:rPr>
      </w:pPr>
    </w:p>
    <w:p w:rsidR="00737164" w:rsidRPr="00FC0756" w:rsidRDefault="00737164" w:rsidP="00D35DEB">
      <w:pPr>
        <w:pStyle w:val="NoSpacing"/>
        <w:spacing w:line="312" w:lineRule="auto"/>
        <w:jc w:val="both"/>
        <w:rPr>
          <w:rFonts w:ascii="Arial" w:hAnsi="Arial" w:cs="Arial"/>
          <w:b/>
          <w:sz w:val="24"/>
          <w:szCs w:val="24"/>
          <w:u w:val="single"/>
        </w:rPr>
      </w:pPr>
    </w:p>
    <w:sectPr w:rsidR="00737164" w:rsidRPr="00FC0756"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BC" w:rsidRDefault="007B21BC">
      <w:r>
        <w:separator/>
      </w:r>
    </w:p>
  </w:endnote>
  <w:endnote w:type="continuationSeparator" w:id="0">
    <w:p w:rsidR="007B21BC" w:rsidRDefault="007B2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D35DEB" w:rsidRDefault="0066183B" w:rsidP="00D35DEB">
    <w:pPr>
      <w:pStyle w:val="Footer"/>
    </w:pPr>
    <w:r w:rsidRPr="00D35DE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BC" w:rsidRDefault="007B21BC">
      <w:r>
        <w:separator/>
      </w:r>
    </w:p>
  </w:footnote>
  <w:footnote w:type="continuationSeparator" w:id="0">
    <w:p w:rsidR="007B21BC" w:rsidRDefault="007B2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4CFD"/>
    <w:multiLevelType w:val="hybridMultilevel"/>
    <w:tmpl w:val="742EA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AF2E4A"/>
    <w:multiLevelType w:val="hybridMultilevel"/>
    <w:tmpl w:val="998E6786"/>
    <w:lvl w:ilvl="0" w:tplc="F32EBD88">
      <w:start w:val="1"/>
      <w:numFmt w:val="lowerLetter"/>
      <w:lvlText w:val="(%1)"/>
      <w:lvlJc w:val="left"/>
      <w:pPr>
        <w:ind w:left="2884" w:hanging="735"/>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813119"/>
    <w:multiLevelType w:val="hybridMultilevel"/>
    <w:tmpl w:val="0B643C18"/>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2"/>
  </w:num>
  <w:num w:numId="6">
    <w:abstractNumId w:val="4"/>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63C73"/>
    <w:rsid w:val="00066022"/>
    <w:rsid w:val="00077B07"/>
    <w:rsid w:val="000800E0"/>
    <w:rsid w:val="00090BB5"/>
    <w:rsid w:val="00091605"/>
    <w:rsid w:val="000A4CC8"/>
    <w:rsid w:val="000A4CD1"/>
    <w:rsid w:val="000A5738"/>
    <w:rsid w:val="000B1352"/>
    <w:rsid w:val="000B14CA"/>
    <w:rsid w:val="000B17C7"/>
    <w:rsid w:val="000C0036"/>
    <w:rsid w:val="000C5477"/>
    <w:rsid w:val="000D55D3"/>
    <w:rsid w:val="000E1301"/>
    <w:rsid w:val="000F02A3"/>
    <w:rsid w:val="000F2F1D"/>
    <w:rsid w:val="000F7628"/>
    <w:rsid w:val="00105C50"/>
    <w:rsid w:val="00110D4F"/>
    <w:rsid w:val="00111C9D"/>
    <w:rsid w:val="00111E45"/>
    <w:rsid w:val="001147C9"/>
    <w:rsid w:val="00115D05"/>
    <w:rsid w:val="0014208D"/>
    <w:rsid w:val="00142C2E"/>
    <w:rsid w:val="001520C6"/>
    <w:rsid w:val="001605C8"/>
    <w:rsid w:val="00181A22"/>
    <w:rsid w:val="00182ABC"/>
    <w:rsid w:val="00186AD6"/>
    <w:rsid w:val="00191C29"/>
    <w:rsid w:val="001A612A"/>
    <w:rsid w:val="001B354B"/>
    <w:rsid w:val="001B7A14"/>
    <w:rsid w:val="001B7FDD"/>
    <w:rsid w:val="001C1511"/>
    <w:rsid w:val="001C16B3"/>
    <w:rsid w:val="001E0D95"/>
    <w:rsid w:val="001F3A2A"/>
    <w:rsid w:val="001F7080"/>
    <w:rsid w:val="00243AE3"/>
    <w:rsid w:val="002441DB"/>
    <w:rsid w:val="0024550F"/>
    <w:rsid w:val="0026324D"/>
    <w:rsid w:val="00267A3C"/>
    <w:rsid w:val="00273458"/>
    <w:rsid w:val="00273D81"/>
    <w:rsid w:val="00280378"/>
    <w:rsid w:val="0028475F"/>
    <w:rsid w:val="00285C47"/>
    <w:rsid w:val="00290529"/>
    <w:rsid w:val="002946BB"/>
    <w:rsid w:val="002A06C8"/>
    <w:rsid w:val="002A2010"/>
    <w:rsid w:val="002C432E"/>
    <w:rsid w:val="002D31E7"/>
    <w:rsid w:val="002E0EE8"/>
    <w:rsid w:val="002E7AA8"/>
    <w:rsid w:val="002F75AA"/>
    <w:rsid w:val="003021F6"/>
    <w:rsid w:val="003028D3"/>
    <w:rsid w:val="003204A3"/>
    <w:rsid w:val="00326E36"/>
    <w:rsid w:val="00333EED"/>
    <w:rsid w:val="003343BC"/>
    <w:rsid w:val="00340C82"/>
    <w:rsid w:val="003439B4"/>
    <w:rsid w:val="00344281"/>
    <w:rsid w:val="00347EC3"/>
    <w:rsid w:val="00355A09"/>
    <w:rsid w:val="00362E1C"/>
    <w:rsid w:val="0038183B"/>
    <w:rsid w:val="0039218B"/>
    <w:rsid w:val="0039423E"/>
    <w:rsid w:val="003A33F5"/>
    <w:rsid w:val="003A6963"/>
    <w:rsid w:val="003B0723"/>
    <w:rsid w:val="003B4B30"/>
    <w:rsid w:val="003B5698"/>
    <w:rsid w:val="003B727B"/>
    <w:rsid w:val="003C35D3"/>
    <w:rsid w:val="003D107F"/>
    <w:rsid w:val="003E2A0B"/>
    <w:rsid w:val="00410A00"/>
    <w:rsid w:val="00417319"/>
    <w:rsid w:val="00417D2A"/>
    <w:rsid w:val="00422DFC"/>
    <w:rsid w:val="0042453F"/>
    <w:rsid w:val="00424CEF"/>
    <w:rsid w:val="0042667A"/>
    <w:rsid w:val="00431121"/>
    <w:rsid w:val="00435FEA"/>
    <w:rsid w:val="00441137"/>
    <w:rsid w:val="00443C83"/>
    <w:rsid w:val="0045003C"/>
    <w:rsid w:val="00475095"/>
    <w:rsid w:val="00476121"/>
    <w:rsid w:val="00492D7D"/>
    <w:rsid w:val="004A55EA"/>
    <w:rsid w:val="004B1243"/>
    <w:rsid w:val="004B1BEF"/>
    <w:rsid w:val="004B53B3"/>
    <w:rsid w:val="004B61E6"/>
    <w:rsid w:val="004D2B26"/>
    <w:rsid w:val="004D3813"/>
    <w:rsid w:val="004D69A3"/>
    <w:rsid w:val="004E40AD"/>
    <w:rsid w:val="004F1A9B"/>
    <w:rsid w:val="004F32B5"/>
    <w:rsid w:val="00514FC4"/>
    <w:rsid w:val="005207DE"/>
    <w:rsid w:val="0053588C"/>
    <w:rsid w:val="00536A20"/>
    <w:rsid w:val="005375B1"/>
    <w:rsid w:val="005450F6"/>
    <w:rsid w:val="0055386C"/>
    <w:rsid w:val="00566567"/>
    <w:rsid w:val="00577EA4"/>
    <w:rsid w:val="00591B49"/>
    <w:rsid w:val="00593E40"/>
    <w:rsid w:val="005975FE"/>
    <w:rsid w:val="005B0C33"/>
    <w:rsid w:val="005C1B5A"/>
    <w:rsid w:val="005C41E2"/>
    <w:rsid w:val="005D5448"/>
    <w:rsid w:val="005D5DE0"/>
    <w:rsid w:val="005E6BFE"/>
    <w:rsid w:val="005F0736"/>
    <w:rsid w:val="005F1512"/>
    <w:rsid w:val="00601B92"/>
    <w:rsid w:val="00604660"/>
    <w:rsid w:val="006163C2"/>
    <w:rsid w:val="0061719E"/>
    <w:rsid w:val="00617477"/>
    <w:rsid w:val="00617849"/>
    <w:rsid w:val="00617A67"/>
    <w:rsid w:val="00621486"/>
    <w:rsid w:val="00625B6A"/>
    <w:rsid w:val="00630AE3"/>
    <w:rsid w:val="00642182"/>
    <w:rsid w:val="0066183B"/>
    <w:rsid w:val="00685F47"/>
    <w:rsid w:val="00694661"/>
    <w:rsid w:val="006966E1"/>
    <w:rsid w:val="006B2E97"/>
    <w:rsid w:val="006B4F8A"/>
    <w:rsid w:val="006D7E05"/>
    <w:rsid w:val="006F0B6A"/>
    <w:rsid w:val="00703A2C"/>
    <w:rsid w:val="00703F26"/>
    <w:rsid w:val="0071348D"/>
    <w:rsid w:val="007170D0"/>
    <w:rsid w:val="007201AD"/>
    <w:rsid w:val="0072142B"/>
    <w:rsid w:val="007348E0"/>
    <w:rsid w:val="007369FD"/>
    <w:rsid w:val="00737164"/>
    <w:rsid w:val="00741C9B"/>
    <w:rsid w:val="007479DD"/>
    <w:rsid w:val="00757952"/>
    <w:rsid w:val="007777AE"/>
    <w:rsid w:val="007816EA"/>
    <w:rsid w:val="007853B3"/>
    <w:rsid w:val="00786E18"/>
    <w:rsid w:val="00794504"/>
    <w:rsid w:val="007952A4"/>
    <w:rsid w:val="007A3CF9"/>
    <w:rsid w:val="007B21BC"/>
    <w:rsid w:val="007B2B03"/>
    <w:rsid w:val="007C6706"/>
    <w:rsid w:val="007F0DC6"/>
    <w:rsid w:val="007F6B40"/>
    <w:rsid w:val="00807E4C"/>
    <w:rsid w:val="00811AA5"/>
    <w:rsid w:val="008123E9"/>
    <w:rsid w:val="00824E9C"/>
    <w:rsid w:val="00825A9B"/>
    <w:rsid w:val="00827D21"/>
    <w:rsid w:val="008312F6"/>
    <w:rsid w:val="0084716C"/>
    <w:rsid w:val="008476B7"/>
    <w:rsid w:val="00851106"/>
    <w:rsid w:val="00853808"/>
    <w:rsid w:val="008662B7"/>
    <w:rsid w:val="00877C40"/>
    <w:rsid w:val="00877C80"/>
    <w:rsid w:val="00885BD1"/>
    <w:rsid w:val="0088747A"/>
    <w:rsid w:val="00892247"/>
    <w:rsid w:val="008A593D"/>
    <w:rsid w:val="008A60EC"/>
    <w:rsid w:val="008B39C7"/>
    <w:rsid w:val="008C284A"/>
    <w:rsid w:val="008D12CF"/>
    <w:rsid w:val="008E3622"/>
    <w:rsid w:val="008E42C8"/>
    <w:rsid w:val="008E4ECE"/>
    <w:rsid w:val="008E5FF5"/>
    <w:rsid w:val="008F29A1"/>
    <w:rsid w:val="008F3F9A"/>
    <w:rsid w:val="008F7254"/>
    <w:rsid w:val="00906716"/>
    <w:rsid w:val="009073FC"/>
    <w:rsid w:val="00911DE1"/>
    <w:rsid w:val="009148C5"/>
    <w:rsid w:val="00924B0A"/>
    <w:rsid w:val="0092548C"/>
    <w:rsid w:val="00936D26"/>
    <w:rsid w:val="0094063E"/>
    <w:rsid w:val="009410F4"/>
    <w:rsid w:val="00945680"/>
    <w:rsid w:val="00945F78"/>
    <w:rsid w:val="00960CFF"/>
    <w:rsid w:val="00961D75"/>
    <w:rsid w:val="0096273C"/>
    <w:rsid w:val="00966E5A"/>
    <w:rsid w:val="0097424F"/>
    <w:rsid w:val="009748B5"/>
    <w:rsid w:val="00984C68"/>
    <w:rsid w:val="00993FD3"/>
    <w:rsid w:val="009B42E4"/>
    <w:rsid w:val="009B6864"/>
    <w:rsid w:val="009C18C8"/>
    <w:rsid w:val="009D45EC"/>
    <w:rsid w:val="009D4E01"/>
    <w:rsid w:val="009F18DC"/>
    <w:rsid w:val="00A0326A"/>
    <w:rsid w:val="00A11497"/>
    <w:rsid w:val="00A14834"/>
    <w:rsid w:val="00A250F5"/>
    <w:rsid w:val="00A27D6C"/>
    <w:rsid w:val="00A35A9D"/>
    <w:rsid w:val="00A35E66"/>
    <w:rsid w:val="00A41E04"/>
    <w:rsid w:val="00A430B6"/>
    <w:rsid w:val="00A43D45"/>
    <w:rsid w:val="00A53F1D"/>
    <w:rsid w:val="00A55413"/>
    <w:rsid w:val="00A62CD4"/>
    <w:rsid w:val="00A63451"/>
    <w:rsid w:val="00A64AA5"/>
    <w:rsid w:val="00A66800"/>
    <w:rsid w:val="00A727DC"/>
    <w:rsid w:val="00A80D3A"/>
    <w:rsid w:val="00A85FEF"/>
    <w:rsid w:val="00AA0D11"/>
    <w:rsid w:val="00AA300B"/>
    <w:rsid w:val="00AA65D6"/>
    <w:rsid w:val="00AA777C"/>
    <w:rsid w:val="00AB0890"/>
    <w:rsid w:val="00AB0CAB"/>
    <w:rsid w:val="00AE1A6B"/>
    <w:rsid w:val="00AE6D53"/>
    <w:rsid w:val="00B078FC"/>
    <w:rsid w:val="00B13267"/>
    <w:rsid w:val="00B14DC1"/>
    <w:rsid w:val="00B3002A"/>
    <w:rsid w:val="00B31933"/>
    <w:rsid w:val="00B366BD"/>
    <w:rsid w:val="00B36D02"/>
    <w:rsid w:val="00B55C15"/>
    <w:rsid w:val="00B66676"/>
    <w:rsid w:val="00B81207"/>
    <w:rsid w:val="00B87E4A"/>
    <w:rsid w:val="00BA153E"/>
    <w:rsid w:val="00BA1F25"/>
    <w:rsid w:val="00BA21B8"/>
    <w:rsid w:val="00BA2D68"/>
    <w:rsid w:val="00BA7B88"/>
    <w:rsid w:val="00BC4791"/>
    <w:rsid w:val="00BC69E2"/>
    <w:rsid w:val="00BD33FC"/>
    <w:rsid w:val="00BD44D4"/>
    <w:rsid w:val="00BE14EA"/>
    <w:rsid w:val="00C007DD"/>
    <w:rsid w:val="00C27D2F"/>
    <w:rsid w:val="00C301EE"/>
    <w:rsid w:val="00C51BFB"/>
    <w:rsid w:val="00C77CBB"/>
    <w:rsid w:val="00C846A5"/>
    <w:rsid w:val="00CB1219"/>
    <w:rsid w:val="00CB3B52"/>
    <w:rsid w:val="00CB53A4"/>
    <w:rsid w:val="00CB5A7E"/>
    <w:rsid w:val="00CC0E45"/>
    <w:rsid w:val="00CD3E67"/>
    <w:rsid w:val="00CE49FC"/>
    <w:rsid w:val="00CF40C2"/>
    <w:rsid w:val="00CF4CF3"/>
    <w:rsid w:val="00D071FF"/>
    <w:rsid w:val="00D2256E"/>
    <w:rsid w:val="00D24D11"/>
    <w:rsid w:val="00D27283"/>
    <w:rsid w:val="00D27D47"/>
    <w:rsid w:val="00D30C68"/>
    <w:rsid w:val="00D35DEB"/>
    <w:rsid w:val="00D66467"/>
    <w:rsid w:val="00D77811"/>
    <w:rsid w:val="00DA463C"/>
    <w:rsid w:val="00DD1BD0"/>
    <w:rsid w:val="00DD515B"/>
    <w:rsid w:val="00DD5F69"/>
    <w:rsid w:val="00DD708B"/>
    <w:rsid w:val="00DE6E86"/>
    <w:rsid w:val="00DF1F78"/>
    <w:rsid w:val="00DF5DAC"/>
    <w:rsid w:val="00DF7F34"/>
    <w:rsid w:val="00E01DBA"/>
    <w:rsid w:val="00E05FEB"/>
    <w:rsid w:val="00E25438"/>
    <w:rsid w:val="00E26E52"/>
    <w:rsid w:val="00E30EDE"/>
    <w:rsid w:val="00E35CCF"/>
    <w:rsid w:val="00E47D4F"/>
    <w:rsid w:val="00E52271"/>
    <w:rsid w:val="00E72C69"/>
    <w:rsid w:val="00EA4FD5"/>
    <w:rsid w:val="00EB073A"/>
    <w:rsid w:val="00EB47E2"/>
    <w:rsid w:val="00EC6CEA"/>
    <w:rsid w:val="00ED4F6B"/>
    <w:rsid w:val="00EE56E8"/>
    <w:rsid w:val="00EF100A"/>
    <w:rsid w:val="00EF6692"/>
    <w:rsid w:val="00F0191A"/>
    <w:rsid w:val="00F03F27"/>
    <w:rsid w:val="00F139C0"/>
    <w:rsid w:val="00F21DC6"/>
    <w:rsid w:val="00F24F08"/>
    <w:rsid w:val="00F25394"/>
    <w:rsid w:val="00F328A7"/>
    <w:rsid w:val="00F40703"/>
    <w:rsid w:val="00F42909"/>
    <w:rsid w:val="00F43C45"/>
    <w:rsid w:val="00F45438"/>
    <w:rsid w:val="00F52F80"/>
    <w:rsid w:val="00F5311F"/>
    <w:rsid w:val="00F610BE"/>
    <w:rsid w:val="00F752DD"/>
    <w:rsid w:val="00F77A0D"/>
    <w:rsid w:val="00F92F09"/>
    <w:rsid w:val="00FB4973"/>
    <w:rsid w:val="00FB5AB7"/>
    <w:rsid w:val="00FC0756"/>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2016-05-12T11:51:00Z</cp:lastPrinted>
  <dcterms:created xsi:type="dcterms:W3CDTF">2016-06-15T12:53:00Z</dcterms:created>
  <dcterms:modified xsi:type="dcterms:W3CDTF">2016-06-15T12:53:00Z</dcterms:modified>
</cp:coreProperties>
</file>