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D3" w:rsidRPr="00D2427D" w:rsidRDefault="009F44D3" w:rsidP="009F44D3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14400" cy="1009650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D3" w:rsidRPr="00C96B32" w:rsidRDefault="009F44D3" w:rsidP="009F44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9F44D3" w:rsidRDefault="009F44D3" w:rsidP="009F44D3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9F44D3" w:rsidRPr="00C96B32" w:rsidRDefault="009F44D3" w:rsidP="009F44D3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F44D3" w:rsidRDefault="009F44D3" w:rsidP="009F44D3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9F44D3" w:rsidRPr="000D2C53" w:rsidRDefault="009F44D3" w:rsidP="00016835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9F44D3" w:rsidRPr="000D2C53" w:rsidRDefault="009F44D3" w:rsidP="00016835">
      <w:pPr>
        <w:spacing w:line="360" w:lineRule="auto"/>
        <w:ind w:left="540" w:hanging="540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B15E9D"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>REPLY</w:t>
      </w:r>
    </w:p>
    <w:p w:rsidR="009F44D3" w:rsidRPr="000D2C53" w:rsidRDefault="009F44D3" w:rsidP="00016835">
      <w:pPr>
        <w:spacing w:line="360" w:lineRule="auto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7635A8">
        <w:rPr>
          <w:rFonts w:ascii="Arial" w:hAnsi="Arial" w:cs="Arial"/>
          <w:b/>
          <w:bCs/>
          <w:lang w:val="en-GB"/>
        </w:rPr>
        <w:t>1237</w:t>
      </w:r>
      <w:r w:rsidR="00016835">
        <w:rPr>
          <w:rFonts w:ascii="Arial" w:hAnsi="Arial" w:cs="Arial"/>
          <w:b/>
          <w:bCs/>
          <w:lang w:val="en-GB"/>
        </w:rPr>
        <w:t xml:space="preserve"> of 2020</w:t>
      </w:r>
    </w:p>
    <w:p w:rsidR="009F44D3" w:rsidRDefault="009F44D3" w:rsidP="00016835">
      <w:pPr>
        <w:spacing w:line="360" w:lineRule="auto"/>
        <w:rPr>
          <w:rFonts w:ascii="Arial" w:hAnsi="Arial" w:cs="Arial"/>
          <w:b/>
          <w:bCs/>
          <w:lang w:val="en-GB"/>
        </w:rPr>
      </w:pPr>
      <w:r w:rsidRPr="001E3D7C">
        <w:rPr>
          <w:rFonts w:ascii="Arial" w:hAnsi="Arial" w:cs="Arial"/>
          <w:b/>
          <w:bCs/>
          <w:lang w:val="en-GB"/>
        </w:rPr>
        <w:t xml:space="preserve">DATE OF PUBLICATION:  </w:t>
      </w:r>
      <w:r w:rsidR="007635A8">
        <w:rPr>
          <w:rFonts w:ascii="Arial" w:hAnsi="Arial" w:cs="Arial"/>
          <w:b/>
          <w:bCs/>
          <w:lang w:val="en-GB"/>
        </w:rPr>
        <w:t>03 JULY</w:t>
      </w:r>
      <w:r>
        <w:rPr>
          <w:rFonts w:ascii="Arial" w:hAnsi="Arial" w:cs="Arial"/>
          <w:b/>
          <w:bCs/>
          <w:lang w:val="en-GB"/>
        </w:rPr>
        <w:t>20</w:t>
      </w:r>
      <w:r w:rsidR="00721B26">
        <w:rPr>
          <w:rFonts w:ascii="Arial" w:hAnsi="Arial" w:cs="Arial"/>
          <w:b/>
          <w:bCs/>
          <w:lang w:val="en-GB"/>
        </w:rPr>
        <w:t>20</w:t>
      </w:r>
    </w:p>
    <w:p w:rsidR="007635A8" w:rsidRPr="00016835" w:rsidRDefault="007635A8" w:rsidP="007635A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i/>
          <w:lang w:val="en-GB"/>
        </w:rPr>
      </w:pPr>
      <w:r w:rsidRPr="00016835">
        <w:rPr>
          <w:rFonts w:ascii="Arial" w:eastAsia="Calibri" w:hAnsi="Arial" w:cs="Arial"/>
          <w:b/>
          <w:lang w:val="en-GB"/>
        </w:rPr>
        <w:t>1237.</w:t>
      </w:r>
      <w:r w:rsidRPr="00016835">
        <w:rPr>
          <w:rFonts w:ascii="Arial" w:eastAsia="Calibri" w:hAnsi="Arial" w:cs="Arial"/>
          <w:b/>
          <w:lang w:val="en-GB"/>
        </w:rPr>
        <w:tab/>
        <w:t>Mr M G E Hendricks (Al Jama-ah) to ask the Minister of Cooperative Governance and Traditional Affairs:</w:t>
      </w:r>
      <w:r w:rsidRPr="00016835">
        <w:rPr>
          <w:rFonts w:ascii="Arial" w:eastAsia="Calibri" w:hAnsi="Arial" w:cs="Arial"/>
          <w:b/>
          <w:i/>
          <w:lang w:val="en-GB"/>
        </w:rPr>
        <w:t>[Interdepartment transferred from Human Settlements, Water and Sanitation on 26 June 2020]</w:t>
      </w:r>
    </w:p>
    <w:p w:rsidR="007635A8" w:rsidRDefault="007635A8" w:rsidP="005F4A48">
      <w:pPr>
        <w:spacing w:line="360" w:lineRule="auto"/>
        <w:ind w:left="567" w:hanging="567"/>
        <w:jc w:val="both"/>
        <w:rPr>
          <w:rFonts w:ascii="Arial" w:eastAsia="Calibri" w:hAnsi="Arial" w:cs="Arial"/>
        </w:rPr>
      </w:pPr>
      <w:r w:rsidRPr="005F4A48">
        <w:rPr>
          <w:rFonts w:ascii="Arial" w:eastAsia="Calibri" w:hAnsi="Arial" w:cs="Arial"/>
        </w:rPr>
        <w:t>(1)</w:t>
      </w:r>
      <w:r w:rsidRPr="005F4A48">
        <w:rPr>
          <w:rFonts w:ascii="Arial" w:eastAsia="Calibri" w:hAnsi="Arial" w:cs="Arial"/>
        </w:rPr>
        <w:tab/>
        <w:t>Whether she can intervene in the concerns of a community of Schauderville in Port Elizabeth in the Eastern Cape on the complaints of health hazards caused by sewerage water emanating from a vandalised swimming pool at a certain site (name furnished) close to the Frank Joubert Primary School exposing children to the dangers of the health hazard and criminal activities over the past 20 years; if not, why not; if so, what are the relevant details;</w:t>
      </w:r>
    </w:p>
    <w:p w:rsidR="005F4A48" w:rsidRPr="005F4A48" w:rsidRDefault="005F4A48" w:rsidP="005F4A48">
      <w:pPr>
        <w:spacing w:line="360" w:lineRule="auto"/>
        <w:ind w:left="567" w:hanging="567"/>
        <w:jc w:val="both"/>
        <w:rPr>
          <w:rFonts w:ascii="Arial" w:eastAsia="Calibri" w:hAnsi="Arial" w:cs="Arial"/>
        </w:rPr>
      </w:pPr>
    </w:p>
    <w:p w:rsidR="007635A8" w:rsidRDefault="007635A8" w:rsidP="005F4A48">
      <w:pPr>
        <w:spacing w:line="360" w:lineRule="auto"/>
        <w:ind w:left="567" w:hanging="567"/>
        <w:jc w:val="both"/>
        <w:rPr>
          <w:rFonts w:ascii="Arial" w:eastAsia="Calibri" w:hAnsi="Arial" w:cs="Arial"/>
        </w:rPr>
      </w:pPr>
      <w:r w:rsidRPr="005F4A48">
        <w:rPr>
          <w:rFonts w:ascii="Arial" w:eastAsia="Calibri" w:hAnsi="Arial" w:cs="Arial"/>
        </w:rPr>
        <w:t>(2)</w:t>
      </w:r>
      <w:r w:rsidRPr="005F4A48">
        <w:rPr>
          <w:rFonts w:ascii="Arial" w:eastAsia="Calibri" w:hAnsi="Arial" w:cs="Arial"/>
        </w:rPr>
        <w:tab/>
        <w:t xml:space="preserve">whether her department monitors provincial governments when they appoint the services of local qualified and competent contractors from the communities to fix or replace sewerage lines and stormwater lines; if not, why not; if so, what are the relevant details; </w:t>
      </w:r>
    </w:p>
    <w:p w:rsidR="005F4A48" w:rsidRPr="005F4A48" w:rsidRDefault="005F4A48" w:rsidP="005F4A48">
      <w:pPr>
        <w:spacing w:line="360" w:lineRule="auto"/>
        <w:ind w:left="567" w:hanging="567"/>
        <w:jc w:val="both"/>
        <w:rPr>
          <w:rFonts w:ascii="Arial" w:eastAsia="Calibri" w:hAnsi="Arial" w:cs="Arial"/>
        </w:rPr>
      </w:pPr>
    </w:p>
    <w:p w:rsidR="007635A8" w:rsidRPr="005F4A48" w:rsidRDefault="007635A8" w:rsidP="005F4A48">
      <w:pPr>
        <w:spacing w:line="360" w:lineRule="auto"/>
        <w:ind w:left="567" w:hanging="567"/>
        <w:jc w:val="both"/>
        <w:rPr>
          <w:rFonts w:ascii="Arial" w:eastAsia="Calibri" w:hAnsi="Arial" w:cs="Arial"/>
        </w:rPr>
      </w:pPr>
      <w:r w:rsidRPr="005F4A48">
        <w:rPr>
          <w:rFonts w:ascii="Arial" w:eastAsia="Calibri" w:hAnsi="Arial" w:cs="Arial"/>
        </w:rPr>
        <w:t>(3)</w:t>
      </w:r>
      <w:r w:rsidRPr="005F4A48">
        <w:rPr>
          <w:rFonts w:ascii="Arial" w:eastAsia="Calibri" w:hAnsi="Arial" w:cs="Arial"/>
        </w:rPr>
        <w:tab/>
        <w:t>whether she has been informed that the soil at the specified site contains items of relics dating back to the 1800s; if not, what is the position in this regard; if so, what are the relevant details? NW1603E</w:t>
      </w:r>
    </w:p>
    <w:p w:rsidR="00E26DDF" w:rsidRPr="00E26DDF" w:rsidRDefault="00E26DDF" w:rsidP="007635A8">
      <w:pPr>
        <w:spacing w:line="360" w:lineRule="auto"/>
        <w:ind w:left="720"/>
        <w:rPr>
          <w:rFonts w:ascii="Arial" w:hAnsi="Arial" w:cs="Arial"/>
        </w:rPr>
      </w:pPr>
    </w:p>
    <w:p w:rsidR="00E26DDF" w:rsidRPr="00E26DDF" w:rsidRDefault="00E26DDF" w:rsidP="00E26DDF">
      <w:pPr>
        <w:spacing w:line="360" w:lineRule="auto"/>
        <w:rPr>
          <w:rFonts w:ascii="Arial" w:hAnsi="Arial" w:cs="Arial"/>
        </w:rPr>
      </w:pPr>
    </w:p>
    <w:p w:rsidR="00016835" w:rsidRDefault="00016835" w:rsidP="007635A8">
      <w:pPr>
        <w:spacing w:line="360" w:lineRule="auto"/>
        <w:rPr>
          <w:rFonts w:ascii="Arial" w:hAnsi="Arial" w:cs="Arial"/>
          <w:b/>
        </w:rPr>
      </w:pPr>
    </w:p>
    <w:p w:rsidR="00016835" w:rsidRDefault="00016835" w:rsidP="007635A8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E26DDF" w:rsidRDefault="00E26DDF" w:rsidP="007635A8">
      <w:pPr>
        <w:spacing w:line="360" w:lineRule="auto"/>
        <w:rPr>
          <w:rFonts w:ascii="Arial" w:hAnsi="Arial" w:cs="Arial"/>
          <w:b/>
        </w:rPr>
      </w:pPr>
      <w:r w:rsidRPr="007635A8">
        <w:rPr>
          <w:rFonts w:ascii="Arial" w:hAnsi="Arial" w:cs="Arial"/>
          <w:b/>
        </w:rPr>
        <w:t xml:space="preserve">Reply </w:t>
      </w:r>
    </w:p>
    <w:p w:rsidR="007635A8" w:rsidRPr="007635A8" w:rsidRDefault="007635A8" w:rsidP="007635A8">
      <w:pPr>
        <w:spacing w:line="360" w:lineRule="auto"/>
        <w:rPr>
          <w:rFonts w:ascii="Arial" w:hAnsi="Arial" w:cs="Arial"/>
          <w:b/>
        </w:rPr>
      </w:pPr>
    </w:p>
    <w:p w:rsidR="007635A8" w:rsidRPr="007635A8" w:rsidRDefault="007635A8" w:rsidP="007635A8">
      <w:pPr>
        <w:spacing w:line="360" w:lineRule="auto"/>
        <w:ind w:left="567" w:hanging="567"/>
        <w:jc w:val="both"/>
        <w:rPr>
          <w:rFonts w:ascii="Arial" w:eastAsia="Calibri" w:hAnsi="Arial" w:cs="Arial"/>
        </w:rPr>
      </w:pPr>
      <w:r w:rsidRPr="007635A8">
        <w:rPr>
          <w:rFonts w:ascii="Arial" w:hAnsi="Arial" w:cs="Arial"/>
        </w:rPr>
        <w:t xml:space="preserve">(1) </w:t>
      </w:r>
      <w:r w:rsidRPr="007635A8">
        <w:rPr>
          <w:rFonts w:ascii="Arial" w:hAnsi="Arial" w:cs="Arial"/>
        </w:rPr>
        <w:tab/>
      </w:r>
      <w:r w:rsidR="006D16E9">
        <w:rPr>
          <w:rFonts w:ascii="Arial" w:hAnsi="Arial" w:cs="Arial"/>
        </w:rPr>
        <w:t xml:space="preserve">Yes. </w:t>
      </w:r>
      <w:r w:rsidR="006D16E9">
        <w:rPr>
          <w:rFonts w:ascii="Arial" w:eastAsia="Calibri" w:hAnsi="Arial" w:cs="Arial"/>
        </w:rPr>
        <w:t>The s</w:t>
      </w:r>
      <w:r w:rsidRPr="007635A8">
        <w:rPr>
          <w:rFonts w:ascii="Arial" w:eastAsia="Calibri" w:hAnsi="Arial" w:cs="Arial"/>
        </w:rPr>
        <w:t xml:space="preserve">ewage spillage was not coming from the abandoned swimming pool, but from </w:t>
      </w:r>
      <w:r w:rsidR="005F4A48">
        <w:rPr>
          <w:rFonts w:ascii="Arial" w:eastAsia="Calibri" w:hAnsi="Arial" w:cs="Arial"/>
        </w:rPr>
        <w:t xml:space="preserve">a leaking </w:t>
      </w:r>
      <w:r w:rsidRPr="007635A8">
        <w:rPr>
          <w:rFonts w:ascii="Arial" w:eastAsia="Calibri" w:hAnsi="Arial" w:cs="Arial"/>
        </w:rPr>
        <w:t xml:space="preserve">bulk sewer line located in the valley nearby. The </w:t>
      </w:r>
      <w:r w:rsidR="006D16E9">
        <w:rPr>
          <w:rFonts w:ascii="Arial" w:eastAsia="Calibri" w:hAnsi="Arial" w:cs="Arial"/>
        </w:rPr>
        <w:t>bulk</w:t>
      </w:r>
      <w:r w:rsidRPr="007635A8">
        <w:rPr>
          <w:rFonts w:ascii="Arial" w:eastAsia="Calibri" w:hAnsi="Arial" w:cs="Arial"/>
        </w:rPr>
        <w:t xml:space="preserve"> sewer line </w:t>
      </w:r>
      <w:r w:rsidR="006D16E9">
        <w:rPr>
          <w:rFonts w:ascii="Arial" w:eastAsia="Calibri" w:hAnsi="Arial" w:cs="Arial"/>
        </w:rPr>
        <w:t xml:space="preserve">has </w:t>
      </w:r>
      <w:r w:rsidR="005F4A48">
        <w:rPr>
          <w:rFonts w:ascii="Arial" w:eastAsia="Calibri" w:hAnsi="Arial" w:cs="Arial"/>
        </w:rPr>
        <w:t xml:space="preserve">since </w:t>
      </w:r>
      <w:r w:rsidR="006D16E9">
        <w:rPr>
          <w:rFonts w:ascii="Arial" w:eastAsia="Calibri" w:hAnsi="Arial" w:cs="Arial"/>
        </w:rPr>
        <w:t>been</w:t>
      </w:r>
      <w:r w:rsidR="005F4A48">
        <w:rPr>
          <w:rFonts w:ascii="Arial" w:eastAsia="Calibri" w:hAnsi="Arial" w:cs="Arial"/>
        </w:rPr>
        <w:t>fixed</w:t>
      </w:r>
      <w:r w:rsidRPr="007635A8">
        <w:rPr>
          <w:rFonts w:ascii="Arial" w:eastAsia="Calibri" w:hAnsi="Arial" w:cs="Arial"/>
        </w:rPr>
        <w:t xml:space="preserve"> and the spillage cleared.</w:t>
      </w:r>
    </w:p>
    <w:p w:rsidR="007635A8" w:rsidRPr="007635A8" w:rsidRDefault="007635A8" w:rsidP="007635A8">
      <w:pPr>
        <w:spacing w:line="360" w:lineRule="auto"/>
        <w:ind w:left="567" w:hanging="567"/>
        <w:jc w:val="both"/>
        <w:rPr>
          <w:rFonts w:ascii="Arial" w:eastAsia="Calibri" w:hAnsi="Arial" w:cs="Arial"/>
        </w:rPr>
      </w:pPr>
    </w:p>
    <w:p w:rsidR="007635A8" w:rsidRPr="007635A8" w:rsidRDefault="007635A8" w:rsidP="007635A8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(2)</w:t>
      </w:r>
      <w:r w:rsidRPr="007635A8">
        <w:rPr>
          <w:rFonts w:ascii="Arial" w:eastAsia="Calibri" w:hAnsi="Arial" w:cs="Arial"/>
        </w:rPr>
        <w:tab/>
      </w:r>
      <w:r w:rsidR="006D16E9">
        <w:rPr>
          <w:rFonts w:ascii="Arial" w:eastAsia="Calibri" w:hAnsi="Arial" w:cs="Arial"/>
        </w:rPr>
        <w:t xml:space="preserve">No. </w:t>
      </w:r>
      <w:r w:rsidR="00216754">
        <w:rPr>
          <w:rFonts w:ascii="Arial" w:eastAsia="Calibri" w:hAnsi="Arial" w:cs="Arial"/>
        </w:rPr>
        <w:t>In this regard, p</w:t>
      </w:r>
      <w:r w:rsidR="006D16E9">
        <w:rPr>
          <w:rFonts w:ascii="Arial" w:eastAsia="Calibri" w:hAnsi="Arial" w:cs="Arial"/>
        </w:rPr>
        <w:t xml:space="preserve">rovincial governments are not responsible for fixing or replacing sewerage lines </w:t>
      </w:r>
      <w:r w:rsidR="00216754">
        <w:rPr>
          <w:rFonts w:ascii="Arial" w:eastAsia="Calibri" w:hAnsi="Arial" w:cs="Arial"/>
        </w:rPr>
        <w:t xml:space="preserve">and </w:t>
      </w:r>
      <w:r w:rsidR="006D16E9">
        <w:rPr>
          <w:rFonts w:ascii="Arial" w:eastAsia="Calibri" w:hAnsi="Arial" w:cs="Arial"/>
        </w:rPr>
        <w:t>stormwater lines. In this case, s</w:t>
      </w:r>
      <w:r w:rsidRPr="007635A8">
        <w:rPr>
          <w:rFonts w:ascii="Arial" w:hAnsi="Arial" w:cs="Arial"/>
        </w:rPr>
        <w:t>ewer blockages are cleared by the Nelson Mandela Bay Municipality</w:t>
      </w:r>
      <w:r w:rsidR="00216754">
        <w:rPr>
          <w:rFonts w:ascii="Arial" w:hAnsi="Arial" w:cs="Arial"/>
        </w:rPr>
        <w:t>,</w:t>
      </w:r>
      <w:r w:rsidR="006D16E9">
        <w:rPr>
          <w:rFonts w:ascii="Arial" w:hAnsi="Arial" w:cs="Arial"/>
        </w:rPr>
        <w:t xml:space="preserve"> utilizing internal staff</w:t>
      </w:r>
      <w:r w:rsidRPr="007635A8">
        <w:rPr>
          <w:rFonts w:ascii="Arial" w:hAnsi="Arial" w:cs="Arial"/>
        </w:rPr>
        <w:t>. Where external support is required</w:t>
      </w:r>
      <w:r w:rsidR="006D16E9">
        <w:rPr>
          <w:rFonts w:ascii="Arial" w:hAnsi="Arial" w:cs="Arial"/>
        </w:rPr>
        <w:t>,</w:t>
      </w:r>
      <w:r w:rsidRPr="007635A8">
        <w:rPr>
          <w:rFonts w:ascii="Arial" w:hAnsi="Arial" w:cs="Arial"/>
        </w:rPr>
        <w:t xml:space="preserve"> services are procured</w:t>
      </w:r>
      <w:r w:rsidR="006D16E9">
        <w:rPr>
          <w:rFonts w:ascii="Arial" w:hAnsi="Arial" w:cs="Arial"/>
        </w:rPr>
        <w:t>from</w:t>
      </w:r>
      <w:r w:rsidRPr="007635A8">
        <w:rPr>
          <w:rFonts w:ascii="Arial" w:hAnsi="Arial" w:cs="Arial"/>
        </w:rPr>
        <w:t xml:space="preserve"> service provider</w:t>
      </w:r>
      <w:r w:rsidR="006D16E9">
        <w:rPr>
          <w:rFonts w:ascii="Arial" w:hAnsi="Arial" w:cs="Arial"/>
        </w:rPr>
        <w:t>s</w:t>
      </w:r>
      <w:r w:rsidRPr="007635A8">
        <w:rPr>
          <w:rFonts w:ascii="Arial" w:hAnsi="Arial" w:cs="Arial"/>
        </w:rPr>
        <w:t xml:space="preserve"> in terms of </w:t>
      </w:r>
      <w:r w:rsidR="006D16E9">
        <w:rPr>
          <w:rFonts w:ascii="Arial" w:hAnsi="Arial" w:cs="Arial"/>
        </w:rPr>
        <w:t xml:space="preserve">relevant </w:t>
      </w:r>
      <w:r w:rsidRPr="007635A8">
        <w:rPr>
          <w:rFonts w:ascii="Arial" w:hAnsi="Arial" w:cs="Arial"/>
        </w:rPr>
        <w:t>supply chain management</w:t>
      </w:r>
      <w:r w:rsidR="003818D8">
        <w:rPr>
          <w:rFonts w:ascii="Arial" w:hAnsi="Arial" w:cs="Arial"/>
        </w:rPr>
        <w:t xml:space="preserve"> policies.</w:t>
      </w:r>
      <w:r w:rsidRPr="007635A8">
        <w:rPr>
          <w:rFonts w:ascii="Arial" w:hAnsi="Arial" w:cs="Arial"/>
        </w:rPr>
        <w:t xml:space="preserve">  </w:t>
      </w:r>
    </w:p>
    <w:p w:rsidR="007635A8" w:rsidRPr="007635A8" w:rsidRDefault="007635A8" w:rsidP="007635A8">
      <w:pPr>
        <w:spacing w:line="360" w:lineRule="auto"/>
        <w:ind w:left="567" w:hanging="567"/>
        <w:jc w:val="both"/>
        <w:rPr>
          <w:rFonts w:ascii="Arial" w:hAnsi="Arial" w:cs="Arial"/>
        </w:rPr>
      </w:pPr>
    </w:p>
    <w:p w:rsidR="007635A8" w:rsidRDefault="007635A8" w:rsidP="007635A8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7635A8">
        <w:rPr>
          <w:rFonts w:ascii="Arial" w:hAnsi="Arial" w:cs="Arial"/>
        </w:rPr>
        <w:tab/>
      </w:r>
      <w:r w:rsidR="002027EE">
        <w:rPr>
          <w:rFonts w:ascii="Arial" w:hAnsi="Arial" w:cs="Arial"/>
        </w:rPr>
        <w:t>No. T</w:t>
      </w:r>
      <w:r w:rsidR="002027EE" w:rsidRPr="002027EE">
        <w:rPr>
          <w:rFonts w:ascii="Arial" w:hAnsi="Arial" w:cs="Arial"/>
        </w:rPr>
        <w:t xml:space="preserve">he Nelson Mandela Bay Municipality </w:t>
      </w:r>
      <w:r w:rsidRPr="007635A8">
        <w:rPr>
          <w:rFonts w:ascii="Arial" w:hAnsi="Arial" w:cs="Arial"/>
        </w:rPr>
        <w:t xml:space="preserve">is </w:t>
      </w:r>
      <w:r w:rsidR="002027EE">
        <w:rPr>
          <w:rFonts w:ascii="Arial" w:hAnsi="Arial" w:cs="Arial"/>
        </w:rPr>
        <w:t xml:space="preserve">also </w:t>
      </w:r>
      <w:r w:rsidRPr="007635A8">
        <w:rPr>
          <w:rFonts w:ascii="Arial" w:hAnsi="Arial" w:cs="Arial"/>
        </w:rPr>
        <w:t xml:space="preserve">not aware of any old relics items </w:t>
      </w:r>
      <w:r w:rsidR="002027EE">
        <w:rPr>
          <w:rFonts w:ascii="Arial" w:hAnsi="Arial" w:cs="Arial"/>
        </w:rPr>
        <w:t>at the specified s</w:t>
      </w:r>
      <w:r w:rsidRPr="007635A8">
        <w:rPr>
          <w:rFonts w:ascii="Arial" w:hAnsi="Arial" w:cs="Arial"/>
        </w:rPr>
        <w:t xml:space="preserve">ite. However, it would be appreciated if more information </w:t>
      </w:r>
      <w:r w:rsidR="002027EE">
        <w:rPr>
          <w:rFonts w:ascii="Arial" w:hAnsi="Arial" w:cs="Arial"/>
        </w:rPr>
        <w:t>could</w:t>
      </w:r>
      <w:r w:rsidRPr="007635A8">
        <w:rPr>
          <w:rFonts w:ascii="Arial" w:hAnsi="Arial" w:cs="Arial"/>
        </w:rPr>
        <w:t xml:space="preserve"> be provided in this regard for further investigation by the relevant de</w:t>
      </w:r>
      <w:r w:rsidR="002027EE">
        <w:rPr>
          <w:rFonts w:ascii="Arial" w:hAnsi="Arial" w:cs="Arial"/>
        </w:rPr>
        <w:t>partment.</w:t>
      </w:r>
    </w:p>
    <w:p w:rsidR="00016835" w:rsidRPr="00016835" w:rsidRDefault="00016835" w:rsidP="007635A8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016835">
        <w:rPr>
          <w:rFonts w:ascii="Arial" w:hAnsi="Arial" w:cs="Arial"/>
          <w:b/>
        </w:rPr>
        <w:t xml:space="preserve">End. </w:t>
      </w:r>
    </w:p>
    <w:p w:rsidR="00E26DDF" w:rsidRDefault="00E26DDF" w:rsidP="00787AE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869FA" w:rsidRDefault="007869FA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8A739C" w:rsidRDefault="008A739C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5F5956" w:rsidRDefault="005F5956" w:rsidP="004A1A2D">
      <w:pPr>
        <w:spacing w:line="360" w:lineRule="auto"/>
        <w:contextualSpacing/>
        <w:jc w:val="both"/>
        <w:rPr>
          <w:rFonts w:ascii="Arial" w:hAnsi="Arial" w:cs="Arial"/>
        </w:rPr>
      </w:pPr>
    </w:p>
    <w:p w:rsidR="009F44D3" w:rsidRPr="00D17E85" w:rsidRDefault="009F44D3" w:rsidP="00016835">
      <w:pPr>
        <w:rPr>
          <w:rFonts w:ascii="Arial" w:hAnsi="Arial" w:cs="Arial"/>
          <w:lang w:val="en-GB"/>
        </w:rPr>
      </w:pPr>
    </w:p>
    <w:sectPr w:rsidR="009F44D3" w:rsidRPr="00D17E85" w:rsidSect="00B06B70">
      <w:footerReference w:type="default" r:id="rId8"/>
      <w:pgSz w:w="12240" w:h="15840"/>
      <w:pgMar w:top="630" w:right="1170" w:bottom="99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CA" w:rsidRDefault="006E45CA" w:rsidP="001D7BE0">
      <w:r>
        <w:separator/>
      </w:r>
    </w:p>
  </w:endnote>
  <w:endnote w:type="continuationSeparator" w:id="1">
    <w:p w:rsidR="006E45CA" w:rsidRDefault="006E45CA" w:rsidP="001D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50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B70" w:rsidRDefault="005555D4">
        <w:pPr>
          <w:pStyle w:val="Footer"/>
          <w:jc w:val="center"/>
        </w:pPr>
        <w:r>
          <w:fldChar w:fldCharType="begin"/>
        </w:r>
        <w:r w:rsidR="00B06B70">
          <w:instrText xml:space="preserve"> PAGE   \* MERGEFORMAT </w:instrText>
        </w:r>
        <w:r>
          <w:fldChar w:fldCharType="separate"/>
        </w:r>
        <w:r w:rsidR="006E6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B70" w:rsidRDefault="00B06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CA" w:rsidRDefault="006E45CA" w:rsidP="001D7BE0">
      <w:r>
        <w:separator/>
      </w:r>
    </w:p>
  </w:footnote>
  <w:footnote w:type="continuationSeparator" w:id="1">
    <w:p w:rsidR="006E45CA" w:rsidRDefault="006E45CA" w:rsidP="001D7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A2A"/>
    <w:multiLevelType w:val="hybridMultilevel"/>
    <w:tmpl w:val="34D63F5C"/>
    <w:lvl w:ilvl="0" w:tplc="375C3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64E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C5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61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CF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C7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D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4C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CA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02A9F"/>
    <w:multiLevelType w:val="hybridMultilevel"/>
    <w:tmpl w:val="04BE5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BD5B3D"/>
    <w:multiLevelType w:val="hybridMultilevel"/>
    <w:tmpl w:val="1C0C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56C8D"/>
    <w:multiLevelType w:val="hybridMultilevel"/>
    <w:tmpl w:val="4CCECF60"/>
    <w:lvl w:ilvl="0" w:tplc="B5A2767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A3053"/>
    <w:multiLevelType w:val="hybridMultilevel"/>
    <w:tmpl w:val="42B0A9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F5710B8"/>
    <w:multiLevelType w:val="hybridMultilevel"/>
    <w:tmpl w:val="4694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B5D31"/>
    <w:multiLevelType w:val="hybridMultilevel"/>
    <w:tmpl w:val="EEE44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4D3"/>
    <w:rsid w:val="00016835"/>
    <w:rsid w:val="00025D1C"/>
    <w:rsid w:val="000666F3"/>
    <w:rsid w:val="00075AFC"/>
    <w:rsid w:val="00096258"/>
    <w:rsid w:val="000B656F"/>
    <w:rsid w:val="000D061C"/>
    <w:rsid w:val="00116043"/>
    <w:rsid w:val="001409C8"/>
    <w:rsid w:val="00164E92"/>
    <w:rsid w:val="00175D8D"/>
    <w:rsid w:val="001762A7"/>
    <w:rsid w:val="001A38EB"/>
    <w:rsid w:val="001B3FC7"/>
    <w:rsid w:val="001C4700"/>
    <w:rsid w:val="001D0E18"/>
    <w:rsid w:val="001D7BE0"/>
    <w:rsid w:val="002027EE"/>
    <w:rsid w:val="00216754"/>
    <w:rsid w:val="00224CAE"/>
    <w:rsid w:val="0026248C"/>
    <w:rsid w:val="00275612"/>
    <w:rsid w:val="002A2D35"/>
    <w:rsid w:val="002A7B89"/>
    <w:rsid w:val="002D21A0"/>
    <w:rsid w:val="0030245F"/>
    <w:rsid w:val="00302CD7"/>
    <w:rsid w:val="00324E6E"/>
    <w:rsid w:val="0033274B"/>
    <w:rsid w:val="003451ED"/>
    <w:rsid w:val="003818D8"/>
    <w:rsid w:val="003860D3"/>
    <w:rsid w:val="003A7FA6"/>
    <w:rsid w:val="003B5961"/>
    <w:rsid w:val="003B7240"/>
    <w:rsid w:val="003D3F03"/>
    <w:rsid w:val="00400C70"/>
    <w:rsid w:val="004072AA"/>
    <w:rsid w:val="00414A02"/>
    <w:rsid w:val="00437DC8"/>
    <w:rsid w:val="00470038"/>
    <w:rsid w:val="0047282E"/>
    <w:rsid w:val="00484EB4"/>
    <w:rsid w:val="004A1A2D"/>
    <w:rsid w:val="004A6950"/>
    <w:rsid w:val="004D60FD"/>
    <w:rsid w:val="004F0B03"/>
    <w:rsid w:val="00502A36"/>
    <w:rsid w:val="00504CAF"/>
    <w:rsid w:val="00533137"/>
    <w:rsid w:val="005555D4"/>
    <w:rsid w:val="005C13E9"/>
    <w:rsid w:val="005C7D9F"/>
    <w:rsid w:val="005D2C63"/>
    <w:rsid w:val="005D599F"/>
    <w:rsid w:val="005F4A48"/>
    <w:rsid w:val="005F5956"/>
    <w:rsid w:val="00602DD5"/>
    <w:rsid w:val="006056E8"/>
    <w:rsid w:val="00613CD1"/>
    <w:rsid w:val="00645890"/>
    <w:rsid w:val="00647E05"/>
    <w:rsid w:val="006B5F4D"/>
    <w:rsid w:val="006B766B"/>
    <w:rsid w:val="006D16E9"/>
    <w:rsid w:val="006E45CA"/>
    <w:rsid w:val="006E6950"/>
    <w:rsid w:val="007208FA"/>
    <w:rsid w:val="00721B26"/>
    <w:rsid w:val="00731A40"/>
    <w:rsid w:val="00757D93"/>
    <w:rsid w:val="00760C61"/>
    <w:rsid w:val="007635A8"/>
    <w:rsid w:val="007740B8"/>
    <w:rsid w:val="007869FA"/>
    <w:rsid w:val="00787AEB"/>
    <w:rsid w:val="007A0AFA"/>
    <w:rsid w:val="007A591F"/>
    <w:rsid w:val="007E6FBC"/>
    <w:rsid w:val="00825E33"/>
    <w:rsid w:val="008321E9"/>
    <w:rsid w:val="00843DB4"/>
    <w:rsid w:val="00856E96"/>
    <w:rsid w:val="008A739C"/>
    <w:rsid w:val="008C55F1"/>
    <w:rsid w:val="008E7F2D"/>
    <w:rsid w:val="00911266"/>
    <w:rsid w:val="00911EFC"/>
    <w:rsid w:val="009507BD"/>
    <w:rsid w:val="0095467B"/>
    <w:rsid w:val="00956FA3"/>
    <w:rsid w:val="00974636"/>
    <w:rsid w:val="009C743C"/>
    <w:rsid w:val="009F3C84"/>
    <w:rsid w:val="009F44D3"/>
    <w:rsid w:val="00A20FD0"/>
    <w:rsid w:val="00A21A50"/>
    <w:rsid w:val="00A27ECC"/>
    <w:rsid w:val="00A4383A"/>
    <w:rsid w:val="00A72CEF"/>
    <w:rsid w:val="00A74558"/>
    <w:rsid w:val="00AE64A4"/>
    <w:rsid w:val="00AF6D40"/>
    <w:rsid w:val="00B0388F"/>
    <w:rsid w:val="00B06B70"/>
    <w:rsid w:val="00B15E9D"/>
    <w:rsid w:val="00B2468C"/>
    <w:rsid w:val="00B31AC5"/>
    <w:rsid w:val="00B52806"/>
    <w:rsid w:val="00B615CD"/>
    <w:rsid w:val="00B90A37"/>
    <w:rsid w:val="00B941C9"/>
    <w:rsid w:val="00BA310A"/>
    <w:rsid w:val="00BA6B52"/>
    <w:rsid w:val="00BE357A"/>
    <w:rsid w:val="00BF4A5A"/>
    <w:rsid w:val="00C15073"/>
    <w:rsid w:val="00C75686"/>
    <w:rsid w:val="00CE2797"/>
    <w:rsid w:val="00CE5EE0"/>
    <w:rsid w:val="00D5619F"/>
    <w:rsid w:val="00D74D3A"/>
    <w:rsid w:val="00D767C2"/>
    <w:rsid w:val="00DB1AE7"/>
    <w:rsid w:val="00DE493C"/>
    <w:rsid w:val="00DE7753"/>
    <w:rsid w:val="00E24C91"/>
    <w:rsid w:val="00E26DDF"/>
    <w:rsid w:val="00E431C1"/>
    <w:rsid w:val="00E9227E"/>
    <w:rsid w:val="00EC2812"/>
    <w:rsid w:val="00ED38D5"/>
    <w:rsid w:val="00EF797E"/>
    <w:rsid w:val="00F70D8D"/>
    <w:rsid w:val="00F75DCA"/>
    <w:rsid w:val="00F91D0B"/>
    <w:rsid w:val="00FC6460"/>
    <w:rsid w:val="00FE6E45"/>
    <w:rsid w:val="00FE7FB2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4D3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4D3"/>
    <w:rPr>
      <w:rFonts w:ascii="Arial" w:eastAsia="Times New Roman" w:hAnsi="Arial" w:cs="Times New Roman"/>
      <w:b/>
      <w:bCs/>
      <w:sz w:val="4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F44D3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3.1"/>
    <w:basedOn w:val="Normal"/>
    <w:link w:val="ListParagraphChar"/>
    <w:uiPriority w:val="34"/>
    <w:qFormat/>
    <w:rsid w:val="009F44D3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9F44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Choene  Maeta</dc:creator>
  <cp:lastModifiedBy>USER</cp:lastModifiedBy>
  <cp:revision>2</cp:revision>
  <cp:lastPrinted>2020-05-11T13:26:00Z</cp:lastPrinted>
  <dcterms:created xsi:type="dcterms:W3CDTF">2020-07-28T17:26:00Z</dcterms:created>
  <dcterms:modified xsi:type="dcterms:W3CDTF">2020-07-28T17:26:00Z</dcterms:modified>
</cp:coreProperties>
</file>