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DA3">
        <w:rPr>
          <w:rFonts w:ascii="Arial" w:hAnsi="Arial" w:cs="Arial"/>
          <w:sz w:val="20"/>
          <w:szCs w:val="20"/>
        </w:rPr>
        <w:t>MINISTRY OF ENERGY</w:t>
      </w: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32DA3">
        <w:rPr>
          <w:rFonts w:ascii="Arial" w:hAnsi="Arial" w:cs="Arial"/>
          <w:sz w:val="21"/>
          <w:szCs w:val="21"/>
        </w:rPr>
        <w:t xml:space="preserve">REPUBLIC Of </w:t>
      </w:r>
      <w:proofErr w:type="gramStart"/>
      <w:r w:rsidRPr="00D32DA3">
        <w:rPr>
          <w:rFonts w:ascii="Arial" w:hAnsi="Arial" w:cs="Arial"/>
          <w:sz w:val="21"/>
          <w:szCs w:val="21"/>
        </w:rPr>
        <w:t>SOUTH AFRICA</w:t>
      </w:r>
      <w:proofErr w:type="gramEnd"/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32DA3">
        <w:rPr>
          <w:rFonts w:ascii="Arial" w:hAnsi="Arial" w:cs="Arial"/>
          <w:sz w:val="16"/>
          <w:szCs w:val="16"/>
        </w:rPr>
        <w:t xml:space="preserve">PRIVATE BAG </w:t>
      </w:r>
      <w:r w:rsidRPr="00D32DA3">
        <w:rPr>
          <w:rFonts w:ascii="Times New Roman" w:hAnsi="Times New Roman" w:cs="Times New Roman"/>
          <w:sz w:val="21"/>
          <w:szCs w:val="21"/>
        </w:rPr>
        <w:t xml:space="preserve">x </w:t>
      </w:r>
      <w:r w:rsidRPr="00D32DA3">
        <w:rPr>
          <w:rFonts w:ascii="Arial" w:hAnsi="Arial" w:cs="Arial"/>
          <w:sz w:val="16"/>
          <w:szCs w:val="16"/>
        </w:rPr>
        <w:t>96, PRETORIA, 0001, Tel (012) 406 7658</w:t>
      </w: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2DA3">
        <w:rPr>
          <w:rFonts w:ascii="Arial" w:hAnsi="Arial" w:cs="Arial"/>
          <w:sz w:val="16"/>
          <w:szCs w:val="16"/>
        </w:rPr>
        <w:t>PRIVATE BAG x 91 11, CAPE TOWN, 8000 (</w:t>
      </w:r>
      <w:proofErr w:type="gramStart"/>
      <w:r w:rsidRPr="00D32DA3">
        <w:rPr>
          <w:rFonts w:ascii="Arial" w:hAnsi="Arial" w:cs="Arial"/>
          <w:sz w:val="16"/>
          <w:szCs w:val="16"/>
        </w:rPr>
        <w:t>021 )</w:t>
      </w:r>
      <w:proofErr w:type="gramEnd"/>
      <w:r w:rsidRPr="00D32DA3">
        <w:rPr>
          <w:rFonts w:ascii="Arial" w:hAnsi="Arial" w:cs="Arial"/>
          <w:sz w:val="16"/>
          <w:szCs w:val="16"/>
        </w:rPr>
        <w:t xml:space="preserve"> 469 6412, Fax (021) 465 5980</w:t>
      </w: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32DA3">
        <w:rPr>
          <w:rFonts w:ascii="Arial" w:hAnsi="Arial" w:cs="Arial"/>
          <w:sz w:val="18"/>
          <w:szCs w:val="18"/>
        </w:rPr>
        <w:t>Memorandum from the Parliamentary Office</w:t>
      </w:r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32DA3">
        <w:rPr>
          <w:rFonts w:ascii="Arial" w:hAnsi="Arial" w:cs="Arial"/>
          <w:b/>
          <w:sz w:val="21"/>
          <w:szCs w:val="21"/>
        </w:rPr>
        <w:t xml:space="preserve">National </w:t>
      </w:r>
      <w:proofErr w:type="gramStart"/>
      <w:r w:rsidRPr="00D32DA3">
        <w:rPr>
          <w:rFonts w:ascii="Arial" w:hAnsi="Arial" w:cs="Arial"/>
          <w:b/>
          <w:sz w:val="21"/>
          <w:szCs w:val="21"/>
        </w:rPr>
        <w:t>Assembly :</w:t>
      </w:r>
      <w:proofErr w:type="gramEnd"/>
      <w:r w:rsidRPr="00D32DA3">
        <w:rPr>
          <w:rFonts w:ascii="Arial" w:hAnsi="Arial" w:cs="Arial"/>
          <w:b/>
          <w:sz w:val="21"/>
          <w:szCs w:val="21"/>
        </w:rPr>
        <w:t xml:space="preserve"> 123</w:t>
      </w:r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32DA3">
        <w:rPr>
          <w:rFonts w:ascii="Arial" w:hAnsi="Arial" w:cs="Arial"/>
          <w:sz w:val="21"/>
          <w:szCs w:val="21"/>
        </w:rPr>
        <w:t xml:space="preserve">Please find attached a response to Parliamentary Question for </w:t>
      </w:r>
      <w:r w:rsidRPr="00D32DA3">
        <w:rPr>
          <w:rFonts w:ascii="Arial" w:hAnsi="Arial" w:cs="Arial"/>
          <w:iCs/>
          <w:sz w:val="21"/>
          <w:szCs w:val="21"/>
        </w:rPr>
        <w:t xml:space="preserve">written reply </w:t>
      </w:r>
      <w:r w:rsidRPr="00D32DA3">
        <w:rPr>
          <w:rFonts w:ascii="Arial" w:hAnsi="Arial" w:cs="Arial"/>
          <w:sz w:val="21"/>
          <w:szCs w:val="21"/>
        </w:rPr>
        <w:t xml:space="preserve">asked Mr K </w:t>
      </w:r>
      <w:r w:rsidRPr="00D32DA3">
        <w:rPr>
          <w:rFonts w:ascii="Times New Roman" w:hAnsi="Times New Roman" w:cs="Times New Roman"/>
          <w:sz w:val="23"/>
          <w:szCs w:val="23"/>
        </w:rPr>
        <w:t xml:space="preserve">J </w:t>
      </w:r>
      <w:r>
        <w:rPr>
          <w:rFonts w:ascii="Arial" w:hAnsi="Arial" w:cs="Arial"/>
          <w:sz w:val="21"/>
          <w:szCs w:val="21"/>
        </w:rPr>
        <w:t>Mil</w:t>
      </w:r>
      <w:r w:rsidRPr="00D32DA3">
        <w:rPr>
          <w:rFonts w:ascii="Arial" w:hAnsi="Arial" w:cs="Arial"/>
          <w:sz w:val="21"/>
          <w:szCs w:val="21"/>
        </w:rPr>
        <w:t>eham (DA) to ask the Minister of Mineral Resources and Energy</w:t>
      </w:r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DA3" w:rsidRP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DA3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D32DA3">
        <w:rPr>
          <w:rFonts w:ascii="Arial" w:hAnsi="Arial" w:cs="Arial"/>
          <w:sz w:val="20"/>
          <w:szCs w:val="20"/>
        </w:rPr>
        <w:t>Ompl</w:t>
      </w:r>
      <w:proofErr w:type="spellEnd"/>
      <w:r w:rsidRPr="00D32D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DA3">
        <w:rPr>
          <w:rFonts w:ascii="Arial" w:hAnsi="Arial" w:cs="Arial"/>
          <w:sz w:val="20"/>
          <w:szCs w:val="20"/>
        </w:rPr>
        <w:t>Aphane</w:t>
      </w:r>
      <w:proofErr w:type="spellEnd"/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2DA3">
        <w:rPr>
          <w:rFonts w:ascii="Arial" w:eastAsia="HiddenHorzOCR" w:hAnsi="Arial" w:cs="Arial"/>
          <w:b/>
          <w:sz w:val="20"/>
          <w:szCs w:val="20"/>
        </w:rPr>
        <w:t xml:space="preserve">Deputy </w:t>
      </w:r>
      <w:r w:rsidRPr="00D32DA3">
        <w:rPr>
          <w:rFonts w:ascii="Arial" w:hAnsi="Arial" w:cs="Arial"/>
          <w:b/>
          <w:sz w:val="20"/>
          <w:szCs w:val="20"/>
        </w:rPr>
        <w:t>Director-General: Policy and Planning</w:t>
      </w:r>
      <w:r w:rsidRPr="00D32DA3">
        <w:rPr>
          <w:rFonts w:ascii="Arial" w:hAnsi="Arial" w:cs="Arial"/>
          <w:b/>
          <w:sz w:val="20"/>
          <w:szCs w:val="20"/>
        </w:rPr>
        <w:br/>
        <w:t>Date</w:t>
      </w:r>
      <w:r w:rsidRPr="00D32DA3">
        <w:rPr>
          <w:rFonts w:ascii="Arial" w:hAnsi="Arial" w:cs="Arial"/>
          <w:sz w:val="20"/>
          <w:szCs w:val="20"/>
        </w:rPr>
        <w:t>: 25/07/2019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br/>
        <w:t xml:space="preserve">Mr Lloyd </w:t>
      </w:r>
      <w:proofErr w:type="spellStart"/>
      <w:r w:rsidRPr="00D32DA3">
        <w:rPr>
          <w:rFonts w:ascii="Arial" w:hAnsi="Arial" w:cs="Arial"/>
          <w:sz w:val="20"/>
          <w:szCs w:val="20"/>
        </w:rPr>
        <w:t>Ganta</w:t>
      </w:r>
      <w:proofErr w:type="spellEnd"/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sz w:val="20"/>
          <w:szCs w:val="20"/>
        </w:rPr>
        <w:t>Acting Chief Operating Officer</w:t>
      </w:r>
      <w:r w:rsidRPr="00D32DA3">
        <w:rPr>
          <w:rFonts w:ascii="Arial" w:hAnsi="Arial" w:cs="Arial"/>
          <w:b/>
          <w:sz w:val="20"/>
          <w:szCs w:val="20"/>
        </w:rPr>
        <w:br/>
        <w:t>Date</w:t>
      </w:r>
      <w:r w:rsidRPr="00D32DA3">
        <w:rPr>
          <w:rFonts w:ascii="Arial" w:hAnsi="Arial" w:cs="Arial"/>
          <w:sz w:val="20"/>
          <w:szCs w:val="20"/>
        </w:rPr>
        <w:t>; 10/07/2019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br/>
        <w:t>Recommended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br/>
        <w:t xml:space="preserve">Mr </w:t>
      </w:r>
      <w:proofErr w:type="spellStart"/>
      <w:r w:rsidRPr="00D32DA3">
        <w:rPr>
          <w:rFonts w:ascii="Arial" w:hAnsi="Arial" w:cs="Arial"/>
          <w:sz w:val="20"/>
          <w:szCs w:val="20"/>
        </w:rPr>
        <w:t>Thabane</w:t>
      </w:r>
      <w:proofErr w:type="spellEnd"/>
      <w:r w:rsidRPr="00D32DA3">
        <w:rPr>
          <w:rFonts w:ascii="Arial" w:hAnsi="Arial" w:cs="Arial"/>
          <w:sz w:val="20"/>
          <w:szCs w:val="20"/>
        </w:rPr>
        <w:t xml:space="preserve"> Zulu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sz w:val="20"/>
          <w:szCs w:val="20"/>
        </w:rPr>
        <w:t>Director General: Department of Energy</w:t>
      </w:r>
      <w:r w:rsidRPr="00D32DA3">
        <w:rPr>
          <w:rFonts w:ascii="Arial" w:hAnsi="Arial" w:cs="Arial"/>
          <w:b/>
          <w:sz w:val="20"/>
          <w:szCs w:val="20"/>
        </w:rPr>
        <w:br/>
        <w:t>Date</w:t>
      </w:r>
      <w:r w:rsidRPr="00D32DA3">
        <w:rPr>
          <w:rFonts w:ascii="Arial" w:hAnsi="Arial" w:cs="Arial"/>
          <w:sz w:val="20"/>
          <w:szCs w:val="20"/>
        </w:rPr>
        <w:t>: 26/07/2019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br/>
        <w:t>Approved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br/>
        <w:t>Mr SG Mantashe</w:t>
      </w:r>
      <w:r w:rsidRPr="00D32DA3"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sz w:val="20"/>
          <w:szCs w:val="20"/>
        </w:rPr>
        <w:t>Minister of Mineral Resources and Energy</w:t>
      </w:r>
      <w:r w:rsidRPr="00D32DA3">
        <w:rPr>
          <w:rFonts w:ascii="Arial" w:hAnsi="Arial" w:cs="Arial"/>
          <w:b/>
          <w:sz w:val="20"/>
          <w:szCs w:val="20"/>
        </w:rPr>
        <w:br/>
        <w:t>Date</w:t>
      </w:r>
      <w:r w:rsidRPr="00D32DA3">
        <w:rPr>
          <w:rFonts w:ascii="Arial" w:hAnsi="Arial" w:cs="Arial"/>
          <w:sz w:val="20"/>
          <w:szCs w:val="20"/>
        </w:rPr>
        <w:t>: 29/08/2019</w:t>
      </w:r>
      <w:r>
        <w:rPr>
          <w:rFonts w:ascii="Arial" w:hAnsi="Arial" w:cs="Arial"/>
          <w:color w:val="636363"/>
          <w:sz w:val="21"/>
          <w:szCs w:val="21"/>
        </w:rPr>
        <w:br/>
      </w:r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2DA3" w:rsidRDefault="00D32DA3" w:rsidP="00D3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DA3">
        <w:rPr>
          <w:rFonts w:ascii="Arial" w:hAnsi="Arial" w:cs="Arial"/>
          <w:b/>
          <w:bCs/>
          <w:sz w:val="20"/>
          <w:szCs w:val="20"/>
        </w:rPr>
        <w:t>123. Mr K J Mileham (DA) to ask the Minister of Mineral Resources and Energy: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t>1) Whether the Government made any investments in energy resources such as coal, oil, gas or other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mineral resources and/or any beneficiation process for energy resources or the direct supply of energy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outside the borders of the Republic (a) in the (</w:t>
      </w:r>
      <w:proofErr w:type="spellStart"/>
      <w:r w:rsidRPr="00D32DA3">
        <w:rPr>
          <w:rFonts w:ascii="Arial" w:hAnsi="Arial" w:cs="Arial"/>
          <w:sz w:val="20"/>
          <w:szCs w:val="20"/>
        </w:rPr>
        <w:t>i</w:t>
      </w:r>
      <w:proofErr w:type="spellEnd"/>
      <w:r w:rsidRPr="00D32DA3">
        <w:rPr>
          <w:rFonts w:ascii="Arial" w:hAnsi="Arial" w:cs="Arial"/>
          <w:sz w:val="20"/>
          <w:szCs w:val="20"/>
        </w:rPr>
        <w:t>) 2017-18 and (ii) 2018-19 financial years and (b) since 1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April 2019; if not, what is the position in this regard; if so, what are the full relevant details of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investment, including the (aa) cost, (bb) expected benefits and (cc) details of the process followed in each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case; and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2) Whether any feasibility studies were conducted before making each investment; if not, in each case, why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not; if so, (a) what were the (</w:t>
      </w:r>
      <w:proofErr w:type="spellStart"/>
      <w:r w:rsidRPr="00D32DA3">
        <w:rPr>
          <w:rFonts w:ascii="Arial" w:hAnsi="Arial" w:cs="Arial"/>
          <w:sz w:val="20"/>
          <w:szCs w:val="20"/>
        </w:rPr>
        <w:t>i</w:t>
      </w:r>
      <w:proofErr w:type="spellEnd"/>
      <w:r w:rsidRPr="00D32DA3">
        <w:rPr>
          <w:rFonts w:ascii="Arial" w:hAnsi="Arial" w:cs="Arial"/>
          <w:sz w:val="20"/>
          <w:szCs w:val="20"/>
        </w:rPr>
        <w:t>) findings and (ii) recommendations in each case and (b) who conducted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each feasibility study? NW1084E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32DA3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t>1) (a) (</w:t>
      </w:r>
      <w:proofErr w:type="spellStart"/>
      <w:r w:rsidRPr="00D32DA3">
        <w:rPr>
          <w:rFonts w:ascii="Arial" w:hAnsi="Arial" w:cs="Arial"/>
          <w:sz w:val="20"/>
          <w:szCs w:val="20"/>
        </w:rPr>
        <w:t>i</w:t>
      </w:r>
      <w:proofErr w:type="spellEnd"/>
      <w:r w:rsidRPr="00D32DA3">
        <w:rPr>
          <w:rFonts w:ascii="Arial" w:hAnsi="Arial" w:cs="Arial"/>
          <w:sz w:val="20"/>
          <w:szCs w:val="20"/>
        </w:rPr>
        <w:t>) The Government has not made any investment in the energy resources for 2017/18 financial year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(ii) Only SFF, CEF Group subsidiary had invested in South Sudan during 2018/19 financial year.</w:t>
      </w:r>
    </w:p>
    <w:p w:rsidR="00844E3E" w:rsidRPr="00D32DA3" w:rsidRDefault="00D32DA3" w:rsidP="00D32D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bCs/>
          <w:sz w:val="20"/>
          <w:szCs w:val="20"/>
        </w:rPr>
        <w:t xml:space="preserve">(b) </w:t>
      </w:r>
      <w:r w:rsidRPr="00D32DA3">
        <w:rPr>
          <w:rFonts w:ascii="Arial" w:hAnsi="Arial" w:cs="Arial"/>
          <w:sz w:val="20"/>
          <w:szCs w:val="20"/>
        </w:rPr>
        <w:t>The Nile-Orange Energy Project (NOEP) is an ambitious strategic project spread in full Hydrocarbon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value chain and currently ongoing in South Sudan between South African Government (Represented by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Strategic Fuel Fund) and South Sudanese Government (Represented by NILEPET which is a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Oil Company of South Sudan). The cooperation is aimed at assessing and determination of technical,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commercial and economic viability of the Nile Orange Energy Project spread in its entire component.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bCs/>
          <w:sz w:val="20"/>
          <w:szCs w:val="20"/>
        </w:rPr>
        <w:t>(b)(</w:t>
      </w:r>
      <w:proofErr w:type="gramStart"/>
      <w:r w:rsidRPr="00D32DA3">
        <w:rPr>
          <w:rFonts w:ascii="Arial" w:hAnsi="Arial" w:cs="Arial"/>
          <w:b/>
          <w:bCs/>
          <w:sz w:val="20"/>
          <w:szCs w:val="20"/>
        </w:rPr>
        <w:t>aa</w:t>
      </w:r>
      <w:proofErr w:type="gramEnd"/>
      <w:r w:rsidRPr="00D32DA3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32DA3">
        <w:rPr>
          <w:rFonts w:ascii="Arial" w:hAnsi="Arial" w:cs="Arial"/>
          <w:sz w:val="20"/>
          <w:szCs w:val="20"/>
        </w:rPr>
        <w:t>To date Strategic Fuel Fund has spent R18.5 million towards developing the initiation note, this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expense is made up of internal salary costs of experts, travelling, lodging and miscellaneous associated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activities, deemed absolutely essential for execution of project.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bCs/>
          <w:sz w:val="20"/>
          <w:szCs w:val="20"/>
        </w:rPr>
        <w:t>(b)(</w:t>
      </w:r>
      <w:proofErr w:type="gramStart"/>
      <w:r w:rsidRPr="00D32DA3">
        <w:rPr>
          <w:rFonts w:ascii="Arial" w:hAnsi="Arial" w:cs="Arial"/>
          <w:b/>
          <w:bCs/>
          <w:sz w:val="20"/>
          <w:szCs w:val="20"/>
        </w:rPr>
        <w:t>bb</w:t>
      </w:r>
      <w:proofErr w:type="gramEnd"/>
      <w:r w:rsidRPr="00D32DA3">
        <w:rPr>
          <w:rFonts w:ascii="Arial" w:hAnsi="Arial" w:cs="Arial"/>
          <w:b/>
          <w:bCs/>
          <w:sz w:val="20"/>
          <w:szCs w:val="20"/>
        </w:rPr>
        <w:t xml:space="preserve">) </w:t>
      </w:r>
      <w:r w:rsidRPr="00D32DA3">
        <w:rPr>
          <w:rFonts w:ascii="Arial" w:hAnsi="Arial" w:cs="Arial"/>
          <w:sz w:val="20"/>
          <w:szCs w:val="20"/>
        </w:rPr>
        <w:t>The partnership with South Sudan holds significant promise as it addresses in part South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lastRenderedPageBreak/>
        <w:t>Africa security of feedstock supply challenges and provides a mechanism that acts as a natural hedge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and reduces South Africa's exposure to oil price fluctuations.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b/>
          <w:bCs/>
          <w:sz w:val="20"/>
          <w:szCs w:val="20"/>
        </w:rPr>
        <w:t xml:space="preserve">(b)(cc) </w:t>
      </w:r>
      <w:r w:rsidRPr="00D32DA3">
        <w:rPr>
          <w:rFonts w:ascii="Arial" w:hAnsi="Arial" w:cs="Arial"/>
          <w:sz w:val="20"/>
          <w:szCs w:val="20"/>
        </w:rPr>
        <w:t>The National Treasury Framework for Infrastructure Delivery and Procurement Management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gated framework is being followed and adhered to. All Project stage gates will be followed during the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execution of project in future.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32DA3">
        <w:rPr>
          <w:rFonts w:ascii="Arial" w:hAnsi="Arial" w:cs="Arial"/>
          <w:sz w:val="20"/>
          <w:szCs w:val="20"/>
        </w:rPr>
        <w:t>2) Process to depute experts and companies to conduct Pre-feasibility and feasibility studies is underway</w:t>
      </w:r>
      <w:r>
        <w:rPr>
          <w:rFonts w:ascii="Arial" w:hAnsi="Arial" w:cs="Arial"/>
          <w:sz w:val="20"/>
          <w:szCs w:val="20"/>
        </w:rPr>
        <w:t xml:space="preserve"> </w:t>
      </w:r>
      <w:r w:rsidRPr="00D32DA3">
        <w:rPr>
          <w:rFonts w:ascii="Arial" w:hAnsi="Arial" w:cs="Arial"/>
          <w:sz w:val="20"/>
          <w:szCs w:val="20"/>
        </w:rPr>
        <w:t>and findings /recommendations will be known at the end of feasibility studies only.</w:t>
      </w:r>
    </w:p>
    <w:sectPr w:rsidR="00844E3E" w:rsidRPr="00D32DA3" w:rsidSect="008E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32DA3"/>
    <w:rsid w:val="00844E3E"/>
    <w:rsid w:val="008E1548"/>
    <w:rsid w:val="008E4298"/>
    <w:rsid w:val="00C00DB2"/>
    <w:rsid w:val="00D3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2754</Characters>
  <Application>Microsoft Office Word</Application>
  <DocSecurity>0</DocSecurity>
  <Lines>22</Lines>
  <Paragraphs>6</Paragraphs>
  <ScaleCrop>false</ScaleCrop>
  <Company>Proline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2019-12-11T10:53:00Z</dcterms:created>
  <dcterms:modified xsi:type="dcterms:W3CDTF">2019-12-11T11:03:00Z</dcterms:modified>
</cp:coreProperties>
</file>