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C" w:rsidRPr="004072BE" w:rsidRDefault="00A023BC" w:rsidP="00AE4837">
      <w:pPr>
        <w:spacing w:after="0" w:line="360" w:lineRule="auto"/>
        <w:ind w:left="1440" w:firstLine="720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E8D1136" wp14:editId="14DA2308">
            <wp:extent cx="2705100" cy="1371600"/>
            <wp:effectExtent l="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BC" w:rsidRPr="004072BE" w:rsidRDefault="004141F8" w:rsidP="00AE4837">
      <w:pPr>
        <w:spacing w:after="0" w:line="360" w:lineRule="auto"/>
        <w:jc w:val="center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Arial"/>
          <w:sz w:val="16"/>
          <w:szCs w:val="16"/>
          <w:lang w:val="en-US" w:eastAsia="en-US"/>
        </w:rPr>
        <w:t>Private Bag x802,</w:t>
      </w:r>
      <w:r w:rsidR="00A023BC" w:rsidRPr="004072BE">
        <w:rPr>
          <w:rFonts w:ascii="Times New Roman" w:eastAsia="Times New Roman" w:hAnsi="Times New Roman" w:cs="Arial"/>
          <w:sz w:val="16"/>
          <w:szCs w:val="16"/>
          <w:lang w:val="en-US" w:eastAsia="en-US"/>
        </w:rPr>
        <w:t xml:space="preserve"> PRETORIA, 0001   Tel: (+27 12) 334 0705   Fax: (+27 12) 326 4478</w:t>
      </w:r>
    </w:p>
    <w:p w:rsidR="00A023BC" w:rsidRPr="004072BE" w:rsidRDefault="00A023BC" w:rsidP="00AE4837">
      <w:pPr>
        <w:spacing w:after="0" w:line="360" w:lineRule="auto"/>
        <w:jc w:val="center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 w:rsidRPr="004072BE">
        <w:rPr>
          <w:rFonts w:ascii="Times New Roman" w:eastAsia="Times New Roman" w:hAnsi="Times New Roman" w:cs="Arial"/>
          <w:sz w:val="16"/>
          <w:szCs w:val="16"/>
          <w:lang w:val="en-US" w:eastAsia="en-US"/>
        </w:rPr>
        <w:t>Private Bag x9123, CAPE TOWN, 8000   Tel: (+27 21) 462 1441   Fax: (+27 21) 461 0851</w:t>
      </w:r>
    </w:p>
    <w:p w:rsidR="00A023BC" w:rsidRPr="004072BE" w:rsidRDefault="00A023BC" w:rsidP="00AE4837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en-US"/>
        </w:rPr>
      </w:pPr>
      <w:r w:rsidRPr="004072BE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           ________________________________________________________________________________________</w:t>
      </w:r>
    </w:p>
    <w:p w:rsidR="00A023BC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FOR </w:t>
      </w:r>
      <w:r w:rsidR="00B366DC" w:rsidRPr="009C02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WRITTEN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REPLY</w:t>
      </w: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4072BE" w:rsidRDefault="00CE1C9F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NATIONAL </w:t>
      </w:r>
      <w:r w:rsidR="00972F66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ASSEMBLY</w:t>
      </w:r>
    </w:p>
    <w:p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A023BC" w:rsidRPr="00837541" w:rsidRDefault="00F15302" w:rsidP="00F15302">
      <w:pPr>
        <w:tabs>
          <w:tab w:val="center" w:pos="4525"/>
          <w:tab w:val="left" w:pos="7391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="00A023BC"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PARLIAMENTARY QUESTION NO</w:t>
      </w:r>
      <w:r w:rsidR="00A023BC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14656B" w:rsidRPr="0014656B">
        <w:rPr>
          <w:rFonts w:ascii="Arial" w:hAnsi="Arial" w:cs="Arial"/>
          <w:b/>
          <w:sz w:val="24"/>
          <w:szCs w:val="24"/>
        </w:rPr>
        <w:t>MISA PQ 2018/123</w:t>
      </w:r>
    </w:p>
    <w:p w:rsidR="00510631" w:rsidRPr="00510631" w:rsidRDefault="00510631" w:rsidP="00510631">
      <w:pPr>
        <w:spacing w:before="100" w:beforeAutospacing="1" w:after="100" w:afterAutospacing="1"/>
        <w:ind w:left="851" w:hanging="851"/>
        <w:rPr>
          <w:rFonts w:ascii="Arial" w:hAnsi="Arial" w:cs="Arial"/>
          <w:b/>
          <w:bCs/>
          <w:sz w:val="24"/>
          <w:szCs w:val="24"/>
          <w:lang w:val="en-GB"/>
        </w:rPr>
      </w:pPr>
      <w:r w:rsidRPr="00510631">
        <w:rPr>
          <w:rFonts w:ascii="Arial" w:hAnsi="Arial" w:cs="Arial"/>
          <w:b/>
          <w:bCs/>
          <w:sz w:val="24"/>
          <w:szCs w:val="24"/>
          <w:lang w:val="en-GB"/>
        </w:rPr>
        <w:t xml:space="preserve">QUESTION </w:t>
      </w:r>
      <w:r w:rsidR="0014656B" w:rsidRPr="0014656B">
        <w:rPr>
          <w:rFonts w:ascii="Arial" w:hAnsi="Arial" w:cs="Arial"/>
          <w:b/>
          <w:sz w:val="24"/>
          <w:szCs w:val="24"/>
        </w:rPr>
        <w:t>MISA PQ 2018/123</w:t>
      </w:r>
    </w:p>
    <w:p w:rsidR="0014656B" w:rsidRPr="0014656B" w:rsidRDefault="0014656B" w:rsidP="0014656B">
      <w:pPr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4656B">
        <w:rPr>
          <w:rFonts w:ascii="Arial" w:hAnsi="Arial" w:cs="Arial"/>
          <w:b/>
          <w:sz w:val="24"/>
          <w:szCs w:val="24"/>
        </w:rPr>
        <w:t xml:space="preserve">Ms H S </w:t>
      </w:r>
      <w:proofErr w:type="spellStart"/>
      <w:r w:rsidRPr="0014656B">
        <w:rPr>
          <w:rFonts w:ascii="Arial" w:hAnsi="Arial" w:cs="Arial"/>
          <w:b/>
          <w:sz w:val="24"/>
          <w:szCs w:val="24"/>
        </w:rPr>
        <w:t>Boshoff</w:t>
      </w:r>
      <w:proofErr w:type="spellEnd"/>
      <w:r w:rsidRPr="0014656B">
        <w:rPr>
          <w:rFonts w:ascii="Arial" w:hAnsi="Arial" w:cs="Arial"/>
          <w:b/>
          <w:sz w:val="24"/>
          <w:szCs w:val="24"/>
        </w:rPr>
        <w:t xml:space="preserve"> (DA) to ask the Minister of Cooperative Governance and </w:t>
      </w:r>
      <w:r w:rsidRPr="0014656B">
        <w:rPr>
          <w:rFonts w:ascii="Arial" w:hAnsi="Arial" w:cs="Arial"/>
          <w:b/>
          <w:sz w:val="24"/>
          <w:szCs w:val="24"/>
          <w:lang w:val="en-GB"/>
        </w:rPr>
        <w:t>Traditional Affairs:</w:t>
      </w:r>
    </w:p>
    <w:p w:rsidR="0014656B" w:rsidRDefault="0014656B" w:rsidP="0014656B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14656B">
        <w:rPr>
          <w:rFonts w:ascii="Arial" w:hAnsi="Arial" w:cs="Arial"/>
          <w:sz w:val="24"/>
          <w:szCs w:val="24"/>
        </w:rPr>
        <w:t>(a) What amount of funding was budgeted for the maintenance and repair of (</w:t>
      </w:r>
      <w:proofErr w:type="spellStart"/>
      <w:r w:rsidRPr="0014656B">
        <w:rPr>
          <w:rFonts w:ascii="Arial" w:hAnsi="Arial" w:cs="Arial"/>
          <w:sz w:val="24"/>
          <w:szCs w:val="24"/>
        </w:rPr>
        <w:t>i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) roads, (ii) </w:t>
      </w:r>
      <w:proofErr w:type="spellStart"/>
      <w:r w:rsidRPr="0014656B">
        <w:rPr>
          <w:rFonts w:ascii="Arial" w:hAnsi="Arial" w:cs="Arial"/>
          <w:sz w:val="24"/>
          <w:szCs w:val="24"/>
        </w:rPr>
        <w:t>stormwater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and (iii) electricity infrastructure in each ward of </w:t>
      </w:r>
      <w:proofErr w:type="spellStart"/>
      <w:r w:rsidRPr="0014656B">
        <w:rPr>
          <w:rFonts w:ascii="Arial" w:hAnsi="Arial" w:cs="Arial"/>
          <w:sz w:val="24"/>
          <w:szCs w:val="24"/>
        </w:rPr>
        <w:t>Lydenburg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56B">
        <w:rPr>
          <w:rFonts w:ascii="Arial" w:hAnsi="Arial" w:cs="Arial"/>
          <w:sz w:val="24"/>
          <w:szCs w:val="24"/>
        </w:rPr>
        <w:t>Sabie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4656B">
        <w:rPr>
          <w:rFonts w:ascii="Arial" w:hAnsi="Arial" w:cs="Arial"/>
          <w:sz w:val="24"/>
          <w:szCs w:val="24"/>
        </w:rPr>
        <w:t>Graskop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14656B">
        <w:rPr>
          <w:rFonts w:ascii="Arial" w:hAnsi="Arial" w:cs="Arial"/>
          <w:sz w:val="24"/>
          <w:szCs w:val="24"/>
        </w:rPr>
        <w:t>Thaba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56B">
        <w:rPr>
          <w:rFonts w:ascii="Arial" w:hAnsi="Arial" w:cs="Arial"/>
          <w:sz w:val="24"/>
          <w:szCs w:val="24"/>
        </w:rPr>
        <w:t>Chweu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Local Municipality in Mpumalanga in the (aa) 2014-15, (bb) 2015-16 and (cc) 2016-17 financial years and</w:t>
      </w:r>
    </w:p>
    <w:p w:rsidR="0014656B" w:rsidRPr="0014656B" w:rsidRDefault="0014656B" w:rsidP="00BC32AE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14656B">
        <w:rPr>
          <w:rFonts w:ascii="Arial" w:hAnsi="Arial" w:cs="Arial"/>
          <w:sz w:val="24"/>
          <w:szCs w:val="24"/>
        </w:rPr>
        <w:t>(b) how much of the budgeted amounts were spent on the maintenance and repair of (</w:t>
      </w:r>
      <w:proofErr w:type="spellStart"/>
      <w:r w:rsidRPr="0014656B">
        <w:rPr>
          <w:rFonts w:ascii="Arial" w:hAnsi="Arial" w:cs="Arial"/>
          <w:sz w:val="24"/>
          <w:szCs w:val="24"/>
        </w:rPr>
        <w:t>aaa</w:t>
      </w:r>
      <w:proofErr w:type="spellEnd"/>
      <w:r w:rsidRPr="0014656B">
        <w:rPr>
          <w:rFonts w:ascii="Arial" w:hAnsi="Arial" w:cs="Arial"/>
          <w:sz w:val="24"/>
          <w:szCs w:val="24"/>
        </w:rPr>
        <w:t>) roads, (</w:t>
      </w:r>
      <w:proofErr w:type="spellStart"/>
      <w:r w:rsidRPr="0014656B">
        <w:rPr>
          <w:rFonts w:ascii="Arial" w:hAnsi="Arial" w:cs="Arial"/>
          <w:sz w:val="24"/>
          <w:szCs w:val="24"/>
        </w:rPr>
        <w:t>bbb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4656B">
        <w:rPr>
          <w:rFonts w:ascii="Arial" w:hAnsi="Arial" w:cs="Arial"/>
          <w:sz w:val="24"/>
          <w:szCs w:val="24"/>
        </w:rPr>
        <w:t>stormwater</w:t>
      </w:r>
      <w:proofErr w:type="spellEnd"/>
      <w:r w:rsidRPr="0014656B">
        <w:rPr>
          <w:rFonts w:ascii="Arial" w:hAnsi="Arial" w:cs="Arial"/>
          <w:sz w:val="24"/>
          <w:szCs w:val="24"/>
        </w:rPr>
        <w:t xml:space="preserve"> and</w:t>
      </w:r>
      <w:r w:rsidR="00BC32AE">
        <w:rPr>
          <w:rFonts w:ascii="Arial" w:hAnsi="Arial" w:cs="Arial"/>
          <w:sz w:val="24"/>
          <w:szCs w:val="24"/>
        </w:rPr>
        <w:t xml:space="preserve"> </w:t>
      </w:r>
      <w:r w:rsidRPr="001465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ccc</w:t>
      </w:r>
      <w:r w:rsidRPr="0014656B">
        <w:rPr>
          <w:rFonts w:ascii="Arial" w:hAnsi="Arial" w:cs="Arial"/>
          <w:sz w:val="24"/>
          <w:szCs w:val="24"/>
        </w:rPr>
        <w:t>) electricity infrastructure in each of the specified financial years?</w:t>
      </w:r>
      <w:r w:rsidRPr="0014656B">
        <w:rPr>
          <w:rFonts w:ascii="Arial" w:hAnsi="Arial" w:cs="Arial"/>
          <w:sz w:val="24"/>
          <w:szCs w:val="24"/>
        </w:rPr>
        <w:tab/>
      </w:r>
    </w:p>
    <w:p w:rsidR="00510631" w:rsidRDefault="00510631" w:rsidP="00510631">
      <w:pPr>
        <w:rPr>
          <w:rFonts w:ascii="Times New Roman" w:hAnsi="Times New Roman" w:cs="Times New Roman"/>
          <w:sz w:val="24"/>
          <w:szCs w:val="24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510631" w:rsidRDefault="00510631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:rsidR="001E3205" w:rsidRDefault="009347F5" w:rsidP="001E3205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lastRenderedPageBreak/>
        <w:t xml:space="preserve">REPLY </w:t>
      </w:r>
    </w:p>
    <w:p w:rsidR="00AC5663" w:rsidRDefault="0027791A" w:rsidP="00AC5663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C5663">
        <w:rPr>
          <w:rFonts w:ascii="Arial" w:hAnsi="Arial" w:cs="Arial"/>
          <w:bCs/>
          <w:sz w:val="24"/>
          <w:szCs w:val="24"/>
        </w:rPr>
        <w:t xml:space="preserve"> re</w:t>
      </w:r>
      <w:r>
        <w:rPr>
          <w:rFonts w:ascii="Arial" w:hAnsi="Arial" w:cs="Arial"/>
          <w:bCs/>
          <w:sz w:val="24"/>
          <w:szCs w:val="24"/>
        </w:rPr>
        <w:t>s</w:t>
      </w:r>
      <w:r w:rsidR="00AC5663">
        <w:rPr>
          <w:rFonts w:ascii="Arial" w:hAnsi="Arial" w:cs="Arial"/>
          <w:bCs/>
          <w:sz w:val="24"/>
          <w:szCs w:val="24"/>
        </w:rPr>
        <w:t xml:space="preserve">ponse from </w:t>
      </w:r>
      <w:proofErr w:type="spellStart"/>
      <w:r w:rsidR="00316618">
        <w:rPr>
          <w:rFonts w:ascii="Arial" w:hAnsi="Arial" w:cs="Arial"/>
          <w:bCs/>
          <w:sz w:val="24"/>
          <w:szCs w:val="24"/>
        </w:rPr>
        <w:t>Thaba</w:t>
      </w:r>
      <w:proofErr w:type="spellEnd"/>
      <w:r w:rsidR="003166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6618">
        <w:rPr>
          <w:rFonts w:ascii="Arial" w:hAnsi="Arial" w:cs="Arial"/>
          <w:bCs/>
          <w:sz w:val="24"/>
          <w:szCs w:val="24"/>
        </w:rPr>
        <w:t>Chweu</w:t>
      </w:r>
      <w:proofErr w:type="spellEnd"/>
      <w:r w:rsidR="00AC5663" w:rsidRPr="00BC32AE">
        <w:rPr>
          <w:rFonts w:ascii="Arial" w:hAnsi="Arial" w:cs="Arial"/>
          <w:bCs/>
          <w:sz w:val="24"/>
          <w:szCs w:val="24"/>
        </w:rPr>
        <w:t xml:space="preserve"> Local M</w:t>
      </w:r>
      <w:r w:rsidR="00AC5663">
        <w:rPr>
          <w:rFonts w:ascii="Arial" w:hAnsi="Arial" w:cs="Arial"/>
          <w:bCs/>
          <w:sz w:val="24"/>
          <w:szCs w:val="24"/>
        </w:rPr>
        <w:t>unicipality is narrated here under:</w:t>
      </w:r>
    </w:p>
    <w:p w:rsidR="00AC5663" w:rsidRDefault="00AC5663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C5663" w:rsidRDefault="00BC32AE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C32AE">
        <w:rPr>
          <w:rFonts w:ascii="Arial" w:hAnsi="Arial" w:cs="Arial"/>
          <w:bCs/>
          <w:sz w:val="24"/>
          <w:szCs w:val="24"/>
        </w:rPr>
        <w:t>Thaba</w:t>
      </w:r>
      <w:proofErr w:type="spellEnd"/>
      <w:r w:rsidRPr="00BC32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6618">
        <w:rPr>
          <w:rFonts w:ascii="Arial" w:hAnsi="Arial" w:cs="Arial"/>
          <w:bCs/>
          <w:sz w:val="24"/>
          <w:szCs w:val="24"/>
        </w:rPr>
        <w:t>Chweu</w:t>
      </w:r>
      <w:proofErr w:type="spellEnd"/>
      <w:r w:rsidR="00316618">
        <w:rPr>
          <w:rFonts w:ascii="Arial" w:hAnsi="Arial" w:cs="Arial"/>
          <w:bCs/>
          <w:sz w:val="24"/>
          <w:szCs w:val="24"/>
        </w:rPr>
        <w:t xml:space="preserve"> Local </w:t>
      </w:r>
      <w:r w:rsidRPr="00BC32AE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unicipality doesn’t budget for operation and maintenance per w</w:t>
      </w:r>
      <w:r w:rsidR="00740B3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rd</w:t>
      </w:r>
      <w:r w:rsidR="0027791A">
        <w:rPr>
          <w:rFonts w:ascii="Arial" w:hAnsi="Arial" w:cs="Arial"/>
          <w:bCs/>
          <w:sz w:val="24"/>
          <w:szCs w:val="24"/>
        </w:rPr>
        <w:t>, it instead budgets</w:t>
      </w:r>
      <w:r>
        <w:rPr>
          <w:rFonts w:ascii="Arial" w:hAnsi="Arial" w:cs="Arial"/>
          <w:bCs/>
          <w:sz w:val="24"/>
          <w:szCs w:val="24"/>
        </w:rPr>
        <w:t xml:space="preserve"> per services sector</w:t>
      </w:r>
      <w:r w:rsidR="0027791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791A">
        <w:rPr>
          <w:rFonts w:ascii="Arial" w:hAnsi="Arial" w:cs="Arial"/>
          <w:bCs/>
          <w:sz w:val="24"/>
          <w:szCs w:val="24"/>
        </w:rPr>
        <w:t xml:space="preserve">such </w:t>
      </w:r>
      <w:r>
        <w:rPr>
          <w:rFonts w:ascii="Arial" w:hAnsi="Arial" w:cs="Arial"/>
          <w:bCs/>
          <w:sz w:val="24"/>
          <w:szCs w:val="24"/>
        </w:rPr>
        <w:t xml:space="preserve">of roads and </w:t>
      </w:r>
      <w:proofErr w:type="spellStart"/>
      <w:r>
        <w:rPr>
          <w:rFonts w:ascii="Arial" w:hAnsi="Arial" w:cs="Arial"/>
          <w:bCs/>
          <w:sz w:val="24"/>
          <w:szCs w:val="24"/>
        </w:rPr>
        <w:t>stormwater</w:t>
      </w:r>
      <w:proofErr w:type="spellEnd"/>
      <w:r w:rsidR="00AC5663">
        <w:rPr>
          <w:rFonts w:ascii="Arial" w:hAnsi="Arial" w:cs="Arial"/>
          <w:bCs/>
          <w:sz w:val="24"/>
          <w:szCs w:val="24"/>
        </w:rPr>
        <w:t>,</w:t>
      </w:r>
      <w:r w:rsidR="0027791A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electricity and its network </w:t>
      </w:r>
      <w:r w:rsidR="0027791A">
        <w:rPr>
          <w:rFonts w:ascii="Arial" w:hAnsi="Arial" w:cs="Arial"/>
          <w:bCs/>
          <w:sz w:val="24"/>
          <w:szCs w:val="24"/>
        </w:rPr>
        <w:t>including</w:t>
      </w:r>
      <w:r>
        <w:rPr>
          <w:rFonts w:ascii="Arial" w:hAnsi="Arial" w:cs="Arial"/>
          <w:bCs/>
          <w:sz w:val="24"/>
          <w:szCs w:val="24"/>
        </w:rPr>
        <w:t xml:space="preserve"> street lights that cover all </w:t>
      </w:r>
      <w:r w:rsidR="0027791A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wards. </w:t>
      </w:r>
      <w:r w:rsidR="0027791A">
        <w:rPr>
          <w:rFonts w:ascii="Arial" w:hAnsi="Arial" w:cs="Arial"/>
          <w:bCs/>
          <w:sz w:val="24"/>
          <w:szCs w:val="24"/>
        </w:rPr>
        <w:t xml:space="preserve">The three settlements of </w:t>
      </w:r>
      <w:proofErr w:type="spellStart"/>
      <w:r w:rsidR="00AC5663">
        <w:rPr>
          <w:rFonts w:ascii="Arial" w:hAnsi="Arial" w:cs="Arial"/>
          <w:bCs/>
          <w:sz w:val="24"/>
          <w:szCs w:val="24"/>
        </w:rPr>
        <w:t>Lydenburg</w:t>
      </w:r>
      <w:proofErr w:type="spellEnd"/>
      <w:r w:rsidR="00AC56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C5663">
        <w:rPr>
          <w:rFonts w:ascii="Arial" w:hAnsi="Arial" w:cs="Arial"/>
          <w:bCs/>
          <w:sz w:val="24"/>
          <w:szCs w:val="24"/>
        </w:rPr>
        <w:t>Sabie</w:t>
      </w:r>
      <w:proofErr w:type="spellEnd"/>
      <w:r w:rsidR="00AC5663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AC5663">
        <w:rPr>
          <w:rFonts w:ascii="Arial" w:hAnsi="Arial" w:cs="Arial"/>
          <w:bCs/>
          <w:sz w:val="24"/>
          <w:szCs w:val="24"/>
        </w:rPr>
        <w:t>Graskop</w:t>
      </w:r>
      <w:proofErr w:type="spellEnd"/>
      <w:r w:rsidR="00AC5663">
        <w:rPr>
          <w:rFonts w:ascii="Arial" w:hAnsi="Arial" w:cs="Arial"/>
          <w:bCs/>
          <w:sz w:val="24"/>
          <w:szCs w:val="24"/>
        </w:rPr>
        <w:t xml:space="preserve"> fall within wards 1, 2, 3, 7 and 10.</w:t>
      </w:r>
    </w:p>
    <w:p w:rsidR="00AC5663" w:rsidRDefault="00AC5663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C32AE" w:rsidRPr="00BC32AE" w:rsidRDefault="00BC32AE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is </w:t>
      </w:r>
      <w:r w:rsidR="00AC5663">
        <w:rPr>
          <w:rFonts w:ascii="Arial" w:hAnsi="Arial" w:cs="Arial"/>
          <w:bCs/>
          <w:sz w:val="24"/>
          <w:szCs w:val="24"/>
        </w:rPr>
        <w:t xml:space="preserve">the </w:t>
      </w:r>
      <w:r w:rsidR="00316618">
        <w:rPr>
          <w:rFonts w:ascii="Arial" w:hAnsi="Arial" w:cs="Arial"/>
          <w:bCs/>
          <w:sz w:val="24"/>
          <w:szCs w:val="24"/>
        </w:rPr>
        <w:t>ope</w:t>
      </w:r>
      <w:r>
        <w:rPr>
          <w:rFonts w:ascii="Arial" w:hAnsi="Arial" w:cs="Arial"/>
          <w:bCs/>
          <w:sz w:val="24"/>
          <w:szCs w:val="24"/>
        </w:rPr>
        <w:t>r</w:t>
      </w:r>
      <w:r w:rsidR="00316618">
        <w:rPr>
          <w:rFonts w:ascii="Arial" w:hAnsi="Arial" w:cs="Arial"/>
          <w:bCs/>
          <w:sz w:val="24"/>
          <w:szCs w:val="24"/>
        </w:rPr>
        <w:t>ation and mainte</w:t>
      </w:r>
      <w:r>
        <w:rPr>
          <w:rFonts w:ascii="Arial" w:hAnsi="Arial" w:cs="Arial"/>
          <w:bCs/>
          <w:sz w:val="24"/>
          <w:szCs w:val="24"/>
        </w:rPr>
        <w:t>na</w:t>
      </w:r>
      <w:r w:rsidR="00316618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ce budget for each </w:t>
      </w:r>
      <w:r w:rsidR="00316618">
        <w:rPr>
          <w:rFonts w:ascii="Arial" w:hAnsi="Arial" w:cs="Arial"/>
          <w:bCs/>
          <w:sz w:val="24"/>
          <w:szCs w:val="24"/>
        </w:rPr>
        <w:t xml:space="preserve">service </w:t>
      </w:r>
      <w:r>
        <w:rPr>
          <w:rFonts w:ascii="Arial" w:hAnsi="Arial" w:cs="Arial"/>
          <w:bCs/>
          <w:sz w:val="24"/>
          <w:szCs w:val="24"/>
        </w:rPr>
        <w:t>sector</w:t>
      </w:r>
      <w:r w:rsidR="0027791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according </w:t>
      </w:r>
      <w:r w:rsidR="00AC5663">
        <w:rPr>
          <w:rFonts w:ascii="Arial" w:hAnsi="Arial" w:cs="Arial"/>
          <w:bCs/>
          <w:sz w:val="24"/>
          <w:szCs w:val="24"/>
        </w:rPr>
        <w:t xml:space="preserve">to </w:t>
      </w:r>
      <w:r w:rsidR="0027791A">
        <w:rPr>
          <w:rFonts w:ascii="Arial" w:hAnsi="Arial" w:cs="Arial"/>
          <w:bCs/>
          <w:sz w:val="24"/>
          <w:szCs w:val="24"/>
        </w:rPr>
        <w:t>the M</w:t>
      </w:r>
      <w:r>
        <w:rPr>
          <w:rFonts w:ascii="Arial" w:hAnsi="Arial" w:cs="Arial"/>
          <w:bCs/>
          <w:sz w:val="24"/>
          <w:szCs w:val="24"/>
        </w:rPr>
        <w:t>un</w:t>
      </w:r>
      <w:r w:rsidR="00AC5663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cipality</w:t>
      </w:r>
      <w:r w:rsidR="0027791A">
        <w:rPr>
          <w:rFonts w:ascii="Arial" w:hAnsi="Arial" w:cs="Arial"/>
          <w:bCs/>
          <w:sz w:val="24"/>
          <w:szCs w:val="24"/>
        </w:rPr>
        <w:t>,</w:t>
      </w:r>
      <w:r w:rsidR="00AC5663">
        <w:rPr>
          <w:rFonts w:ascii="Arial" w:hAnsi="Arial" w:cs="Arial"/>
          <w:bCs/>
          <w:sz w:val="24"/>
          <w:szCs w:val="24"/>
        </w:rPr>
        <w:t xml:space="preserve"> for the fina</w:t>
      </w:r>
      <w:r w:rsidR="00740B31">
        <w:rPr>
          <w:rFonts w:ascii="Arial" w:hAnsi="Arial" w:cs="Arial"/>
          <w:bCs/>
          <w:sz w:val="24"/>
          <w:szCs w:val="24"/>
        </w:rPr>
        <w:t>n</w:t>
      </w:r>
      <w:r w:rsidR="00AC5663">
        <w:rPr>
          <w:rFonts w:ascii="Arial" w:hAnsi="Arial" w:cs="Arial"/>
          <w:bCs/>
          <w:sz w:val="24"/>
          <w:szCs w:val="24"/>
        </w:rPr>
        <w:t>cial years (aa) 2014-15, (bb) 2015-16 and (cc) 2016-17.</w:t>
      </w:r>
    </w:p>
    <w:p w:rsidR="0021562F" w:rsidRDefault="0021562F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92CF4" w:rsidRDefault="00BC32AE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C32AE">
        <w:rPr>
          <w:rFonts w:ascii="Arial" w:hAnsi="Arial" w:cs="Arial"/>
          <w:bCs/>
          <w:sz w:val="24"/>
          <w:szCs w:val="24"/>
        </w:rPr>
        <w:t>(a)</w:t>
      </w:r>
      <w:r w:rsidR="00316618">
        <w:rPr>
          <w:rFonts w:ascii="Arial" w:hAnsi="Arial" w:cs="Arial"/>
          <w:bCs/>
          <w:sz w:val="24"/>
          <w:szCs w:val="24"/>
        </w:rPr>
        <w:t xml:space="preserve"> Budget</w:t>
      </w:r>
    </w:p>
    <w:p w:rsidR="0021562F" w:rsidRDefault="00BC32AE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C32AE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BC32AE">
        <w:rPr>
          <w:rFonts w:ascii="Arial" w:hAnsi="Arial" w:cs="Arial"/>
          <w:bCs/>
          <w:sz w:val="24"/>
          <w:szCs w:val="24"/>
        </w:rPr>
        <w:t>i</w:t>
      </w:r>
      <w:proofErr w:type="spellEnd"/>
      <w:r w:rsidRPr="00BC32AE">
        <w:rPr>
          <w:rFonts w:ascii="Arial" w:hAnsi="Arial" w:cs="Arial"/>
          <w:bCs/>
          <w:sz w:val="24"/>
          <w:szCs w:val="24"/>
        </w:rPr>
        <w:t>)</w:t>
      </w:r>
      <w:r w:rsidR="0021562F">
        <w:rPr>
          <w:rFonts w:ascii="Arial" w:hAnsi="Arial" w:cs="Arial"/>
          <w:bCs/>
          <w:sz w:val="24"/>
          <w:szCs w:val="24"/>
        </w:rPr>
        <w:t xml:space="preserve"> and (ii) Roads and </w:t>
      </w:r>
      <w:proofErr w:type="spellStart"/>
      <w:r w:rsidR="0021562F">
        <w:rPr>
          <w:rFonts w:ascii="Arial" w:hAnsi="Arial" w:cs="Arial"/>
          <w:bCs/>
          <w:sz w:val="24"/>
          <w:szCs w:val="24"/>
        </w:rPr>
        <w:t>stormwater</w:t>
      </w:r>
      <w:proofErr w:type="spellEnd"/>
      <w:r w:rsidR="00765137">
        <w:rPr>
          <w:rFonts w:ascii="Arial" w:hAnsi="Arial" w:cs="Arial"/>
          <w:bCs/>
          <w:sz w:val="24"/>
          <w:szCs w:val="24"/>
        </w:rPr>
        <w:t>:</w:t>
      </w:r>
      <w:r w:rsidR="0021562F">
        <w:rPr>
          <w:rFonts w:ascii="Arial" w:hAnsi="Arial" w:cs="Arial"/>
          <w:bCs/>
          <w:sz w:val="24"/>
          <w:szCs w:val="24"/>
        </w:rPr>
        <w:t xml:space="preserve"> </w:t>
      </w:r>
      <w:r w:rsidR="00765137">
        <w:rPr>
          <w:rFonts w:ascii="Arial" w:hAnsi="Arial" w:cs="Arial"/>
          <w:bCs/>
          <w:sz w:val="24"/>
          <w:szCs w:val="24"/>
        </w:rPr>
        <w:t xml:space="preserve">The </w:t>
      </w:r>
      <w:r w:rsidR="0021562F">
        <w:rPr>
          <w:rFonts w:ascii="Arial" w:hAnsi="Arial" w:cs="Arial"/>
          <w:bCs/>
          <w:sz w:val="24"/>
          <w:szCs w:val="24"/>
        </w:rPr>
        <w:t xml:space="preserve">adjusted budget for the financial years 2014-15 was R 7,84 Million, 2015-16 was R </w:t>
      </w:r>
      <w:r w:rsidR="00765137">
        <w:rPr>
          <w:rFonts w:ascii="Arial" w:hAnsi="Arial" w:cs="Arial"/>
          <w:bCs/>
          <w:sz w:val="24"/>
          <w:szCs w:val="24"/>
        </w:rPr>
        <w:t>10,00</w:t>
      </w:r>
      <w:r w:rsidR="0021562F">
        <w:rPr>
          <w:rFonts w:ascii="Arial" w:hAnsi="Arial" w:cs="Arial"/>
          <w:bCs/>
          <w:sz w:val="24"/>
          <w:szCs w:val="24"/>
        </w:rPr>
        <w:t xml:space="preserve"> Million</w:t>
      </w:r>
      <w:r w:rsidR="0027791A">
        <w:rPr>
          <w:rFonts w:ascii="Arial" w:hAnsi="Arial" w:cs="Arial"/>
          <w:bCs/>
          <w:sz w:val="24"/>
          <w:szCs w:val="24"/>
        </w:rPr>
        <w:t>,</w:t>
      </w:r>
      <w:r w:rsidR="0021562F">
        <w:rPr>
          <w:rFonts w:ascii="Arial" w:hAnsi="Arial" w:cs="Arial"/>
          <w:bCs/>
          <w:sz w:val="24"/>
          <w:szCs w:val="24"/>
        </w:rPr>
        <w:t xml:space="preserve"> and 2016-17 was </w:t>
      </w:r>
      <w:r w:rsidR="0027791A">
        <w:rPr>
          <w:rFonts w:ascii="Arial" w:hAnsi="Arial" w:cs="Arial"/>
          <w:bCs/>
          <w:sz w:val="24"/>
          <w:szCs w:val="24"/>
        </w:rPr>
        <w:t>R</w:t>
      </w:r>
      <w:r w:rsidR="0021562F">
        <w:rPr>
          <w:rFonts w:ascii="Arial" w:hAnsi="Arial" w:cs="Arial"/>
          <w:bCs/>
          <w:sz w:val="24"/>
          <w:szCs w:val="24"/>
        </w:rPr>
        <w:t>2,61 Million.</w:t>
      </w:r>
      <w:r w:rsidR="00765137">
        <w:rPr>
          <w:rFonts w:ascii="Arial" w:hAnsi="Arial" w:cs="Arial"/>
          <w:bCs/>
          <w:sz w:val="24"/>
          <w:szCs w:val="24"/>
        </w:rPr>
        <w:t xml:space="preserve"> </w:t>
      </w:r>
    </w:p>
    <w:p w:rsidR="00363D85" w:rsidRDefault="00363D85" w:rsidP="00765137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92CF4" w:rsidRDefault="00765137" w:rsidP="00765137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C32AE">
        <w:rPr>
          <w:rFonts w:ascii="Arial" w:hAnsi="Arial" w:cs="Arial"/>
          <w:bCs/>
          <w:sz w:val="24"/>
          <w:szCs w:val="24"/>
        </w:rPr>
        <w:t>(i</w:t>
      </w:r>
      <w:r>
        <w:rPr>
          <w:rFonts w:ascii="Arial" w:hAnsi="Arial" w:cs="Arial"/>
          <w:bCs/>
          <w:sz w:val="24"/>
          <w:szCs w:val="24"/>
        </w:rPr>
        <w:t>ii</w:t>
      </w:r>
      <w:r w:rsidRPr="00BC32AE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Eletricity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The adjusted budget for the financial years </w:t>
      </w:r>
      <w:r w:rsidR="00471502">
        <w:rPr>
          <w:rFonts w:ascii="Arial" w:hAnsi="Arial" w:cs="Arial"/>
          <w:bCs/>
          <w:sz w:val="24"/>
          <w:szCs w:val="24"/>
        </w:rPr>
        <w:t>2014-15 was R</w:t>
      </w:r>
      <w:r w:rsidR="0027791A">
        <w:rPr>
          <w:rFonts w:ascii="Arial" w:hAnsi="Arial" w:cs="Arial"/>
          <w:bCs/>
          <w:sz w:val="24"/>
          <w:szCs w:val="24"/>
        </w:rPr>
        <w:t>6,</w:t>
      </w:r>
      <w:r>
        <w:rPr>
          <w:rFonts w:ascii="Arial" w:hAnsi="Arial" w:cs="Arial"/>
          <w:bCs/>
          <w:sz w:val="24"/>
          <w:szCs w:val="24"/>
        </w:rPr>
        <w:t>18</w:t>
      </w:r>
      <w:r w:rsidR="00471502">
        <w:rPr>
          <w:rFonts w:ascii="Arial" w:hAnsi="Arial" w:cs="Arial"/>
          <w:bCs/>
          <w:sz w:val="24"/>
          <w:szCs w:val="24"/>
        </w:rPr>
        <w:t xml:space="preserve"> Million, 2015-16 was R</w:t>
      </w:r>
      <w:r w:rsidR="00D92CF4">
        <w:rPr>
          <w:rFonts w:ascii="Arial" w:hAnsi="Arial" w:cs="Arial"/>
          <w:bCs/>
          <w:sz w:val="24"/>
          <w:szCs w:val="24"/>
        </w:rPr>
        <w:t>8,87</w:t>
      </w:r>
      <w:r>
        <w:rPr>
          <w:rFonts w:ascii="Arial" w:hAnsi="Arial" w:cs="Arial"/>
          <w:bCs/>
          <w:sz w:val="24"/>
          <w:szCs w:val="24"/>
        </w:rPr>
        <w:t xml:space="preserve"> Million</w:t>
      </w:r>
      <w:r w:rsidR="0027791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 2016-17 was </w:t>
      </w:r>
      <w:r w:rsidR="00740B31">
        <w:rPr>
          <w:rFonts w:ascii="Arial" w:hAnsi="Arial" w:cs="Arial"/>
          <w:bCs/>
          <w:sz w:val="24"/>
          <w:szCs w:val="24"/>
        </w:rPr>
        <w:t>R</w:t>
      </w:r>
      <w:r w:rsidR="00D92CF4">
        <w:rPr>
          <w:rFonts w:ascii="Arial" w:hAnsi="Arial" w:cs="Arial"/>
          <w:bCs/>
          <w:sz w:val="24"/>
          <w:szCs w:val="24"/>
        </w:rPr>
        <w:t>10,83</w:t>
      </w:r>
      <w:r>
        <w:rPr>
          <w:rFonts w:ascii="Arial" w:hAnsi="Arial" w:cs="Arial"/>
          <w:bCs/>
          <w:sz w:val="24"/>
          <w:szCs w:val="24"/>
        </w:rPr>
        <w:t xml:space="preserve"> Million.</w:t>
      </w:r>
    </w:p>
    <w:p w:rsidR="00D92CF4" w:rsidRDefault="00D92CF4" w:rsidP="00765137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92CF4" w:rsidRDefault="00D92CF4" w:rsidP="00D92CF4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</w:t>
      </w:r>
      <w:r w:rsidR="00316618">
        <w:rPr>
          <w:rFonts w:ascii="Arial" w:hAnsi="Arial" w:cs="Arial"/>
          <w:bCs/>
          <w:sz w:val="24"/>
          <w:szCs w:val="24"/>
        </w:rPr>
        <w:t xml:space="preserve"> </w:t>
      </w:r>
      <w:r w:rsidR="00471502">
        <w:rPr>
          <w:rFonts w:ascii="Arial" w:hAnsi="Arial" w:cs="Arial"/>
          <w:bCs/>
          <w:sz w:val="24"/>
          <w:szCs w:val="24"/>
        </w:rPr>
        <w:t>Expenditure</w:t>
      </w:r>
      <w:r w:rsidR="00316618">
        <w:rPr>
          <w:rFonts w:ascii="Arial" w:hAnsi="Arial" w:cs="Arial"/>
          <w:bCs/>
          <w:sz w:val="24"/>
          <w:szCs w:val="24"/>
        </w:rPr>
        <w:t xml:space="preserve"> </w:t>
      </w:r>
    </w:p>
    <w:p w:rsidR="00D92CF4" w:rsidRDefault="00363D85" w:rsidP="00D92CF4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aaa</w:t>
      </w:r>
      <w:proofErr w:type="spellEnd"/>
      <w:r>
        <w:rPr>
          <w:rFonts w:ascii="Arial" w:hAnsi="Arial" w:cs="Arial"/>
          <w:bCs/>
          <w:sz w:val="24"/>
          <w:szCs w:val="24"/>
        </w:rPr>
        <w:t>) and (</w:t>
      </w:r>
      <w:proofErr w:type="spellStart"/>
      <w:r>
        <w:rPr>
          <w:rFonts w:ascii="Arial" w:hAnsi="Arial" w:cs="Arial"/>
          <w:bCs/>
          <w:sz w:val="24"/>
          <w:szCs w:val="24"/>
        </w:rPr>
        <w:t>bbb</w:t>
      </w:r>
      <w:proofErr w:type="spellEnd"/>
      <w:r>
        <w:rPr>
          <w:rFonts w:ascii="Arial" w:hAnsi="Arial" w:cs="Arial"/>
          <w:bCs/>
          <w:sz w:val="24"/>
          <w:szCs w:val="24"/>
        </w:rPr>
        <w:t>) Roads a</w:t>
      </w:r>
      <w:r w:rsidR="00D92CF4">
        <w:rPr>
          <w:rFonts w:ascii="Arial" w:hAnsi="Arial" w:cs="Arial"/>
          <w:bCs/>
          <w:sz w:val="24"/>
          <w:szCs w:val="24"/>
        </w:rPr>
        <w:t xml:space="preserve">nd </w:t>
      </w:r>
      <w:proofErr w:type="spellStart"/>
      <w:r w:rsidR="00D92CF4">
        <w:rPr>
          <w:rFonts w:ascii="Arial" w:hAnsi="Arial" w:cs="Arial"/>
          <w:bCs/>
          <w:sz w:val="24"/>
          <w:szCs w:val="24"/>
        </w:rPr>
        <w:t>stormwater</w:t>
      </w:r>
      <w:proofErr w:type="spellEnd"/>
      <w:r w:rsidR="00D92CF4">
        <w:rPr>
          <w:rFonts w:ascii="Arial" w:hAnsi="Arial" w:cs="Arial"/>
          <w:bCs/>
          <w:sz w:val="24"/>
          <w:szCs w:val="24"/>
        </w:rPr>
        <w:t>: Reported expenditures for 2014-15 was R</w:t>
      </w:r>
      <w:r w:rsidR="00471502">
        <w:rPr>
          <w:rFonts w:ascii="Arial" w:hAnsi="Arial" w:cs="Arial"/>
          <w:bCs/>
          <w:sz w:val="24"/>
          <w:szCs w:val="24"/>
        </w:rPr>
        <w:t>2,75 Million, 2015-16 was R2,41 Million, and 2016-17 was R</w:t>
      </w:r>
      <w:r w:rsidR="00D92CF4">
        <w:rPr>
          <w:rFonts w:ascii="Arial" w:hAnsi="Arial" w:cs="Arial"/>
          <w:bCs/>
          <w:sz w:val="24"/>
          <w:szCs w:val="24"/>
        </w:rPr>
        <w:t xml:space="preserve">4,37 Million.  </w:t>
      </w:r>
    </w:p>
    <w:p w:rsidR="00D92CF4" w:rsidRDefault="00D92CF4" w:rsidP="00765137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65137" w:rsidRDefault="00D92CF4" w:rsidP="00765137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(ccc) </w:t>
      </w:r>
      <w:r w:rsidR="00BF6135">
        <w:rPr>
          <w:rFonts w:ascii="Arial" w:hAnsi="Arial" w:cs="Arial"/>
          <w:bCs/>
          <w:sz w:val="24"/>
          <w:szCs w:val="24"/>
        </w:rPr>
        <w:t xml:space="preserve">Electricity: </w:t>
      </w:r>
      <w:r w:rsidR="00765137">
        <w:rPr>
          <w:rFonts w:ascii="Arial" w:hAnsi="Arial" w:cs="Arial"/>
          <w:bCs/>
          <w:sz w:val="24"/>
          <w:szCs w:val="24"/>
        </w:rPr>
        <w:t xml:space="preserve">Reported expenditures for 2014-15 was </w:t>
      </w:r>
      <w:r w:rsidR="00740B31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1,32</w:t>
      </w:r>
      <w:r w:rsidR="00471502">
        <w:rPr>
          <w:rFonts w:ascii="Arial" w:hAnsi="Arial" w:cs="Arial"/>
          <w:bCs/>
          <w:sz w:val="24"/>
          <w:szCs w:val="24"/>
        </w:rPr>
        <w:t xml:space="preserve"> Million, 2015-16 was R</w:t>
      </w:r>
      <w:r>
        <w:rPr>
          <w:rFonts w:ascii="Arial" w:hAnsi="Arial" w:cs="Arial"/>
          <w:bCs/>
          <w:sz w:val="24"/>
          <w:szCs w:val="24"/>
        </w:rPr>
        <w:t>14,74</w:t>
      </w:r>
      <w:r w:rsidR="00765137">
        <w:rPr>
          <w:rFonts w:ascii="Arial" w:hAnsi="Arial" w:cs="Arial"/>
          <w:bCs/>
          <w:sz w:val="24"/>
          <w:szCs w:val="24"/>
        </w:rPr>
        <w:t xml:space="preserve"> Million</w:t>
      </w:r>
      <w:r w:rsidR="00471502">
        <w:rPr>
          <w:rFonts w:ascii="Arial" w:hAnsi="Arial" w:cs="Arial"/>
          <w:bCs/>
          <w:sz w:val="24"/>
          <w:szCs w:val="24"/>
        </w:rPr>
        <w:t>, and 2016-17 was R</w:t>
      </w:r>
      <w:r>
        <w:rPr>
          <w:rFonts w:ascii="Arial" w:hAnsi="Arial" w:cs="Arial"/>
          <w:bCs/>
          <w:sz w:val="24"/>
          <w:szCs w:val="24"/>
        </w:rPr>
        <w:t>9,41</w:t>
      </w:r>
      <w:r w:rsidR="00765137">
        <w:rPr>
          <w:rFonts w:ascii="Arial" w:hAnsi="Arial" w:cs="Arial"/>
          <w:bCs/>
          <w:sz w:val="24"/>
          <w:szCs w:val="24"/>
        </w:rPr>
        <w:t xml:space="preserve"> Million.  </w:t>
      </w:r>
    </w:p>
    <w:p w:rsidR="003F24B8" w:rsidRDefault="003F24B8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F24B8" w:rsidRDefault="003F24B8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budget and</w:t>
      </w:r>
      <w:r w:rsidR="000C5620">
        <w:rPr>
          <w:rFonts w:ascii="Arial" w:hAnsi="Arial" w:cs="Arial"/>
          <w:bCs/>
          <w:sz w:val="24"/>
          <w:szCs w:val="24"/>
        </w:rPr>
        <w:t xml:space="preserve"> ac</w:t>
      </w:r>
      <w:r w:rsidR="00516B89">
        <w:rPr>
          <w:rFonts w:ascii="Arial" w:hAnsi="Arial" w:cs="Arial"/>
          <w:bCs/>
          <w:sz w:val="24"/>
          <w:szCs w:val="24"/>
        </w:rPr>
        <w:t xml:space="preserve">tual expenditure </w:t>
      </w:r>
      <w:r w:rsidR="00363D85">
        <w:rPr>
          <w:rFonts w:ascii="Arial" w:hAnsi="Arial" w:cs="Arial"/>
          <w:bCs/>
          <w:sz w:val="24"/>
          <w:szCs w:val="24"/>
        </w:rPr>
        <w:t xml:space="preserve">report as provided by </w:t>
      </w:r>
      <w:proofErr w:type="spellStart"/>
      <w:r w:rsidR="00513352">
        <w:rPr>
          <w:rFonts w:ascii="Arial" w:hAnsi="Arial" w:cs="Arial"/>
          <w:bCs/>
          <w:sz w:val="24"/>
          <w:szCs w:val="24"/>
        </w:rPr>
        <w:t>Thaba</w:t>
      </w:r>
      <w:proofErr w:type="spellEnd"/>
      <w:r w:rsidR="0051335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3352">
        <w:rPr>
          <w:rFonts w:ascii="Arial" w:hAnsi="Arial" w:cs="Arial"/>
          <w:bCs/>
          <w:sz w:val="24"/>
          <w:szCs w:val="24"/>
        </w:rPr>
        <w:t>Ch</w:t>
      </w:r>
      <w:r w:rsidR="00363D85">
        <w:rPr>
          <w:rFonts w:ascii="Arial" w:hAnsi="Arial" w:cs="Arial"/>
          <w:bCs/>
          <w:sz w:val="24"/>
          <w:szCs w:val="24"/>
        </w:rPr>
        <w:t>w</w:t>
      </w:r>
      <w:r w:rsidR="00513352">
        <w:rPr>
          <w:rFonts w:ascii="Arial" w:hAnsi="Arial" w:cs="Arial"/>
          <w:bCs/>
          <w:sz w:val="24"/>
          <w:szCs w:val="24"/>
        </w:rPr>
        <w:t>eu</w:t>
      </w:r>
      <w:proofErr w:type="spellEnd"/>
      <w:r w:rsidR="00363D85">
        <w:rPr>
          <w:rFonts w:ascii="Arial" w:hAnsi="Arial" w:cs="Arial"/>
          <w:bCs/>
          <w:sz w:val="24"/>
          <w:szCs w:val="24"/>
        </w:rPr>
        <w:t xml:space="preserve"> Local Mun</w:t>
      </w:r>
      <w:r w:rsidR="00513352">
        <w:rPr>
          <w:rFonts w:ascii="Arial" w:hAnsi="Arial" w:cs="Arial"/>
          <w:bCs/>
          <w:sz w:val="24"/>
          <w:szCs w:val="24"/>
        </w:rPr>
        <w:t>i</w:t>
      </w:r>
      <w:r w:rsidR="00363D85">
        <w:rPr>
          <w:rFonts w:ascii="Arial" w:hAnsi="Arial" w:cs="Arial"/>
          <w:bCs/>
          <w:sz w:val="24"/>
          <w:szCs w:val="24"/>
        </w:rPr>
        <w:t>ci</w:t>
      </w:r>
      <w:r w:rsidR="00513352">
        <w:rPr>
          <w:rFonts w:ascii="Arial" w:hAnsi="Arial" w:cs="Arial"/>
          <w:bCs/>
          <w:sz w:val="24"/>
          <w:szCs w:val="24"/>
        </w:rPr>
        <w:t>pa</w:t>
      </w:r>
      <w:r w:rsidR="00363D85">
        <w:rPr>
          <w:rFonts w:ascii="Arial" w:hAnsi="Arial" w:cs="Arial"/>
          <w:bCs/>
          <w:sz w:val="24"/>
          <w:szCs w:val="24"/>
        </w:rPr>
        <w:t xml:space="preserve">lity </w:t>
      </w:r>
      <w:r w:rsidR="00513352">
        <w:rPr>
          <w:rFonts w:ascii="Arial" w:hAnsi="Arial" w:cs="Arial"/>
          <w:bCs/>
          <w:sz w:val="24"/>
          <w:szCs w:val="24"/>
        </w:rPr>
        <w:t xml:space="preserve">is </w:t>
      </w:r>
      <w:r w:rsidR="00516B89">
        <w:rPr>
          <w:rFonts w:ascii="Arial" w:hAnsi="Arial" w:cs="Arial"/>
          <w:bCs/>
          <w:sz w:val="24"/>
          <w:szCs w:val="24"/>
        </w:rPr>
        <w:t xml:space="preserve">attached </w:t>
      </w:r>
      <w:r w:rsidR="00363D85">
        <w:rPr>
          <w:rFonts w:ascii="Arial" w:hAnsi="Arial" w:cs="Arial"/>
          <w:bCs/>
          <w:sz w:val="24"/>
          <w:szCs w:val="24"/>
        </w:rPr>
        <w:t xml:space="preserve">as </w:t>
      </w:r>
      <w:r w:rsidR="00E4325F" w:rsidRPr="00E4325F">
        <w:rPr>
          <w:rFonts w:ascii="Arial" w:hAnsi="Arial" w:cs="Arial"/>
          <w:b/>
          <w:bCs/>
          <w:sz w:val="24"/>
          <w:szCs w:val="24"/>
        </w:rPr>
        <w:t>A</w:t>
      </w:r>
      <w:r w:rsidR="00516B89" w:rsidRPr="00E4325F">
        <w:rPr>
          <w:rFonts w:ascii="Arial" w:hAnsi="Arial" w:cs="Arial"/>
          <w:b/>
          <w:bCs/>
          <w:sz w:val="24"/>
          <w:szCs w:val="24"/>
        </w:rPr>
        <w:t>nnexure A</w:t>
      </w:r>
      <w:r w:rsidR="00363D85" w:rsidRPr="00E4325F">
        <w:rPr>
          <w:rFonts w:ascii="Arial" w:hAnsi="Arial" w:cs="Arial"/>
          <w:b/>
          <w:bCs/>
          <w:sz w:val="24"/>
          <w:szCs w:val="24"/>
        </w:rPr>
        <w:t>.</w:t>
      </w:r>
    </w:p>
    <w:p w:rsidR="000C5620" w:rsidRPr="00F866C5" w:rsidRDefault="000C5620" w:rsidP="00F866C5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866C5" w:rsidRDefault="00F866C5" w:rsidP="00F866C5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F24B8" w:rsidRDefault="003F24B8" w:rsidP="00F866C5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C281C" w:rsidRPr="004052CD" w:rsidRDefault="002C281C" w:rsidP="00363D85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93788D" w:rsidRDefault="0093788D" w:rsidP="00852F2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</w:p>
    <w:p w:rsidR="002332B5" w:rsidRPr="00E46F83" w:rsidRDefault="002332B5" w:rsidP="00852F22">
      <w:pPr>
        <w:spacing w:before="100" w:beforeAutospacing="1" w:after="100" w:afterAutospacing="1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</w:p>
    <w:p w:rsidR="00516B89" w:rsidRDefault="00516B89" w:rsidP="00363D85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  <w:sectPr w:rsidR="00516B89" w:rsidSect="00852F22">
          <w:footerReference w:type="default" r:id="rId9"/>
          <w:pgSz w:w="11906" w:h="16838"/>
          <w:pgMar w:top="900" w:right="1416" w:bottom="1080" w:left="1701" w:header="709" w:footer="544" w:gutter="0"/>
          <w:cols w:space="708"/>
          <w:docGrid w:linePitch="360"/>
        </w:sect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Pr="00516B89" w:rsidRDefault="00516B89" w:rsidP="00516B89">
      <w:pPr>
        <w:spacing w:after="0" w:line="240" w:lineRule="auto"/>
        <w:ind w:left="4320" w:firstLine="720"/>
        <w:contextualSpacing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  <w:r w:rsidRPr="00516B89">
        <w:rPr>
          <w:rFonts w:ascii="Arial" w:eastAsia="Times New Roman" w:hAnsi="Arial" w:cs="Arial"/>
          <w:b/>
          <w:bCs/>
          <w:sz w:val="32"/>
          <w:szCs w:val="24"/>
          <w:lang w:eastAsia="en-US"/>
        </w:rPr>
        <w:t xml:space="preserve">ANNEXURE A </w:t>
      </w:r>
    </w:p>
    <w:p w:rsidR="00516B89" w:rsidRP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</w:p>
    <w:p w:rsidR="00516B89" w:rsidRP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  <w:r w:rsidRPr="00516B89">
        <w:rPr>
          <w:rFonts w:ascii="Arial" w:eastAsia="Times New Roman" w:hAnsi="Arial" w:cs="Arial"/>
          <w:b/>
          <w:bCs/>
          <w:sz w:val="32"/>
          <w:szCs w:val="24"/>
          <w:lang w:eastAsia="en-US"/>
        </w:rPr>
        <w:t xml:space="preserve">DETAILED OPERATIONAL BUDGET AND EXPENDITURE FOR 2014/15, 2015/16 AND 2016/17 FINANCIAL YEARS </w:t>
      </w: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</w:p>
    <w:p w:rsidR="00516B89" w:rsidRP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516B89">
        <w:rPr>
          <w:noProof/>
          <w:lang w:val="en-US" w:eastAsia="en-US"/>
        </w:rPr>
        <w:drawing>
          <wp:inline distT="0" distB="0" distL="0" distR="0" wp14:anchorId="3979DC30" wp14:editId="1300E692">
            <wp:extent cx="9638246" cy="1384793"/>
            <wp:effectExtent l="0" t="0" r="127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48" cy="13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2332B5" w:rsidRDefault="002332B5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516B89" w:rsidRDefault="00516B89" w:rsidP="00A4653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sectPr w:rsidR="00516B89" w:rsidSect="00516B89">
      <w:pgSz w:w="16838" w:h="11906" w:orient="landscape"/>
      <w:pgMar w:top="1701" w:right="902" w:bottom="1418" w:left="107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14" w:rsidRDefault="00153D14" w:rsidP="0023288F">
      <w:pPr>
        <w:spacing w:after="0" w:line="240" w:lineRule="auto"/>
      </w:pPr>
      <w:r>
        <w:separator/>
      </w:r>
    </w:p>
  </w:endnote>
  <w:endnote w:type="continuationSeparator" w:id="0">
    <w:p w:rsidR="00153D14" w:rsidRDefault="00153D14" w:rsidP="002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77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618" w:rsidRDefault="00316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618" w:rsidRDefault="0031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14" w:rsidRDefault="00153D14" w:rsidP="0023288F">
      <w:pPr>
        <w:spacing w:after="0" w:line="240" w:lineRule="auto"/>
      </w:pPr>
      <w:r>
        <w:separator/>
      </w:r>
    </w:p>
  </w:footnote>
  <w:footnote w:type="continuationSeparator" w:id="0">
    <w:p w:rsidR="00153D14" w:rsidRDefault="00153D14" w:rsidP="002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5D"/>
    <w:multiLevelType w:val="hybridMultilevel"/>
    <w:tmpl w:val="A11E9D24"/>
    <w:lvl w:ilvl="0" w:tplc="BC1E4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780"/>
    <w:multiLevelType w:val="hybridMultilevel"/>
    <w:tmpl w:val="1CA0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B03"/>
    <w:multiLevelType w:val="hybridMultilevel"/>
    <w:tmpl w:val="2298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944166A"/>
    <w:multiLevelType w:val="hybridMultilevel"/>
    <w:tmpl w:val="C6485562"/>
    <w:lvl w:ilvl="0" w:tplc="9932A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E564B4DC">
      <w:start w:val="20"/>
      <w:numFmt w:val="decimal"/>
      <w:lvlText w:val="(%3"/>
      <w:lvlJc w:val="left"/>
      <w:pPr>
        <w:ind w:left="1980" w:hanging="360"/>
      </w:pPr>
      <w:rPr>
        <w:rFonts w:hint="default"/>
        <w:b w:val="0"/>
        <w:sz w:val="24"/>
      </w:rPr>
    </w:lvl>
    <w:lvl w:ilvl="3" w:tplc="133664F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F189F"/>
    <w:multiLevelType w:val="hybridMultilevel"/>
    <w:tmpl w:val="6DB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2934"/>
    <w:multiLevelType w:val="hybridMultilevel"/>
    <w:tmpl w:val="B39E5974"/>
    <w:lvl w:ilvl="0" w:tplc="F568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A57F7"/>
    <w:multiLevelType w:val="hybridMultilevel"/>
    <w:tmpl w:val="07F8240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125A45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C277E"/>
    <w:multiLevelType w:val="hybridMultilevel"/>
    <w:tmpl w:val="7AFC792A"/>
    <w:lvl w:ilvl="0" w:tplc="E18C7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211DA"/>
    <w:multiLevelType w:val="hybridMultilevel"/>
    <w:tmpl w:val="04DE1A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D68A0"/>
    <w:multiLevelType w:val="multilevel"/>
    <w:tmpl w:val="E4B8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2757F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07A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1A956B08"/>
    <w:multiLevelType w:val="hybridMultilevel"/>
    <w:tmpl w:val="B26C62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00D8"/>
    <w:multiLevelType w:val="hybridMultilevel"/>
    <w:tmpl w:val="F2822DFA"/>
    <w:lvl w:ilvl="0" w:tplc="5B6A7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4DE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F748A8"/>
    <w:multiLevelType w:val="hybridMultilevel"/>
    <w:tmpl w:val="12F22B74"/>
    <w:lvl w:ilvl="0" w:tplc="713EE2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F67C6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6B0B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585C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2068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74CB5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94BE0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120F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868B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29CF30B1"/>
    <w:multiLevelType w:val="hybridMultilevel"/>
    <w:tmpl w:val="4080F7A4"/>
    <w:lvl w:ilvl="0" w:tplc="BAF26AB6">
      <w:numFmt w:val="decimalZero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F2492"/>
    <w:multiLevelType w:val="hybridMultilevel"/>
    <w:tmpl w:val="B56A24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4357DE"/>
    <w:multiLevelType w:val="hybridMultilevel"/>
    <w:tmpl w:val="940E4E6A"/>
    <w:lvl w:ilvl="0" w:tplc="E236E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8A3"/>
    <w:multiLevelType w:val="hybridMultilevel"/>
    <w:tmpl w:val="A8C401FC"/>
    <w:lvl w:ilvl="0" w:tplc="358451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327B9"/>
    <w:multiLevelType w:val="hybridMultilevel"/>
    <w:tmpl w:val="036A789C"/>
    <w:lvl w:ilvl="0" w:tplc="D40A1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6F730B"/>
    <w:multiLevelType w:val="hybridMultilevel"/>
    <w:tmpl w:val="760879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0A1EFA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D5943"/>
    <w:multiLevelType w:val="hybridMultilevel"/>
    <w:tmpl w:val="0DA24AE8"/>
    <w:lvl w:ilvl="0" w:tplc="568CA596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092"/>
    <w:multiLevelType w:val="hybridMultilevel"/>
    <w:tmpl w:val="4C526538"/>
    <w:lvl w:ilvl="0" w:tplc="A2A886B2">
      <w:start w:val="1"/>
      <w:numFmt w:val="decimal"/>
      <w:lvlText w:val="(%1)"/>
      <w:lvlJc w:val="left"/>
      <w:pPr>
        <w:ind w:left="1476" w:hanging="756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81594"/>
    <w:multiLevelType w:val="hybridMultilevel"/>
    <w:tmpl w:val="2A44D5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D5472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D3D63"/>
    <w:multiLevelType w:val="hybridMultilevel"/>
    <w:tmpl w:val="04266D4A"/>
    <w:lvl w:ilvl="0" w:tplc="C2ACB4F8">
      <w:numFmt w:val="decimalZero"/>
      <w:lvlText w:val="(%1)"/>
      <w:lvlJc w:val="left"/>
      <w:pPr>
        <w:ind w:left="915" w:hanging="555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6E38"/>
    <w:multiLevelType w:val="hybridMultilevel"/>
    <w:tmpl w:val="30602EB8"/>
    <w:lvl w:ilvl="0" w:tplc="92E00D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40512D"/>
    <w:multiLevelType w:val="hybridMultilevel"/>
    <w:tmpl w:val="90D4A1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5CE20A41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901DA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02695"/>
    <w:multiLevelType w:val="hybridMultilevel"/>
    <w:tmpl w:val="68D426B2"/>
    <w:lvl w:ilvl="0" w:tplc="63504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722F6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920D1E"/>
    <w:multiLevelType w:val="hybridMultilevel"/>
    <w:tmpl w:val="CA6C0A32"/>
    <w:lvl w:ilvl="0" w:tplc="1FFEBD3A">
      <w:start w:val="27"/>
      <w:numFmt w:val="lowerLetter"/>
      <w:lvlText w:val="(%1)"/>
      <w:lvlJc w:val="left"/>
      <w:pPr>
        <w:ind w:left="15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69B1366"/>
    <w:multiLevelType w:val="hybridMultilevel"/>
    <w:tmpl w:val="D420869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3738A0"/>
    <w:multiLevelType w:val="hybridMultilevel"/>
    <w:tmpl w:val="275EA69A"/>
    <w:lvl w:ilvl="0" w:tplc="C2D61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E4426"/>
    <w:multiLevelType w:val="multilevel"/>
    <w:tmpl w:val="720EFAD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3E5626"/>
    <w:multiLevelType w:val="hybridMultilevel"/>
    <w:tmpl w:val="60C26B6A"/>
    <w:lvl w:ilvl="0" w:tplc="E18C71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43944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"/>
  </w:num>
  <w:num w:numId="4">
    <w:abstractNumId w:val="14"/>
  </w:num>
  <w:num w:numId="5">
    <w:abstractNumId w:val="35"/>
  </w:num>
  <w:num w:numId="6">
    <w:abstractNumId w:val="43"/>
  </w:num>
  <w:num w:numId="7">
    <w:abstractNumId w:val="44"/>
  </w:num>
  <w:num w:numId="8">
    <w:abstractNumId w:val="18"/>
  </w:num>
  <w:num w:numId="9">
    <w:abstractNumId w:val="24"/>
  </w:num>
  <w:num w:numId="10">
    <w:abstractNumId w:val="2"/>
  </w:num>
  <w:num w:numId="11">
    <w:abstractNumId w:val="4"/>
  </w:num>
  <w:num w:numId="12">
    <w:abstractNumId w:val="11"/>
  </w:num>
  <w:num w:numId="13">
    <w:abstractNumId w:val="37"/>
  </w:num>
  <w:num w:numId="14">
    <w:abstractNumId w:val="17"/>
  </w:num>
  <w:num w:numId="15">
    <w:abstractNumId w:val="47"/>
  </w:num>
  <w:num w:numId="16">
    <w:abstractNumId w:val="7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8"/>
  </w:num>
  <w:num w:numId="21">
    <w:abstractNumId w:val="15"/>
  </w:num>
  <w:num w:numId="22">
    <w:abstractNumId w:val="48"/>
  </w:num>
  <w:num w:numId="23">
    <w:abstractNumId w:val="27"/>
  </w:num>
  <w:num w:numId="24">
    <w:abstractNumId w:val="39"/>
  </w:num>
  <w:num w:numId="25">
    <w:abstractNumId w:val="36"/>
  </w:num>
  <w:num w:numId="26">
    <w:abstractNumId w:val="8"/>
  </w:num>
  <w:num w:numId="27">
    <w:abstractNumId w:val="31"/>
  </w:num>
  <w:num w:numId="28">
    <w:abstractNumId w:val="12"/>
  </w:num>
  <w:num w:numId="29">
    <w:abstractNumId w:val="13"/>
  </w:num>
  <w:num w:numId="30">
    <w:abstractNumId w:val="19"/>
  </w:num>
  <w:num w:numId="31">
    <w:abstractNumId w:val="5"/>
  </w:num>
  <w:num w:numId="32">
    <w:abstractNumId w:val="1"/>
  </w:num>
  <w:num w:numId="33">
    <w:abstractNumId w:val="33"/>
  </w:num>
  <w:num w:numId="34">
    <w:abstractNumId w:val="46"/>
  </w:num>
  <w:num w:numId="35">
    <w:abstractNumId w:val="45"/>
  </w:num>
  <w:num w:numId="36">
    <w:abstractNumId w:val="23"/>
  </w:num>
  <w:num w:numId="37">
    <w:abstractNumId w:val="6"/>
  </w:num>
  <w:num w:numId="38">
    <w:abstractNumId w:val="41"/>
  </w:num>
  <w:num w:numId="39">
    <w:abstractNumId w:val="25"/>
  </w:num>
  <w:num w:numId="40">
    <w:abstractNumId w:val="28"/>
  </w:num>
  <w:num w:numId="41">
    <w:abstractNumId w:val="26"/>
  </w:num>
  <w:num w:numId="42">
    <w:abstractNumId w:val="10"/>
  </w:num>
  <w:num w:numId="43">
    <w:abstractNumId w:val="21"/>
  </w:num>
  <w:num w:numId="44">
    <w:abstractNumId w:val="30"/>
  </w:num>
  <w:num w:numId="45">
    <w:abstractNumId w:val="42"/>
  </w:num>
  <w:num w:numId="46">
    <w:abstractNumId w:val="16"/>
  </w:num>
  <w:num w:numId="47">
    <w:abstractNumId w:val="0"/>
  </w:num>
  <w:num w:numId="48">
    <w:abstractNumId w:val="3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C"/>
    <w:rsid w:val="00026CD1"/>
    <w:rsid w:val="00033523"/>
    <w:rsid w:val="00037A55"/>
    <w:rsid w:val="00044D90"/>
    <w:rsid w:val="00060FEF"/>
    <w:rsid w:val="00070E96"/>
    <w:rsid w:val="000724E3"/>
    <w:rsid w:val="00084B9D"/>
    <w:rsid w:val="00094F06"/>
    <w:rsid w:val="000A3115"/>
    <w:rsid w:val="000B72FE"/>
    <w:rsid w:val="000C5620"/>
    <w:rsid w:val="000E1E5D"/>
    <w:rsid w:val="000F16B2"/>
    <w:rsid w:val="000F3D09"/>
    <w:rsid w:val="000F61BA"/>
    <w:rsid w:val="00107834"/>
    <w:rsid w:val="001358F7"/>
    <w:rsid w:val="0014175A"/>
    <w:rsid w:val="0014656B"/>
    <w:rsid w:val="00153D14"/>
    <w:rsid w:val="0015423F"/>
    <w:rsid w:val="0015791B"/>
    <w:rsid w:val="0018009B"/>
    <w:rsid w:val="001841BB"/>
    <w:rsid w:val="00193C55"/>
    <w:rsid w:val="001B2819"/>
    <w:rsid w:val="001B732B"/>
    <w:rsid w:val="001B784B"/>
    <w:rsid w:val="001B7F9B"/>
    <w:rsid w:val="001D50C2"/>
    <w:rsid w:val="001D67AF"/>
    <w:rsid w:val="001E1A41"/>
    <w:rsid w:val="001E3205"/>
    <w:rsid w:val="001E7A89"/>
    <w:rsid w:val="001F0730"/>
    <w:rsid w:val="002110FB"/>
    <w:rsid w:val="00211590"/>
    <w:rsid w:val="0021562F"/>
    <w:rsid w:val="00217DE4"/>
    <w:rsid w:val="0022237B"/>
    <w:rsid w:val="00225D50"/>
    <w:rsid w:val="0023288F"/>
    <w:rsid w:val="002332B5"/>
    <w:rsid w:val="0023504E"/>
    <w:rsid w:val="00235A74"/>
    <w:rsid w:val="00235E09"/>
    <w:rsid w:val="00240B1C"/>
    <w:rsid w:val="0024661F"/>
    <w:rsid w:val="00264AF4"/>
    <w:rsid w:val="00265EC0"/>
    <w:rsid w:val="002723C0"/>
    <w:rsid w:val="00274BE4"/>
    <w:rsid w:val="0027622E"/>
    <w:rsid w:val="0027791A"/>
    <w:rsid w:val="00296920"/>
    <w:rsid w:val="002A1984"/>
    <w:rsid w:val="002A7DFC"/>
    <w:rsid w:val="002B5F17"/>
    <w:rsid w:val="002B681D"/>
    <w:rsid w:val="002C281C"/>
    <w:rsid w:val="002E5AA0"/>
    <w:rsid w:val="002E7E89"/>
    <w:rsid w:val="002F5DE0"/>
    <w:rsid w:val="00316618"/>
    <w:rsid w:val="003302D4"/>
    <w:rsid w:val="00347B09"/>
    <w:rsid w:val="00361827"/>
    <w:rsid w:val="00363D85"/>
    <w:rsid w:val="00365646"/>
    <w:rsid w:val="00381B32"/>
    <w:rsid w:val="003A2712"/>
    <w:rsid w:val="003A7514"/>
    <w:rsid w:val="003B7532"/>
    <w:rsid w:val="003D307F"/>
    <w:rsid w:val="003D3EC5"/>
    <w:rsid w:val="003D5B19"/>
    <w:rsid w:val="003E7D27"/>
    <w:rsid w:val="003F24B8"/>
    <w:rsid w:val="003F4430"/>
    <w:rsid w:val="003F4AE3"/>
    <w:rsid w:val="004052CD"/>
    <w:rsid w:val="004141F8"/>
    <w:rsid w:val="00414D90"/>
    <w:rsid w:val="00416690"/>
    <w:rsid w:val="004171A2"/>
    <w:rsid w:val="00426384"/>
    <w:rsid w:val="0044423E"/>
    <w:rsid w:val="0044568C"/>
    <w:rsid w:val="0046147A"/>
    <w:rsid w:val="0046504F"/>
    <w:rsid w:val="00471502"/>
    <w:rsid w:val="0047175A"/>
    <w:rsid w:val="0047257F"/>
    <w:rsid w:val="00474138"/>
    <w:rsid w:val="0047454F"/>
    <w:rsid w:val="0047497A"/>
    <w:rsid w:val="00474C96"/>
    <w:rsid w:val="0047711B"/>
    <w:rsid w:val="00480403"/>
    <w:rsid w:val="00490861"/>
    <w:rsid w:val="00495F93"/>
    <w:rsid w:val="004A4F7C"/>
    <w:rsid w:val="004B48C7"/>
    <w:rsid w:val="004D5AEC"/>
    <w:rsid w:val="004F6FB4"/>
    <w:rsid w:val="00510631"/>
    <w:rsid w:val="00513352"/>
    <w:rsid w:val="00515198"/>
    <w:rsid w:val="00516B89"/>
    <w:rsid w:val="005209E3"/>
    <w:rsid w:val="00527671"/>
    <w:rsid w:val="0055065D"/>
    <w:rsid w:val="00556298"/>
    <w:rsid w:val="00557445"/>
    <w:rsid w:val="00581C59"/>
    <w:rsid w:val="0059050C"/>
    <w:rsid w:val="005A62CA"/>
    <w:rsid w:val="005B0491"/>
    <w:rsid w:val="005B6D41"/>
    <w:rsid w:val="005B73AB"/>
    <w:rsid w:val="005C1EC9"/>
    <w:rsid w:val="005C603C"/>
    <w:rsid w:val="005D2938"/>
    <w:rsid w:val="005D3211"/>
    <w:rsid w:val="005D61DD"/>
    <w:rsid w:val="005D7E3A"/>
    <w:rsid w:val="005E7DFE"/>
    <w:rsid w:val="005F634C"/>
    <w:rsid w:val="006074F9"/>
    <w:rsid w:val="00616DB2"/>
    <w:rsid w:val="0063060A"/>
    <w:rsid w:val="006323EA"/>
    <w:rsid w:val="00666F6D"/>
    <w:rsid w:val="0066765E"/>
    <w:rsid w:val="00680CBB"/>
    <w:rsid w:val="00680D35"/>
    <w:rsid w:val="006908F1"/>
    <w:rsid w:val="00692DCB"/>
    <w:rsid w:val="006B1D60"/>
    <w:rsid w:val="006E5467"/>
    <w:rsid w:val="006F3667"/>
    <w:rsid w:val="006F6C11"/>
    <w:rsid w:val="00704074"/>
    <w:rsid w:val="0070535F"/>
    <w:rsid w:val="00707040"/>
    <w:rsid w:val="0071077D"/>
    <w:rsid w:val="007145BE"/>
    <w:rsid w:val="00736B73"/>
    <w:rsid w:val="00740B31"/>
    <w:rsid w:val="007415EB"/>
    <w:rsid w:val="00742E84"/>
    <w:rsid w:val="0075367F"/>
    <w:rsid w:val="00765137"/>
    <w:rsid w:val="007740AD"/>
    <w:rsid w:val="007852A8"/>
    <w:rsid w:val="007B0CB8"/>
    <w:rsid w:val="007D4175"/>
    <w:rsid w:val="007E392F"/>
    <w:rsid w:val="007F6D7A"/>
    <w:rsid w:val="00802EC6"/>
    <w:rsid w:val="00805369"/>
    <w:rsid w:val="00825474"/>
    <w:rsid w:val="0082580F"/>
    <w:rsid w:val="00827BA8"/>
    <w:rsid w:val="0083384E"/>
    <w:rsid w:val="00834F97"/>
    <w:rsid w:val="00837541"/>
    <w:rsid w:val="008406D3"/>
    <w:rsid w:val="00852F22"/>
    <w:rsid w:val="00862E70"/>
    <w:rsid w:val="00875E04"/>
    <w:rsid w:val="008842A3"/>
    <w:rsid w:val="00896B8A"/>
    <w:rsid w:val="008B2E59"/>
    <w:rsid w:val="008B3D32"/>
    <w:rsid w:val="008C73DD"/>
    <w:rsid w:val="008E07BD"/>
    <w:rsid w:val="008E6D52"/>
    <w:rsid w:val="00912926"/>
    <w:rsid w:val="009220E0"/>
    <w:rsid w:val="009265B5"/>
    <w:rsid w:val="009342FB"/>
    <w:rsid w:val="009347F5"/>
    <w:rsid w:val="00935C4C"/>
    <w:rsid w:val="00936520"/>
    <w:rsid w:val="0093788D"/>
    <w:rsid w:val="009378E0"/>
    <w:rsid w:val="00940135"/>
    <w:rsid w:val="00946542"/>
    <w:rsid w:val="00952AAC"/>
    <w:rsid w:val="00967F13"/>
    <w:rsid w:val="00972F66"/>
    <w:rsid w:val="00980785"/>
    <w:rsid w:val="009873D4"/>
    <w:rsid w:val="00996E46"/>
    <w:rsid w:val="009C021E"/>
    <w:rsid w:val="009C3602"/>
    <w:rsid w:val="009C6677"/>
    <w:rsid w:val="009D445F"/>
    <w:rsid w:val="009E08ED"/>
    <w:rsid w:val="009E0B53"/>
    <w:rsid w:val="009E27B5"/>
    <w:rsid w:val="009F2CEB"/>
    <w:rsid w:val="009F319B"/>
    <w:rsid w:val="00A023BC"/>
    <w:rsid w:val="00A15B0E"/>
    <w:rsid w:val="00A17142"/>
    <w:rsid w:val="00A2469B"/>
    <w:rsid w:val="00A46537"/>
    <w:rsid w:val="00A47477"/>
    <w:rsid w:val="00A50105"/>
    <w:rsid w:val="00A5205C"/>
    <w:rsid w:val="00A5725C"/>
    <w:rsid w:val="00A66971"/>
    <w:rsid w:val="00A77EB4"/>
    <w:rsid w:val="00A846E9"/>
    <w:rsid w:val="00A87810"/>
    <w:rsid w:val="00AB373E"/>
    <w:rsid w:val="00AC5663"/>
    <w:rsid w:val="00AC626B"/>
    <w:rsid w:val="00AD27C8"/>
    <w:rsid w:val="00AD464A"/>
    <w:rsid w:val="00AE4837"/>
    <w:rsid w:val="00AF0C4E"/>
    <w:rsid w:val="00AF5B5C"/>
    <w:rsid w:val="00AF6B3C"/>
    <w:rsid w:val="00B1163E"/>
    <w:rsid w:val="00B15DDE"/>
    <w:rsid w:val="00B21328"/>
    <w:rsid w:val="00B24A33"/>
    <w:rsid w:val="00B305BC"/>
    <w:rsid w:val="00B366DC"/>
    <w:rsid w:val="00B52288"/>
    <w:rsid w:val="00B53903"/>
    <w:rsid w:val="00B54065"/>
    <w:rsid w:val="00B57E8D"/>
    <w:rsid w:val="00B836BF"/>
    <w:rsid w:val="00B86F69"/>
    <w:rsid w:val="00B90A11"/>
    <w:rsid w:val="00B97C3E"/>
    <w:rsid w:val="00BA4AA9"/>
    <w:rsid w:val="00BA5CCE"/>
    <w:rsid w:val="00BA6637"/>
    <w:rsid w:val="00BB2A31"/>
    <w:rsid w:val="00BB68A6"/>
    <w:rsid w:val="00BC32AE"/>
    <w:rsid w:val="00BC465D"/>
    <w:rsid w:val="00BF0610"/>
    <w:rsid w:val="00BF6135"/>
    <w:rsid w:val="00C0261E"/>
    <w:rsid w:val="00C06BEA"/>
    <w:rsid w:val="00C11C1B"/>
    <w:rsid w:val="00C15CFD"/>
    <w:rsid w:val="00C37133"/>
    <w:rsid w:val="00C4197B"/>
    <w:rsid w:val="00C4585A"/>
    <w:rsid w:val="00C46A9F"/>
    <w:rsid w:val="00C67F6C"/>
    <w:rsid w:val="00C715DE"/>
    <w:rsid w:val="00C739EF"/>
    <w:rsid w:val="00C82C19"/>
    <w:rsid w:val="00C902FE"/>
    <w:rsid w:val="00C94624"/>
    <w:rsid w:val="00CA56C7"/>
    <w:rsid w:val="00CA5B4F"/>
    <w:rsid w:val="00CB4197"/>
    <w:rsid w:val="00CD1F7E"/>
    <w:rsid w:val="00CD4C0E"/>
    <w:rsid w:val="00CE08B1"/>
    <w:rsid w:val="00CE1C9E"/>
    <w:rsid w:val="00CE1C9F"/>
    <w:rsid w:val="00CF35D7"/>
    <w:rsid w:val="00D06917"/>
    <w:rsid w:val="00D14A92"/>
    <w:rsid w:val="00D2077E"/>
    <w:rsid w:val="00D22E7D"/>
    <w:rsid w:val="00D317EA"/>
    <w:rsid w:val="00D44F04"/>
    <w:rsid w:val="00D51BA5"/>
    <w:rsid w:val="00D75F59"/>
    <w:rsid w:val="00D8088A"/>
    <w:rsid w:val="00D92CF4"/>
    <w:rsid w:val="00D9551E"/>
    <w:rsid w:val="00DA118B"/>
    <w:rsid w:val="00DB2B14"/>
    <w:rsid w:val="00DB3DC4"/>
    <w:rsid w:val="00DB44B9"/>
    <w:rsid w:val="00DB6AAD"/>
    <w:rsid w:val="00DB71DC"/>
    <w:rsid w:val="00DC0970"/>
    <w:rsid w:val="00DC47D5"/>
    <w:rsid w:val="00DC59C7"/>
    <w:rsid w:val="00DE2195"/>
    <w:rsid w:val="00DF5F8C"/>
    <w:rsid w:val="00E17960"/>
    <w:rsid w:val="00E229C6"/>
    <w:rsid w:val="00E3176B"/>
    <w:rsid w:val="00E409B6"/>
    <w:rsid w:val="00E41BFF"/>
    <w:rsid w:val="00E4325F"/>
    <w:rsid w:val="00E44B41"/>
    <w:rsid w:val="00E45086"/>
    <w:rsid w:val="00E459C5"/>
    <w:rsid w:val="00E46243"/>
    <w:rsid w:val="00E467BC"/>
    <w:rsid w:val="00E46F83"/>
    <w:rsid w:val="00E50703"/>
    <w:rsid w:val="00E5746D"/>
    <w:rsid w:val="00E57B49"/>
    <w:rsid w:val="00E83E8B"/>
    <w:rsid w:val="00E84415"/>
    <w:rsid w:val="00EA4B97"/>
    <w:rsid w:val="00EB03E3"/>
    <w:rsid w:val="00ED0403"/>
    <w:rsid w:val="00ED6891"/>
    <w:rsid w:val="00EE15DF"/>
    <w:rsid w:val="00EF6428"/>
    <w:rsid w:val="00F00A6E"/>
    <w:rsid w:val="00F01DB5"/>
    <w:rsid w:val="00F15302"/>
    <w:rsid w:val="00F43ADA"/>
    <w:rsid w:val="00F577EB"/>
    <w:rsid w:val="00F64089"/>
    <w:rsid w:val="00F65CB5"/>
    <w:rsid w:val="00F75622"/>
    <w:rsid w:val="00F810FF"/>
    <w:rsid w:val="00F8533C"/>
    <w:rsid w:val="00F866C5"/>
    <w:rsid w:val="00FA3923"/>
    <w:rsid w:val="00FB495C"/>
    <w:rsid w:val="00FC1B21"/>
    <w:rsid w:val="00FC272C"/>
    <w:rsid w:val="00FC470A"/>
    <w:rsid w:val="00FD0D1F"/>
    <w:rsid w:val="00FD525D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F943B"/>
  <w15:docId w15:val="{D2CA6F0D-A46F-43BA-987A-DBA8B46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5106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023BC"/>
    <w:pPr>
      <w:ind w:left="720"/>
      <w:contextualSpacing/>
    </w:p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A023BC"/>
    <w:rPr>
      <w:rFonts w:eastAsiaTheme="minorEastAsia"/>
      <w:lang w:eastAsia="en-ZA"/>
    </w:rPr>
  </w:style>
  <w:style w:type="paragraph" w:styleId="BodyTextIndent2">
    <w:name w:val="Body Text Indent 2"/>
    <w:basedOn w:val="Normal"/>
    <w:link w:val="BodyTextIndent2Char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23BC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3BC"/>
    <w:rPr>
      <w:rFonts w:eastAsiaTheme="minorEastAsia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8C"/>
    <w:rPr>
      <w:rFonts w:ascii="Tahoma" w:eastAsiaTheme="minorEastAsi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unhideWhenUsed/>
    <w:rsid w:val="00DC09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8F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8F"/>
    <w:rPr>
      <w:rFonts w:eastAsiaTheme="minorEastAsia"/>
      <w:lang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65E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EC0"/>
    <w:rPr>
      <w:rFonts w:eastAsiaTheme="minorEastAsia"/>
      <w:sz w:val="24"/>
      <w:szCs w:val="24"/>
      <w:lang w:eastAsia="en-ZA"/>
    </w:rPr>
  </w:style>
  <w:style w:type="character" w:styleId="FootnoteReference">
    <w:name w:val="footnote reference"/>
    <w:basedOn w:val="DefaultParagraphFont"/>
    <w:uiPriority w:val="99"/>
    <w:unhideWhenUsed/>
    <w:rsid w:val="00265E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10631"/>
    <w:rPr>
      <w:rFonts w:ascii="Arial" w:eastAsia="Times New Roman" w:hAnsi="Arial" w:cs="Times New Roman"/>
      <w:b/>
      <w:bCs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1F4C-024C-4DDF-A05F-70B482A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Thobani Matheza</cp:lastModifiedBy>
  <cp:revision>3</cp:revision>
  <cp:lastPrinted>2018-02-21T11:37:00Z</cp:lastPrinted>
  <dcterms:created xsi:type="dcterms:W3CDTF">2018-06-26T12:42:00Z</dcterms:created>
  <dcterms:modified xsi:type="dcterms:W3CDTF">2018-06-26T13:18:00Z</dcterms:modified>
</cp:coreProperties>
</file>