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5047F1" w:rsidRDefault="006753F6"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94615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94615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FC103B">
      <w:pPr>
        <w:ind w:left="709"/>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157B2D">
        <w:rPr>
          <w:rFonts w:ascii="Arial" w:hAnsi="Arial" w:cs="Arial"/>
          <w:b/>
        </w:rPr>
        <w:t>1221</w:t>
      </w:r>
    </w:p>
    <w:p w:rsidR="007252FF" w:rsidRPr="007252FF" w:rsidRDefault="007252FF" w:rsidP="006C7F97">
      <w:pPr>
        <w:jc w:val="both"/>
        <w:rPr>
          <w:rFonts w:ascii="Arial" w:hAnsi="Arial" w:cs="Arial"/>
          <w:b/>
        </w:rPr>
      </w:pPr>
    </w:p>
    <w:p w:rsidR="007252FF" w:rsidRPr="008F248D" w:rsidRDefault="007252FF" w:rsidP="006C7F97">
      <w:pPr>
        <w:jc w:val="both"/>
        <w:rPr>
          <w:rFonts w:ascii="Arial" w:hAnsi="Arial" w:cs="Arial"/>
          <w:b/>
          <w:color w:val="FF0000"/>
        </w:rPr>
      </w:pPr>
      <w:r w:rsidRPr="007252FF">
        <w:rPr>
          <w:rFonts w:ascii="Arial" w:hAnsi="Arial" w:cs="Arial"/>
          <w:b/>
        </w:rPr>
        <w:t xml:space="preserve">DATE OF PUBLICATION: </w:t>
      </w:r>
      <w:r w:rsidR="00157B2D">
        <w:rPr>
          <w:rFonts w:ascii="Arial" w:hAnsi="Arial" w:cs="Arial"/>
          <w:b/>
        </w:rPr>
        <w:t>26 APRIL 2018</w:t>
      </w:r>
    </w:p>
    <w:p w:rsidR="007252FF" w:rsidRPr="007252FF" w:rsidRDefault="007252FF" w:rsidP="006C7F97">
      <w:pPr>
        <w:jc w:val="both"/>
        <w:rPr>
          <w:rFonts w:ascii="Arial" w:hAnsi="Arial" w:cs="Arial"/>
          <w:bCs/>
          <w:lang w:val="en-ZA"/>
        </w:rPr>
      </w:pPr>
    </w:p>
    <w:p w:rsidR="00635C2A" w:rsidRPr="00157B2D" w:rsidRDefault="00157B2D" w:rsidP="00635C2A">
      <w:pPr>
        <w:spacing w:before="100" w:beforeAutospacing="1" w:after="100" w:afterAutospacing="1" w:line="276" w:lineRule="auto"/>
        <w:jc w:val="both"/>
        <w:rPr>
          <w:rFonts w:ascii="Arial" w:hAnsi="Arial" w:cs="Arial"/>
          <w:b/>
          <w:bCs/>
        </w:rPr>
      </w:pPr>
      <w:r w:rsidRPr="00157B2D">
        <w:rPr>
          <w:rFonts w:ascii="Arial" w:hAnsi="Arial" w:cs="Arial"/>
          <w:b/>
          <w:bCs/>
        </w:rPr>
        <w:t xml:space="preserve">1221.  Adv A de W Alberts (FF Plus) to ask the Minister of Public </w:t>
      </w:r>
      <w:r w:rsidR="00635C2A">
        <w:rPr>
          <w:rFonts w:ascii="Arial" w:hAnsi="Arial" w:cs="Arial"/>
          <w:b/>
          <w:bCs/>
        </w:rPr>
        <w:tab/>
      </w:r>
      <w:r w:rsidR="00635C2A" w:rsidRPr="00157B2D">
        <w:rPr>
          <w:rFonts w:ascii="Arial" w:hAnsi="Arial" w:cs="Arial"/>
          <w:b/>
          <w:bCs/>
        </w:rPr>
        <w:t>Enterprises:</w:t>
      </w:r>
    </w:p>
    <w:p w:rsidR="00157B2D" w:rsidRPr="00157B2D" w:rsidRDefault="00157B2D" w:rsidP="00157B2D">
      <w:pPr>
        <w:spacing w:before="100" w:beforeAutospacing="1" w:after="100" w:afterAutospacing="1" w:line="276" w:lineRule="auto"/>
        <w:ind w:left="720" w:hanging="720"/>
        <w:jc w:val="both"/>
        <w:rPr>
          <w:rFonts w:ascii="Arial" w:hAnsi="Arial" w:cs="Arial"/>
          <w:lang w:val="af-ZA"/>
        </w:rPr>
      </w:pPr>
      <w:r w:rsidRPr="00157B2D">
        <w:rPr>
          <w:rFonts w:ascii="Arial" w:hAnsi="Arial" w:cs="Arial"/>
        </w:rPr>
        <w:t>(1)      </w:t>
      </w:r>
      <w:r w:rsidRPr="00157B2D">
        <w:rPr>
          <w:rFonts w:ascii="Arial" w:hAnsi="Arial" w:cs="Arial"/>
          <w:lang w:val="af-ZA"/>
        </w:rPr>
        <w:t>With reference to the appointment of Regiments Capital as investment advisor to the Transnet Second Defined Benefit Fund (TSDBF), (a)(i) for what reason(s) did the specified company make payments to Trillion Capital Partners, (ii) what services were rendered in this regard and (iii) what total amount was paid and (b) why did the TSDBF’s Board of Trustees give a blank mandate to Regiments Capital as investment advisor to make investments according to its best judgement on behalf of the TSDBF without consulting the board of trustees;</w:t>
      </w:r>
    </w:p>
    <w:p w:rsidR="00157B2D" w:rsidRPr="00157B2D" w:rsidRDefault="00157B2D" w:rsidP="00157B2D">
      <w:pPr>
        <w:spacing w:before="100" w:beforeAutospacing="1" w:after="100" w:afterAutospacing="1" w:line="276" w:lineRule="auto"/>
        <w:ind w:left="720" w:hanging="720"/>
        <w:jc w:val="both"/>
        <w:rPr>
          <w:rFonts w:ascii="Arial" w:hAnsi="Arial" w:cs="Arial"/>
          <w:lang w:val="af-ZA"/>
        </w:rPr>
      </w:pPr>
      <w:r w:rsidRPr="00157B2D">
        <w:rPr>
          <w:rFonts w:ascii="Arial" w:hAnsi="Arial" w:cs="Arial"/>
        </w:rPr>
        <w:t xml:space="preserve">(2)       </w:t>
      </w:r>
      <w:r>
        <w:rPr>
          <w:rFonts w:ascii="Arial" w:hAnsi="Arial" w:cs="Arial"/>
        </w:rPr>
        <w:t>W</w:t>
      </w:r>
      <w:r w:rsidRPr="00157B2D">
        <w:rPr>
          <w:rFonts w:ascii="Arial" w:hAnsi="Arial" w:cs="Arial"/>
          <w:lang w:val="af-ZA"/>
        </w:rPr>
        <w:t xml:space="preserve">hether the trustees were authorised to take the specific decision to give such mandate to the company; if not, </w:t>
      </w:r>
    </w:p>
    <w:p w:rsidR="00157B2D" w:rsidRPr="00157B2D" w:rsidRDefault="00157B2D" w:rsidP="00157B2D">
      <w:pPr>
        <w:spacing w:before="100" w:beforeAutospacing="1" w:after="100" w:afterAutospacing="1" w:line="276" w:lineRule="auto"/>
        <w:ind w:left="720" w:hanging="720"/>
        <w:jc w:val="both"/>
        <w:rPr>
          <w:rFonts w:ascii="Arial" w:hAnsi="Arial" w:cs="Arial"/>
          <w:lang w:val="af-ZA"/>
        </w:rPr>
      </w:pPr>
      <w:r w:rsidRPr="00157B2D">
        <w:rPr>
          <w:rFonts w:ascii="Arial" w:hAnsi="Arial" w:cs="Arial"/>
          <w:lang w:val="af-ZA"/>
        </w:rPr>
        <w:t>(3)      </w:t>
      </w:r>
      <w:r>
        <w:rPr>
          <w:rFonts w:ascii="Arial" w:hAnsi="Arial" w:cs="Arial"/>
          <w:lang w:val="af-ZA"/>
        </w:rPr>
        <w:t>W</w:t>
      </w:r>
      <w:r w:rsidRPr="00157B2D">
        <w:rPr>
          <w:rFonts w:ascii="Arial" w:hAnsi="Arial" w:cs="Arial"/>
          <w:lang w:val="af-ZA"/>
        </w:rPr>
        <w:t xml:space="preserve">hether he has found that their decision </w:t>
      </w:r>
      <w:r w:rsidRPr="00157B2D">
        <w:rPr>
          <w:rFonts w:ascii="Arial" w:hAnsi="Arial" w:cs="Arial"/>
        </w:rPr>
        <w:t xml:space="preserve">was </w:t>
      </w:r>
      <w:r w:rsidRPr="00157B2D">
        <w:rPr>
          <w:rFonts w:ascii="Arial" w:hAnsi="Arial" w:cs="Arial"/>
          <w:i/>
          <w:iCs/>
          <w:lang w:val="af-ZA"/>
        </w:rPr>
        <w:t>ultra vires</w:t>
      </w:r>
      <w:r w:rsidRPr="00157B2D">
        <w:rPr>
          <w:rFonts w:ascii="Arial" w:hAnsi="Arial" w:cs="Arial"/>
          <w:lang w:val="af-ZA"/>
        </w:rPr>
        <w:t xml:space="preserve">; if so, on what </w:t>
      </w:r>
      <w:r>
        <w:rPr>
          <w:rFonts w:ascii="Arial" w:hAnsi="Arial" w:cs="Arial"/>
          <w:lang w:val="af-ZA"/>
        </w:rPr>
        <w:t xml:space="preserve"> </w:t>
      </w:r>
      <w:r w:rsidRPr="00157B2D">
        <w:rPr>
          <w:rFonts w:ascii="Arial" w:hAnsi="Arial" w:cs="Arial"/>
          <w:lang w:val="af-ZA"/>
        </w:rPr>
        <w:t>legal grounds did they rely in order to take this decision;</w:t>
      </w:r>
    </w:p>
    <w:p w:rsidR="00157B2D" w:rsidRPr="00157B2D" w:rsidRDefault="00157B2D" w:rsidP="00157B2D">
      <w:pPr>
        <w:spacing w:before="100" w:beforeAutospacing="1" w:after="100" w:afterAutospacing="1" w:line="276" w:lineRule="auto"/>
        <w:ind w:left="720" w:hanging="720"/>
        <w:jc w:val="both"/>
        <w:rPr>
          <w:rFonts w:ascii="Arial" w:hAnsi="Arial" w:cs="Arial"/>
          <w:lang w:val="af-ZA"/>
        </w:rPr>
      </w:pPr>
      <w:r w:rsidRPr="00157B2D">
        <w:rPr>
          <w:rFonts w:ascii="Arial" w:hAnsi="Arial" w:cs="Arial"/>
        </w:rPr>
        <w:t>(4)</w:t>
      </w:r>
      <w:r w:rsidRPr="00157B2D">
        <w:rPr>
          <w:rFonts w:ascii="Arial" w:hAnsi="Arial" w:cs="Arial"/>
          <w:lang w:val="af-ZA"/>
        </w:rPr>
        <w:t xml:space="preserve">       (a) what are the names of the trustees who (i) voted in favour of the appointment of </w:t>
      </w:r>
      <w:r w:rsidRPr="00157B2D">
        <w:rPr>
          <w:rFonts w:ascii="Arial" w:hAnsi="Arial" w:cs="Arial"/>
        </w:rPr>
        <w:t>the</w:t>
      </w:r>
      <w:r w:rsidRPr="00157B2D">
        <w:rPr>
          <w:rFonts w:ascii="Arial" w:hAnsi="Arial" w:cs="Arial"/>
          <w:lang w:val="af-ZA"/>
        </w:rPr>
        <w:t xml:space="preserve"> company as investment advisor and (ii)(aa) are currently and/or (bb) were previously directors on the Transnet Board and (b) what role did the Transnet Board play in appointing Regiments Capital as the investment advisor of the TSDBF;</w:t>
      </w:r>
    </w:p>
    <w:p w:rsidR="00157B2D" w:rsidRPr="00157B2D" w:rsidRDefault="00157B2D" w:rsidP="00157B2D">
      <w:pPr>
        <w:spacing w:before="100" w:beforeAutospacing="1" w:after="100" w:afterAutospacing="1" w:line="276" w:lineRule="auto"/>
        <w:ind w:left="720" w:hanging="720"/>
        <w:jc w:val="both"/>
        <w:rPr>
          <w:rFonts w:ascii="Arial" w:hAnsi="Arial" w:cs="Arial"/>
        </w:rPr>
      </w:pPr>
      <w:r w:rsidRPr="00157B2D">
        <w:rPr>
          <w:rFonts w:ascii="Arial" w:hAnsi="Arial" w:cs="Arial"/>
        </w:rPr>
        <w:lastRenderedPageBreak/>
        <w:t>(5)</w:t>
      </w:r>
      <w:r w:rsidRPr="00157B2D">
        <w:rPr>
          <w:rFonts w:ascii="Arial" w:hAnsi="Arial" w:cs="Arial"/>
          <w:lang w:val="af-ZA"/>
        </w:rPr>
        <w:t xml:space="preserve">       </w:t>
      </w:r>
      <w:r>
        <w:rPr>
          <w:rFonts w:ascii="Arial" w:hAnsi="Arial" w:cs="Arial"/>
          <w:lang w:val="af-ZA"/>
        </w:rPr>
        <w:t>W</w:t>
      </w:r>
      <w:r w:rsidRPr="00157B2D">
        <w:rPr>
          <w:rFonts w:ascii="Arial" w:hAnsi="Arial" w:cs="Arial"/>
          <w:lang w:val="af-ZA"/>
        </w:rPr>
        <w:t xml:space="preserve">hether he will </w:t>
      </w:r>
      <w:r w:rsidRPr="00157B2D">
        <w:rPr>
          <w:rFonts w:ascii="Arial" w:hAnsi="Arial" w:cs="Arial"/>
        </w:rPr>
        <w:t>make</w:t>
      </w:r>
      <w:r w:rsidRPr="00157B2D">
        <w:rPr>
          <w:rFonts w:ascii="Arial" w:hAnsi="Arial" w:cs="Arial"/>
          <w:lang w:val="af-ZA"/>
        </w:rPr>
        <w:t xml:space="preserve"> a statement on this matter</w:t>
      </w:r>
      <w:r>
        <w:rPr>
          <w:rFonts w:ascii="Arial" w:hAnsi="Arial" w:cs="Arial"/>
        </w:rPr>
        <w:t>?   </w:t>
      </w:r>
      <w:r w:rsidRPr="00157B2D">
        <w:rPr>
          <w:rFonts w:ascii="Arial" w:hAnsi="Arial" w:cs="Arial"/>
        </w:rPr>
        <w:t>NW1317E</w:t>
      </w:r>
    </w:p>
    <w:p w:rsidR="00B62C80" w:rsidRPr="00157B2D" w:rsidRDefault="00B62C80" w:rsidP="00157B2D">
      <w:pPr>
        <w:spacing w:line="360" w:lineRule="auto"/>
        <w:ind w:left="709" w:hanging="709"/>
        <w:jc w:val="both"/>
        <w:rPr>
          <w:rFonts w:ascii="Arial" w:hAnsi="Arial" w:cs="Arial"/>
          <w:bCs/>
        </w:rPr>
      </w:pPr>
    </w:p>
    <w:p w:rsidR="00B069C5" w:rsidRPr="00157B2D" w:rsidRDefault="00E507CC" w:rsidP="00635C2A">
      <w:pPr>
        <w:jc w:val="both"/>
        <w:rPr>
          <w:rFonts w:ascii="Arial" w:hAnsi="Arial" w:cs="Arial"/>
          <w:bCs/>
          <w:vertAlign w:val="superscript"/>
        </w:rPr>
      </w:pPr>
      <w:r w:rsidRPr="00157B2D">
        <w:rPr>
          <w:rFonts w:ascii="Arial" w:hAnsi="Arial" w:cs="Arial"/>
          <w:b/>
          <w:bCs/>
        </w:rPr>
        <w:t>This response is according to information received from the SOC</w:t>
      </w:r>
      <w:r w:rsidR="007252FF" w:rsidRPr="00157B2D">
        <w:rPr>
          <w:rFonts w:ascii="Arial" w:hAnsi="Arial" w:cs="Arial"/>
          <w:b/>
          <w:bCs/>
        </w:rPr>
        <w:t>:</w:t>
      </w:r>
      <w:r w:rsidRPr="00157B2D">
        <w:rPr>
          <w:rFonts w:ascii="Arial" w:hAnsi="Arial" w:cs="Arial"/>
          <w:bCs/>
          <w:vertAlign w:val="superscript"/>
        </w:rPr>
        <w:t xml:space="preserve"> </w:t>
      </w:r>
    </w:p>
    <w:p w:rsidR="00510432" w:rsidRPr="00157B2D" w:rsidRDefault="00510432" w:rsidP="00635C2A">
      <w:pPr>
        <w:jc w:val="both"/>
        <w:rPr>
          <w:rFonts w:ascii="Arial" w:hAnsi="Arial" w:cs="Arial"/>
          <w:bCs/>
        </w:rPr>
      </w:pPr>
    </w:p>
    <w:p w:rsidR="00510432" w:rsidRPr="00157B2D" w:rsidRDefault="00510432" w:rsidP="00635C2A">
      <w:pPr>
        <w:ind w:left="1701"/>
        <w:jc w:val="both"/>
        <w:rPr>
          <w:rFonts w:ascii="Arial" w:hAnsi="Arial" w:cs="Arial"/>
          <w:bCs/>
        </w:rPr>
      </w:pPr>
    </w:p>
    <w:p w:rsidR="00157B2D" w:rsidRDefault="00157B2D" w:rsidP="00635C2A">
      <w:pPr>
        <w:pStyle w:val="PlainText"/>
        <w:spacing w:line="276" w:lineRule="auto"/>
        <w:jc w:val="both"/>
        <w:rPr>
          <w:rFonts w:ascii="Arial" w:hAnsi="Arial" w:cs="Arial"/>
          <w:sz w:val="24"/>
          <w:szCs w:val="24"/>
        </w:rPr>
      </w:pPr>
      <w:r w:rsidRPr="00157B2D">
        <w:rPr>
          <w:rFonts w:ascii="Arial" w:hAnsi="Arial" w:cs="Arial"/>
          <w:sz w:val="24"/>
          <w:szCs w:val="24"/>
        </w:rPr>
        <w:t>(1)(a)(i)</w:t>
      </w:r>
      <w:r>
        <w:rPr>
          <w:rFonts w:ascii="Arial" w:hAnsi="Arial" w:cs="Arial"/>
          <w:sz w:val="24"/>
          <w:szCs w:val="24"/>
        </w:rPr>
        <w:tab/>
      </w:r>
      <w:r w:rsidRPr="00157B2D">
        <w:rPr>
          <w:rFonts w:ascii="Arial" w:hAnsi="Arial" w:cs="Arial"/>
          <w:sz w:val="24"/>
          <w:szCs w:val="24"/>
        </w:rPr>
        <w:t>As per invoices received "Transaction Fees".</w:t>
      </w:r>
    </w:p>
    <w:p w:rsidR="00212440" w:rsidRPr="00157B2D" w:rsidRDefault="00212440" w:rsidP="00635C2A">
      <w:pPr>
        <w:pStyle w:val="PlainText"/>
        <w:spacing w:line="276" w:lineRule="auto"/>
        <w:jc w:val="both"/>
        <w:rPr>
          <w:rFonts w:ascii="Arial" w:hAnsi="Arial" w:cs="Arial"/>
          <w:sz w:val="24"/>
          <w:szCs w:val="24"/>
        </w:rPr>
      </w:pPr>
    </w:p>
    <w:p w:rsidR="00212440" w:rsidRDefault="00157B2D" w:rsidP="00635C2A">
      <w:pPr>
        <w:jc w:val="both"/>
        <w:rPr>
          <w:rFonts w:ascii="Arial" w:hAnsi="Arial" w:cs="Arial"/>
        </w:rPr>
      </w:pPr>
      <w:r>
        <w:rPr>
          <w:rFonts w:ascii="Arial" w:eastAsia="Calibri" w:hAnsi="Arial" w:cs="Arial"/>
          <w:lang w:val="en-ZA"/>
        </w:rPr>
        <w:t>(1)(a)</w:t>
      </w:r>
      <w:r w:rsidRPr="00157B2D">
        <w:rPr>
          <w:rFonts w:ascii="Arial" w:hAnsi="Arial" w:cs="Arial"/>
        </w:rPr>
        <w:t>(ii)</w:t>
      </w:r>
      <w:r>
        <w:rPr>
          <w:rFonts w:ascii="Arial" w:hAnsi="Arial" w:cs="Arial"/>
        </w:rPr>
        <w:tab/>
      </w:r>
      <w:r w:rsidRPr="00157B2D">
        <w:rPr>
          <w:rFonts w:ascii="Arial" w:hAnsi="Arial" w:cs="Arial"/>
        </w:rPr>
        <w:t xml:space="preserve"> </w:t>
      </w:r>
      <w:r w:rsidR="00302777">
        <w:rPr>
          <w:rFonts w:ascii="Arial" w:hAnsi="Arial" w:cs="Arial"/>
        </w:rPr>
        <w:t xml:space="preserve">According to Regiments these payments were made for services </w:t>
      </w:r>
    </w:p>
    <w:p w:rsidR="00302777" w:rsidRDefault="00302777" w:rsidP="00635C2A">
      <w:pPr>
        <w:jc w:val="both"/>
        <w:rPr>
          <w:rFonts w:ascii="Arial" w:hAnsi="Arial" w:cs="Arial"/>
        </w:rPr>
      </w:pPr>
      <w:r>
        <w:rPr>
          <w:rFonts w:ascii="Arial" w:hAnsi="Arial" w:cs="Arial"/>
        </w:rPr>
        <w:tab/>
      </w:r>
      <w:r>
        <w:rPr>
          <w:rFonts w:ascii="Arial" w:hAnsi="Arial" w:cs="Arial"/>
        </w:rPr>
        <w:tab/>
        <w:t xml:space="preserve"> rendered during the structuring of the transaction.  It was found by</w:t>
      </w:r>
    </w:p>
    <w:p w:rsidR="00302777" w:rsidRDefault="00302777" w:rsidP="00635C2A">
      <w:pPr>
        <w:jc w:val="both"/>
        <w:rPr>
          <w:rFonts w:ascii="Arial" w:hAnsi="Arial" w:cs="Arial"/>
        </w:rPr>
      </w:pPr>
      <w:r>
        <w:rPr>
          <w:rFonts w:ascii="Arial" w:hAnsi="Arial" w:cs="Arial"/>
        </w:rPr>
        <w:tab/>
      </w:r>
      <w:r>
        <w:rPr>
          <w:rFonts w:ascii="Arial" w:hAnsi="Arial" w:cs="Arial"/>
        </w:rPr>
        <w:tab/>
        <w:t xml:space="preserve"> the TSDBF that no such fees were payable separately from the fee </w:t>
      </w:r>
    </w:p>
    <w:p w:rsidR="00302777" w:rsidRDefault="00302777" w:rsidP="00635C2A">
      <w:pPr>
        <w:jc w:val="both"/>
        <w:rPr>
          <w:rFonts w:ascii="Arial" w:hAnsi="Arial" w:cs="Arial"/>
        </w:rPr>
      </w:pPr>
      <w:r>
        <w:rPr>
          <w:rFonts w:ascii="Arial" w:hAnsi="Arial" w:cs="Arial"/>
        </w:rPr>
        <w:tab/>
      </w:r>
      <w:r>
        <w:rPr>
          <w:rFonts w:ascii="Arial" w:hAnsi="Arial" w:cs="Arial"/>
        </w:rPr>
        <w:tab/>
        <w:t xml:space="preserve"> and cost structure agreed in the original investment management</w:t>
      </w:r>
    </w:p>
    <w:p w:rsidR="00302777" w:rsidRDefault="00302777" w:rsidP="00635C2A">
      <w:pPr>
        <w:jc w:val="both"/>
        <w:rPr>
          <w:rFonts w:ascii="Arial" w:hAnsi="Arial" w:cs="Arial"/>
        </w:rPr>
      </w:pPr>
      <w:r>
        <w:rPr>
          <w:rFonts w:ascii="Arial" w:hAnsi="Arial" w:cs="Arial"/>
        </w:rPr>
        <w:tab/>
      </w:r>
      <w:r>
        <w:rPr>
          <w:rFonts w:ascii="Arial" w:hAnsi="Arial" w:cs="Arial"/>
        </w:rPr>
        <w:tab/>
        <w:t xml:space="preserve"> mandate agreement and as such not allowed.</w:t>
      </w:r>
      <w:r>
        <w:rPr>
          <w:rFonts w:ascii="Arial" w:hAnsi="Arial" w:cs="Arial"/>
        </w:rPr>
        <w:tab/>
      </w:r>
    </w:p>
    <w:p w:rsidR="00157B2D" w:rsidRPr="00157B2D" w:rsidRDefault="00157B2D" w:rsidP="00635C2A">
      <w:pPr>
        <w:jc w:val="both"/>
        <w:rPr>
          <w:rFonts w:ascii="Arial" w:hAnsi="Arial" w:cs="Arial"/>
        </w:rPr>
      </w:pPr>
      <w:r>
        <w:rPr>
          <w:rFonts w:ascii="Arial" w:hAnsi="Arial" w:cs="Arial"/>
        </w:rPr>
        <w:t xml:space="preserve">    </w:t>
      </w:r>
    </w:p>
    <w:p w:rsidR="00157B2D" w:rsidRPr="00157B2D" w:rsidRDefault="00157B2D" w:rsidP="00635C2A">
      <w:pPr>
        <w:pStyle w:val="PlainText"/>
        <w:spacing w:line="276" w:lineRule="auto"/>
        <w:jc w:val="both"/>
        <w:rPr>
          <w:rFonts w:ascii="Arial" w:hAnsi="Arial" w:cs="Arial"/>
          <w:sz w:val="24"/>
          <w:szCs w:val="24"/>
        </w:rPr>
      </w:pPr>
      <w:r>
        <w:rPr>
          <w:rFonts w:ascii="Arial" w:hAnsi="Arial" w:cs="Arial"/>
          <w:sz w:val="24"/>
          <w:szCs w:val="24"/>
        </w:rPr>
        <w:t>(1)(a)</w:t>
      </w:r>
      <w:r w:rsidRPr="00157B2D">
        <w:rPr>
          <w:rFonts w:ascii="Arial" w:hAnsi="Arial" w:cs="Arial"/>
          <w:sz w:val="24"/>
          <w:szCs w:val="24"/>
        </w:rPr>
        <w:t xml:space="preserve">(iii) </w:t>
      </w:r>
      <w:r>
        <w:rPr>
          <w:rFonts w:ascii="Arial" w:hAnsi="Arial" w:cs="Arial"/>
          <w:sz w:val="24"/>
          <w:szCs w:val="24"/>
        </w:rPr>
        <w:tab/>
      </w:r>
      <w:r w:rsidRPr="00157B2D">
        <w:rPr>
          <w:rFonts w:ascii="Arial" w:hAnsi="Arial" w:cs="Arial"/>
          <w:sz w:val="24"/>
          <w:szCs w:val="24"/>
        </w:rPr>
        <w:t xml:space="preserve">R 228millon. </w:t>
      </w:r>
    </w:p>
    <w:p w:rsidR="00157B2D" w:rsidRPr="00157B2D" w:rsidRDefault="00157B2D" w:rsidP="00635C2A">
      <w:pPr>
        <w:pStyle w:val="PlainText"/>
        <w:spacing w:line="276" w:lineRule="auto"/>
        <w:jc w:val="both"/>
        <w:rPr>
          <w:rFonts w:ascii="Arial" w:hAnsi="Arial" w:cs="Arial"/>
          <w:sz w:val="24"/>
          <w:szCs w:val="24"/>
        </w:rPr>
      </w:pPr>
    </w:p>
    <w:p w:rsidR="00157B2D" w:rsidRDefault="00157B2D" w:rsidP="00635C2A">
      <w:pPr>
        <w:pStyle w:val="PlainText"/>
        <w:spacing w:line="276" w:lineRule="auto"/>
        <w:jc w:val="both"/>
        <w:rPr>
          <w:rFonts w:ascii="Arial" w:hAnsi="Arial" w:cs="Arial"/>
          <w:sz w:val="24"/>
          <w:szCs w:val="24"/>
        </w:rPr>
      </w:pPr>
      <w:r>
        <w:rPr>
          <w:rFonts w:ascii="Arial" w:hAnsi="Arial" w:cs="Arial"/>
          <w:sz w:val="24"/>
          <w:szCs w:val="24"/>
        </w:rPr>
        <w:t>(1)</w:t>
      </w:r>
      <w:r w:rsidRPr="00157B2D">
        <w:rPr>
          <w:rFonts w:ascii="Arial" w:hAnsi="Arial" w:cs="Arial"/>
          <w:sz w:val="24"/>
          <w:szCs w:val="24"/>
        </w:rPr>
        <w:t>(b)</w:t>
      </w:r>
      <w:r>
        <w:rPr>
          <w:rFonts w:ascii="Arial" w:hAnsi="Arial" w:cs="Arial"/>
          <w:sz w:val="24"/>
          <w:szCs w:val="24"/>
        </w:rPr>
        <w:tab/>
      </w:r>
      <w:r>
        <w:rPr>
          <w:rFonts w:ascii="Arial" w:hAnsi="Arial" w:cs="Arial"/>
          <w:sz w:val="24"/>
          <w:szCs w:val="24"/>
        </w:rPr>
        <w:tab/>
      </w:r>
      <w:r w:rsidRPr="00157B2D">
        <w:rPr>
          <w:rFonts w:ascii="Arial" w:hAnsi="Arial" w:cs="Arial"/>
          <w:sz w:val="24"/>
          <w:szCs w:val="24"/>
        </w:rPr>
        <w:t xml:space="preserve">The TSDBF Board of Trustees appointed Regiments Capital in </w:t>
      </w:r>
      <w:r>
        <w:rPr>
          <w:rFonts w:ascii="Arial" w:hAnsi="Arial" w:cs="Arial"/>
          <w:sz w:val="24"/>
          <w:szCs w:val="24"/>
        </w:rPr>
        <w:tab/>
      </w:r>
      <w:r>
        <w:rPr>
          <w:rFonts w:ascii="Arial" w:hAnsi="Arial" w:cs="Arial"/>
          <w:sz w:val="24"/>
          <w:szCs w:val="24"/>
        </w:rPr>
        <w:tab/>
      </w:r>
      <w:r>
        <w:rPr>
          <w:rFonts w:ascii="Arial" w:hAnsi="Arial" w:cs="Arial"/>
          <w:sz w:val="24"/>
          <w:szCs w:val="24"/>
        </w:rPr>
        <w:tab/>
      </w:r>
      <w:r w:rsidRPr="00157B2D">
        <w:rPr>
          <w:rFonts w:ascii="Arial" w:hAnsi="Arial" w:cs="Arial"/>
          <w:sz w:val="24"/>
          <w:szCs w:val="24"/>
        </w:rPr>
        <w:t>terms of a detail</w:t>
      </w:r>
      <w:r w:rsidR="00F82D96">
        <w:rPr>
          <w:rFonts w:ascii="Arial" w:hAnsi="Arial" w:cs="Arial"/>
          <w:sz w:val="24"/>
          <w:szCs w:val="24"/>
        </w:rPr>
        <w:t>ed</w:t>
      </w:r>
      <w:r w:rsidRPr="00157B2D">
        <w:rPr>
          <w:rFonts w:ascii="Arial" w:hAnsi="Arial" w:cs="Arial"/>
          <w:sz w:val="24"/>
          <w:szCs w:val="24"/>
        </w:rPr>
        <w:t xml:space="preserve"> </w:t>
      </w:r>
      <w:r w:rsidR="00212440" w:rsidRPr="00157B2D">
        <w:rPr>
          <w:rFonts w:ascii="Arial" w:hAnsi="Arial" w:cs="Arial"/>
          <w:sz w:val="24"/>
          <w:szCs w:val="24"/>
        </w:rPr>
        <w:t>duly legal</w:t>
      </w:r>
      <w:r w:rsidRPr="00157B2D">
        <w:rPr>
          <w:rFonts w:ascii="Arial" w:hAnsi="Arial" w:cs="Arial"/>
          <w:sz w:val="24"/>
          <w:szCs w:val="24"/>
        </w:rPr>
        <w:t xml:space="preserve"> and approved investment agreement. </w:t>
      </w:r>
    </w:p>
    <w:p w:rsidR="00157B2D" w:rsidRPr="00157B2D" w:rsidRDefault="00157B2D" w:rsidP="00635C2A">
      <w:pPr>
        <w:pStyle w:val="PlainText"/>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57B2D">
        <w:rPr>
          <w:rFonts w:ascii="Arial" w:hAnsi="Arial" w:cs="Arial"/>
          <w:sz w:val="24"/>
          <w:szCs w:val="24"/>
        </w:rPr>
        <w:t>No blank mandate w</w:t>
      </w:r>
      <w:r w:rsidR="004A2D4C">
        <w:rPr>
          <w:rFonts w:ascii="Arial" w:hAnsi="Arial" w:cs="Arial"/>
          <w:sz w:val="24"/>
          <w:szCs w:val="24"/>
        </w:rPr>
        <w:t>as</w:t>
      </w:r>
      <w:r w:rsidRPr="00157B2D">
        <w:rPr>
          <w:rFonts w:ascii="Arial" w:hAnsi="Arial" w:cs="Arial"/>
          <w:sz w:val="24"/>
          <w:szCs w:val="24"/>
        </w:rPr>
        <w:t xml:space="preserve"> given</w:t>
      </w:r>
      <w:r w:rsidR="00302777">
        <w:rPr>
          <w:rFonts w:ascii="Arial" w:hAnsi="Arial" w:cs="Arial"/>
          <w:sz w:val="24"/>
          <w:szCs w:val="24"/>
        </w:rPr>
        <w:t xml:space="preserve"> (supporting documents attached).</w:t>
      </w:r>
    </w:p>
    <w:p w:rsidR="00157B2D" w:rsidRPr="00157B2D" w:rsidRDefault="00157B2D" w:rsidP="00635C2A">
      <w:pPr>
        <w:pStyle w:val="PlainText"/>
        <w:spacing w:line="276" w:lineRule="auto"/>
        <w:jc w:val="both"/>
        <w:rPr>
          <w:rFonts w:ascii="Arial" w:hAnsi="Arial" w:cs="Arial"/>
          <w:sz w:val="24"/>
          <w:szCs w:val="24"/>
        </w:rPr>
      </w:pPr>
    </w:p>
    <w:p w:rsidR="00157B2D" w:rsidRPr="00157B2D" w:rsidRDefault="00157B2D" w:rsidP="00635C2A">
      <w:pPr>
        <w:pStyle w:val="PlainText"/>
        <w:spacing w:line="276"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Pr="00157B2D">
        <w:rPr>
          <w:rFonts w:ascii="Arial" w:hAnsi="Arial" w:cs="Arial"/>
          <w:sz w:val="24"/>
          <w:szCs w:val="24"/>
        </w:rPr>
        <w:t xml:space="preserve">The decision of the Trustees was in terms of the authority vested in </w:t>
      </w:r>
      <w:r>
        <w:rPr>
          <w:rFonts w:ascii="Arial" w:hAnsi="Arial" w:cs="Arial"/>
          <w:sz w:val="24"/>
          <w:szCs w:val="24"/>
        </w:rPr>
        <w:tab/>
      </w:r>
      <w:r>
        <w:rPr>
          <w:rFonts w:ascii="Arial" w:hAnsi="Arial" w:cs="Arial"/>
          <w:sz w:val="24"/>
          <w:szCs w:val="24"/>
        </w:rPr>
        <w:tab/>
      </w:r>
      <w:r>
        <w:rPr>
          <w:rFonts w:ascii="Arial" w:hAnsi="Arial" w:cs="Arial"/>
          <w:sz w:val="24"/>
          <w:szCs w:val="24"/>
        </w:rPr>
        <w:tab/>
      </w:r>
      <w:r w:rsidRPr="00157B2D">
        <w:rPr>
          <w:rFonts w:ascii="Arial" w:hAnsi="Arial" w:cs="Arial"/>
          <w:sz w:val="24"/>
          <w:szCs w:val="24"/>
        </w:rPr>
        <w:t>terms of the Rules of the TSDBF.</w:t>
      </w:r>
    </w:p>
    <w:p w:rsidR="00157B2D" w:rsidRPr="00157B2D" w:rsidRDefault="00157B2D" w:rsidP="00635C2A">
      <w:pPr>
        <w:pStyle w:val="PlainText"/>
        <w:spacing w:line="276" w:lineRule="auto"/>
        <w:jc w:val="both"/>
        <w:rPr>
          <w:rFonts w:ascii="Arial" w:hAnsi="Arial" w:cs="Arial"/>
          <w:sz w:val="24"/>
          <w:szCs w:val="24"/>
        </w:rPr>
      </w:pPr>
    </w:p>
    <w:p w:rsidR="00212440" w:rsidRPr="00157B2D" w:rsidRDefault="00157B2D" w:rsidP="00635C2A">
      <w:pPr>
        <w:pStyle w:val="PlainText"/>
        <w:spacing w:line="276" w:lineRule="auto"/>
        <w:jc w:val="both"/>
        <w:rPr>
          <w:rFonts w:ascii="Arial" w:hAnsi="Arial" w:cs="Arial"/>
          <w:sz w:val="24"/>
          <w:szCs w:val="24"/>
        </w:rPr>
      </w:pPr>
      <w:r w:rsidRPr="00157B2D">
        <w:rPr>
          <w:rFonts w:ascii="Arial" w:hAnsi="Arial" w:cs="Arial"/>
          <w:sz w:val="24"/>
          <w:szCs w:val="24"/>
        </w:rPr>
        <w:t>(3)</w:t>
      </w:r>
      <w:r w:rsidR="00212440">
        <w:rPr>
          <w:rFonts w:ascii="Arial" w:hAnsi="Arial" w:cs="Arial"/>
          <w:sz w:val="24"/>
          <w:szCs w:val="24"/>
        </w:rPr>
        <w:tab/>
      </w:r>
      <w:r w:rsidR="00212440">
        <w:rPr>
          <w:rFonts w:ascii="Arial" w:hAnsi="Arial" w:cs="Arial"/>
          <w:sz w:val="24"/>
          <w:szCs w:val="24"/>
        </w:rPr>
        <w:tab/>
      </w:r>
      <w:r w:rsidRPr="00157B2D">
        <w:rPr>
          <w:rFonts w:ascii="Arial" w:hAnsi="Arial" w:cs="Arial"/>
          <w:sz w:val="24"/>
          <w:szCs w:val="24"/>
        </w:rPr>
        <w:t xml:space="preserve">The decision of the Board of Trustees was not ultra vires but in </w:t>
      </w:r>
      <w:r w:rsidR="00212440">
        <w:rPr>
          <w:rFonts w:ascii="Arial" w:hAnsi="Arial" w:cs="Arial"/>
          <w:sz w:val="24"/>
          <w:szCs w:val="24"/>
        </w:rPr>
        <w:tab/>
      </w:r>
      <w:r w:rsidR="00212440">
        <w:rPr>
          <w:rFonts w:ascii="Arial" w:hAnsi="Arial" w:cs="Arial"/>
          <w:sz w:val="24"/>
          <w:szCs w:val="24"/>
        </w:rPr>
        <w:tab/>
      </w:r>
      <w:r w:rsidR="00212440">
        <w:rPr>
          <w:rFonts w:ascii="Arial" w:hAnsi="Arial" w:cs="Arial"/>
          <w:sz w:val="24"/>
          <w:szCs w:val="24"/>
        </w:rPr>
        <w:tab/>
        <w:t xml:space="preserve"> </w:t>
      </w:r>
      <w:r w:rsidR="00212440" w:rsidRPr="00157B2D">
        <w:rPr>
          <w:rFonts w:ascii="Arial" w:hAnsi="Arial" w:cs="Arial"/>
          <w:sz w:val="24"/>
          <w:szCs w:val="24"/>
        </w:rPr>
        <w:t>terms of the authority vested in The Rules of the Fund.</w:t>
      </w:r>
    </w:p>
    <w:p w:rsidR="00157B2D" w:rsidRPr="00157B2D" w:rsidRDefault="00157B2D" w:rsidP="00635C2A">
      <w:pPr>
        <w:pStyle w:val="PlainText"/>
        <w:spacing w:line="276" w:lineRule="auto"/>
        <w:jc w:val="both"/>
        <w:rPr>
          <w:rFonts w:ascii="Arial" w:hAnsi="Arial" w:cs="Arial"/>
          <w:sz w:val="24"/>
          <w:szCs w:val="24"/>
        </w:rPr>
      </w:pPr>
    </w:p>
    <w:p w:rsidR="00212440" w:rsidRDefault="00157B2D" w:rsidP="00635C2A">
      <w:pPr>
        <w:pStyle w:val="PlainText"/>
        <w:spacing w:line="276" w:lineRule="auto"/>
        <w:jc w:val="both"/>
        <w:rPr>
          <w:rFonts w:ascii="Arial" w:hAnsi="Arial" w:cs="Arial"/>
          <w:sz w:val="24"/>
          <w:szCs w:val="24"/>
        </w:rPr>
      </w:pPr>
      <w:r w:rsidRPr="00157B2D">
        <w:rPr>
          <w:rFonts w:ascii="Arial" w:hAnsi="Arial" w:cs="Arial"/>
          <w:sz w:val="24"/>
          <w:szCs w:val="24"/>
        </w:rPr>
        <w:t>(4)(a)(i)</w:t>
      </w:r>
      <w:r w:rsidR="00212440">
        <w:rPr>
          <w:rFonts w:ascii="Arial" w:hAnsi="Arial" w:cs="Arial"/>
          <w:sz w:val="24"/>
          <w:szCs w:val="24"/>
        </w:rPr>
        <w:tab/>
      </w:r>
      <w:r w:rsidRPr="00157B2D">
        <w:rPr>
          <w:rFonts w:ascii="Arial" w:hAnsi="Arial" w:cs="Arial"/>
          <w:sz w:val="24"/>
          <w:szCs w:val="24"/>
        </w:rPr>
        <w:t xml:space="preserve">H Gazendam, Y Forbes, E Tshabalala,R Louw, V Naidoo, </w:t>
      </w:r>
    </w:p>
    <w:p w:rsidR="00212440" w:rsidRDefault="00212440" w:rsidP="00635C2A">
      <w:pPr>
        <w:pStyle w:val="PlainText"/>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Pr="00157B2D">
        <w:rPr>
          <w:rFonts w:ascii="Arial" w:hAnsi="Arial" w:cs="Arial"/>
          <w:sz w:val="24"/>
          <w:szCs w:val="24"/>
        </w:rPr>
        <w:t>C Fichardt, J Benwell, M Myburgh, J Grobler.</w:t>
      </w:r>
    </w:p>
    <w:p w:rsidR="00212440" w:rsidRDefault="00212440" w:rsidP="00635C2A">
      <w:pPr>
        <w:pStyle w:val="PlainText"/>
        <w:spacing w:line="276" w:lineRule="auto"/>
        <w:jc w:val="both"/>
        <w:rPr>
          <w:rFonts w:ascii="Arial" w:hAnsi="Arial" w:cs="Arial"/>
          <w:sz w:val="24"/>
          <w:szCs w:val="24"/>
        </w:rPr>
      </w:pPr>
    </w:p>
    <w:p w:rsidR="00212440" w:rsidRDefault="00212440" w:rsidP="00635C2A">
      <w:pPr>
        <w:pStyle w:val="PlainText"/>
        <w:spacing w:line="276" w:lineRule="auto"/>
        <w:jc w:val="both"/>
        <w:rPr>
          <w:rFonts w:ascii="Arial" w:hAnsi="Arial" w:cs="Arial"/>
          <w:sz w:val="24"/>
          <w:szCs w:val="24"/>
        </w:rPr>
      </w:pPr>
      <w:r>
        <w:rPr>
          <w:rFonts w:ascii="Arial" w:hAnsi="Arial" w:cs="Arial"/>
          <w:sz w:val="24"/>
          <w:szCs w:val="24"/>
        </w:rPr>
        <w:t>(4)</w:t>
      </w:r>
      <w:r w:rsidR="00157B2D" w:rsidRPr="00157B2D">
        <w:rPr>
          <w:rFonts w:ascii="Arial" w:hAnsi="Arial" w:cs="Arial"/>
          <w:sz w:val="24"/>
          <w:szCs w:val="24"/>
        </w:rPr>
        <w:t xml:space="preserve">(ii)(aa) </w:t>
      </w:r>
      <w:r>
        <w:rPr>
          <w:rFonts w:ascii="Arial" w:hAnsi="Arial" w:cs="Arial"/>
          <w:sz w:val="24"/>
          <w:szCs w:val="24"/>
        </w:rPr>
        <w:tab/>
      </w:r>
      <w:r w:rsidR="00157B2D" w:rsidRPr="00157B2D">
        <w:rPr>
          <w:rFonts w:ascii="Arial" w:hAnsi="Arial" w:cs="Arial"/>
          <w:sz w:val="24"/>
          <w:szCs w:val="24"/>
        </w:rPr>
        <w:t>No current directors of Transnet</w:t>
      </w:r>
      <w:r>
        <w:rPr>
          <w:rFonts w:ascii="Arial" w:hAnsi="Arial" w:cs="Arial"/>
          <w:sz w:val="24"/>
          <w:szCs w:val="24"/>
        </w:rPr>
        <w:t>.</w:t>
      </w:r>
    </w:p>
    <w:p w:rsidR="00212440" w:rsidRDefault="00212440" w:rsidP="00635C2A">
      <w:pPr>
        <w:pStyle w:val="PlainText"/>
        <w:spacing w:line="276" w:lineRule="auto"/>
        <w:jc w:val="both"/>
        <w:rPr>
          <w:rFonts w:ascii="Arial" w:hAnsi="Arial" w:cs="Arial"/>
          <w:sz w:val="24"/>
          <w:szCs w:val="24"/>
        </w:rPr>
      </w:pPr>
    </w:p>
    <w:p w:rsidR="00212440" w:rsidRDefault="00212440" w:rsidP="00635C2A">
      <w:pPr>
        <w:pStyle w:val="PlainText"/>
        <w:spacing w:line="276" w:lineRule="auto"/>
        <w:jc w:val="both"/>
        <w:rPr>
          <w:rFonts w:ascii="Arial" w:hAnsi="Arial" w:cs="Arial"/>
          <w:sz w:val="24"/>
          <w:szCs w:val="24"/>
        </w:rPr>
      </w:pPr>
      <w:r>
        <w:rPr>
          <w:rFonts w:ascii="Arial" w:hAnsi="Arial" w:cs="Arial"/>
          <w:sz w:val="24"/>
          <w:szCs w:val="24"/>
        </w:rPr>
        <w:t>(4)</w:t>
      </w:r>
      <w:r w:rsidR="00157B2D" w:rsidRPr="00157B2D">
        <w:rPr>
          <w:rFonts w:ascii="Arial" w:hAnsi="Arial" w:cs="Arial"/>
          <w:sz w:val="24"/>
          <w:szCs w:val="24"/>
        </w:rPr>
        <w:t xml:space="preserve">(bb) </w:t>
      </w:r>
      <w:r>
        <w:rPr>
          <w:rFonts w:ascii="Arial" w:hAnsi="Arial" w:cs="Arial"/>
          <w:sz w:val="24"/>
          <w:szCs w:val="24"/>
        </w:rPr>
        <w:tab/>
      </w:r>
      <w:r w:rsidR="00157B2D" w:rsidRPr="00157B2D">
        <w:rPr>
          <w:rFonts w:ascii="Arial" w:hAnsi="Arial" w:cs="Arial"/>
          <w:sz w:val="24"/>
          <w:szCs w:val="24"/>
        </w:rPr>
        <w:t>H Gazendam,Y Forbes, E Tshabalala</w:t>
      </w:r>
    </w:p>
    <w:p w:rsidR="00212440" w:rsidRDefault="00212440" w:rsidP="00635C2A">
      <w:pPr>
        <w:pStyle w:val="PlainText"/>
        <w:spacing w:line="276" w:lineRule="auto"/>
        <w:jc w:val="both"/>
        <w:rPr>
          <w:rFonts w:ascii="Arial" w:hAnsi="Arial" w:cs="Arial"/>
          <w:sz w:val="24"/>
          <w:szCs w:val="24"/>
        </w:rPr>
      </w:pPr>
    </w:p>
    <w:p w:rsidR="00157B2D" w:rsidRDefault="00212440" w:rsidP="00635C2A">
      <w:pPr>
        <w:pStyle w:val="PlainText"/>
        <w:spacing w:line="276" w:lineRule="auto"/>
        <w:jc w:val="both"/>
        <w:rPr>
          <w:rFonts w:ascii="Arial" w:hAnsi="Arial" w:cs="Arial"/>
          <w:sz w:val="24"/>
          <w:szCs w:val="24"/>
        </w:rPr>
      </w:pPr>
      <w:r>
        <w:rPr>
          <w:rFonts w:ascii="Arial" w:hAnsi="Arial" w:cs="Arial"/>
          <w:sz w:val="24"/>
          <w:szCs w:val="24"/>
        </w:rPr>
        <w:t>(4)</w:t>
      </w:r>
      <w:r w:rsidR="00157B2D" w:rsidRPr="00157B2D">
        <w:rPr>
          <w:rFonts w:ascii="Arial" w:hAnsi="Arial" w:cs="Arial"/>
          <w:sz w:val="24"/>
          <w:szCs w:val="24"/>
        </w:rPr>
        <w:t xml:space="preserve">(b) </w:t>
      </w:r>
      <w:r>
        <w:rPr>
          <w:rFonts w:ascii="Arial" w:hAnsi="Arial" w:cs="Arial"/>
          <w:sz w:val="24"/>
          <w:szCs w:val="24"/>
        </w:rPr>
        <w:tab/>
      </w:r>
      <w:r>
        <w:rPr>
          <w:rFonts w:ascii="Arial" w:hAnsi="Arial" w:cs="Arial"/>
          <w:sz w:val="24"/>
          <w:szCs w:val="24"/>
        </w:rPr>
        <w:tab/>
        <w:t xml:space="preserve">The Transnet Board did not play any role in appointing Regiments </w:t>
      </w:r>
    </w:p>
    <w:p w:rsidR="00212440" w:rsidRPr="00157B2D" w:rsidRDefault="00212440" w:rsidP="00635C2A">
      <w:pPr>
        <w:pStyle w:val="PlainText"/>
        <w:spacing w:line="276" w:lineRule="auto"/>
        <w:jc w:val="both"/>
        <w:rPr>
          <w:rFonts w:ascii="Arial" w:hAnsi="Arial" w:cs="Arial"/>
          <w:sz w:val="24"/>
          <w:szCs w:val="24"/>
        </w:rPr>
      </w:pPr>
      <w:r>
        <w:rPr>
          <w:rFonts w:ascii="Arial" w:hAnsi="Arial" w:cs="Arial"/>
          <w:sz w:val="24"/>
          <w:szCs w:val="24"/>
        </w:rPr>
        <w:tab/>
      </w:r>
      <w:r>
        <w:rPr>
          <w:rFonts w:ascii="Arial" w:hAnsi="Arial" w:cs="Arial"/>
          <w:sz w:val="24"/>
          <w:szCs w:val="24"/>
        </w:rPr>
        <w:tab/>
        <w:t>Capital as the investment advisor of the TSDBF.</w:t>
      </w:r>
    </w:p>
    <w:p w:rsidR="00212440" w:rsidRPr="00157B2D" w:rsidRDefault="00212440" w:rsidP="00635C2A">
      <w:pPr>
        <w:pStyle w:val="PlainText"/>
        <w:spacing w:line="276" w:lineRule="auto"/>
        <w:jc w:val="both"/>
        <w:rPr>
          <w:rFonts w:ascii="Arial" w:hAnsi="Arial" w:cs="Arial"/>
          <w:sz w:val="24"/>
          <w:szCs w:val="24"/>
        </w:rPr>
      </w:pPr>
    </w:p>
    <w:p w:rsidR="00157B2D" w:rsidRDefault="00157B2D" w:rsidP="00635C2A">
      <w:pPr>
        <w:pStyle w:val="PlainText"/>
        <w:spacing w:line="276" w:lineRule="auto"/>
        <w:jc w:val="both"/>
        <w:rPr>
          <w:rFonts w:ascii="Arial" w:hAnsi="Arial" w:cs="Arial"/>
          <w:sz w:val="24"/>
          <w:szCs w:val="24"/>
        </w:rPr>
      </w:pPr>
      <w:r w:rsidRPr="00157B2D">
        <w:rPr>
          <w:rFonts w:ascii="Arial" w:hAnsi="Arial" w:cs="Arial"/>
          <w:sz w:val="24"/>
          <w:szCs w:val="24"/>
        </w:rPr>
        <w:t xml:space="preserve">(5) </w:t>
      </w:r>
      <w:r w:rsidR="00212440">
        <w:rPr>
          <w:rFonts w:ascii="Arial" w:hAnsi="Arial" w:cs="Arial"/>
          <w:sz w:val="24"/>
          <w:szCs w:val="24"/>
        </w:rPr>
        <w:tab/>
      </w:r>
      <w:r w:rsidR="00212440">
        <w:rPr>
          <w:rFonts w:ascii="Arial" w:hAnsi="Arial" w:cs="Arial"/>
          <w:sz w:val="24"/>
          <w:szCs w:val="24"/>
        </w:rPr>
        <w:tab/>
      </w:r>
      <w:r w:rsidRPr="00157B2D">
        <w:rPr>
          <w:rFonts w:ascii="Arial" w:hAnsi="Arial" w:cs="Arial"/>
          <w:sz w:val="24"/>
          <w:szCs w:val="24"/>
        </w:rPr>
        <w:t>N/A</w:t>
      </w:r>
    </w:p>
    <w:p w:rsidR="00F82D96" w:rsidRPr="00157B2D" w:rsidRDefault="00F82D96" w:rsidP="00635C2A">
      <w:pPr>
        <w:pStyle w:val="PlainText"/>
        <w:spacing w:line="276" w:lineRule="auto"/>
        <w:jc w:val="both"/>
        <w:rPr>
          <w:rFonts w:ascii="Arial" w:hAnsi="Arial" w:cs="Arial"/>
          <w:sz w:val="24"/>
          <w:szCs w:val="24"/>
        </w:rPr>
      </w:pPr>
    </w:p>
    <w:p w:rsidR="00F82D96" w:rsidRPr="00157B2D" w:rsidRDefault="00F82D96" w:rsidP="00635C2A">
      <w:pPr>
        <w:spacing w:line="276" w:lineRule="auto"/>
        <w:jc w:val="both"/>
        <w:rPr>
          <w:rFonts w:ascii="Arial" w:hAnsi="Arial" w:cs="Arial"/>
        </w:rPr>
      </w:pPr>
      <w:r>
        <w:rPr>
          <w:rFonts w:ascii="Arial" w:hAnsi="Arial" w:cs="Arial"/>
        </w:rPr>
        <w:t>Minister: the dubious and problematic role of Regiments, Trillion and other entities in the state capture process will be investigated further by the respective SOC Boards – and presumably by the Zondo Commission.</w:t>
      </w:r>
    </w:p>
    <w:sectPr w:rsidR="00F82D96" w:rsidRPr="00157B2D">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F5" w:rsidRDefault="00F85EF5" w:rsidP="002F7B6C">
      <w:r>
        <w:separator/>
      </w:r>
    </w:p>
  </w:endnote>
  <w:endnote w:type="continuationSeparator" w:id="0">
    <w:p w:rsidR="00F85EF5" w:rsidRDefault="00F85EF5"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F85EF5">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F5" w:rsidRDefault="00F85EF5" w:rsidP="002F7B6C">
      <w:r>
        <w:separator/>
      </w:r>
    </w:p>
  </w:footnote>
  <w:footnote w:type="continuationSeparator" w:id="0">
    <w:p w:rsidR="00F85EF5" w:rsidRDefault="00F85EF5"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2">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6">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11">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1"/>
  </w:num>
  <w:num w:numId="5">
    <w:abstractNumId w:val="1"/>
  </w:num>
  <w:num w:numId="6">
    <w:abstractNumId w:val="3"/>
  </w:num>
  <w:num w:numId="7">
    <w:abstractNumId w:val="2"/>
  </w:num>
  <w:num w:numId="8">
    <w:abstractNumId w:val="5"/>
    <w:lvlOverride w:ilvl="0"/>
    <w:lvlOverride w:ilvl="1"/>
    <w:lvlOverride w:ilvl="2"/>
    <w:lvlOverride w:ilvl="3"/>
    <w:lvlOverride w:ilvl="4"/>
    <w:lvlOverride w:ilvl="5"/>
    <w:lvlOverride w:ilvl="6"/>
    <w:lvlOverride w:ilvl="7"/>
    <w:lvlOverride w:ilvl="8"/>
  </w:num>
  <w:num w:numId="9">
    <w:abstractNumId w:val="6"/>
  </w:num>
  <w:num w:numId="10">
    <w:abstractNumId w:val="0"/>
  </w:num>
  <w:num w:numId="11">
    <w:abstractNumId w:val="8"/>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17FC"/>
    <w:rsid w:val="00037BA8"/>
    <w:rsid w:val="00053958"/>
    <w:rsid w:val="00057454"/>
    <w:rsid w:val="00063424"/>
    <w:rsid w:val="00070A50"/>
    <w:rsid w:val="00074005"/>
    <w:rsid w:val="000761C1"/>
    <w:rsid w:val="00082DF7"/>
    <w:rsid w:val="00093C4D"/>
    <w:rsid w:val="000A6768"/>
    <w:rsid w:val="000B0078"/>
    <w:rsid w:val="000B0758"/>
    <w:rsid w:val="000B6C62"/>
    <w:rsid w:val="000C3146"/>
    <w:rsid w:val="000D0546"/>
    <w:rsid w:val="000E13FF"/>
    <w:rsid w:val="000E5477"/>
    <w:rsid w:val="000F170E"/>
    <w:rsid w:val="000F4733"/>
    <w:rsid w:val="000F4C3B"/>
    <w:rsid w:val="000F7983"/>
    <w:rsid w:val="0010539F"/>
    <w:rsid w:val="00121003"/>
    <w:rsid w:val="00134BFB"/>
    <w:rsid w:val="00143667"/>
    <w:rsid w:val="001465A8"/>
    <w:rsid w:val="00154917"/>
    <w:rsid w:val="00157B2D"/>
    <w:rsid w:val="001617C6"/>
    <w:rsid w:val="001740EB"/>
    <w:rsid w:val="001768FA"/>
    <w:rsid w:val="00180887"/>
    <w:rsid w:val="001835A6"/>
    <w:rsid w:val="00187731"/>
    <w:rsid w:val="001A15FB"/>
    <w:rsid w:val="001A2020"/>
    <w:rsid w:val="001A63AA"/>
    <w:rsid w:val="001B58A0"/>
    <w:rsid w:val="001D6636"/>
    <w:rsid w:val="001D6AD9"/>
    <w:rsid w:val="001E36FF"/>
    <w:rsid w:val="001F68BA"/>
    <w:rsid w:val="002015D5"/>
    <w:rsid w:val="00202E8D"/>
    <w:rsid w:val="00204BA5"/>
    <w:rsid w:val="00205793"/>
    <w:rsid w:val="002102C5"/>
    <w:rsid w:val="00212440"/>
    <w:rsid w:val="00226482"/>
    <w:rsid w:val="00231713"/>
    <w:rsid w:val="00251886"/>
    <w:rsid w:val="00253EEE"/>
    <w:rsid w:val="002558F8"/>
    <w:rsid w:val="00262CCB"/>
    <w:rsid w:val="002860E0"/>
    <w:rsid w:val="002862D5"/>
    <w:rsid w:val="002945C8"/>
    <w:rsid w:val="002A2992"/>
    <w:rsid w:val="002B6424"/>
    <w:rsid w:val="002C183F"/>
    <w:rsid w:val="002C219A"/>
    <w:rsid w:val="002C356F"/>
    <w:rsid w:val="002C689B"/>
    <w:rsid w:val="002D7454"/>
    <w:rsid w:val="002E237E"/>
    <w:rsid w:val="002E2DEB"/>
    <w:rsid w:val="002F564A"/>
    <w:rsid w:val="002F7B6C"/>
    <w:rsid w:val="003022B2"/>
    <w:rsid w:val="00302777"/>
    <w:rsid w:val="00304D24"/>
    <w:rsid w:val="00335B3C"/>
    <w:rsid w:val="00344369"/>
    <w:rsid w:val="003502E6"/>
    <w:rsid w:val="00375892"/>
    <w:rsid w:val="003828D9"/>
    <w:rsid w:val="0039441D"/>
    <w:rsid w:val="00397F90"/>
    <w:rsid w:val="003A0568"/>
    <w:rsid w:val="003A7F30"/>
    <w:rsid w:val="003E19BD"/>
    <w:rsid w:val="003E461F"/>
    <w:rsid w:val="003E4CFD"/>
    <w:rsid w:val="003E7544"/>
    <w:rsid w:val="003F04C2"/>
    <w:rsid w:val="00413F67"/>
    <w:rsid w:val="0041415F"/>
    <w:rsid w:val="004278AA"/>
    <w:rsid w:val="00470635"/>
    <w:rsid w:val="004A2D4C"/>
    <w:rsid w:val="004A79CE"/>
    <w:rsid w:val="004B1EEE"/>
    <w:rsid w:val="004C4CB3"/>
    <w:rsid w:val="004C5539"/>
    <w:rsid w:val="004D461D"/>
    <w:rsid w:val="004D772A"/>
    <w:rsid w:val="004E1FD7"/>
    <w:rsid w:val="004E3AE1"/>
    <w:rsid w:val="005007A5"/>
    <w:rsid w:val="005047F1"/>
    <w:rsid w:val="00510432"/>
    <w:rsid w:val="00514763"/>
    <w:rsid w:val="00523985"/>
    <w:rsid w:val="005240E0"/>
    <w:rsid w:val="00530AF1"/>
    <w:rsid w:val="005370A8"/>
    <w:rsid w:val="00543405"/>
    <w:rsid w:val="00543F78"/>
    <w:rsid w:val="0054476C"/>
    <w:rsid w:val="00550D7F"/>
    <w:rsid w:val="00557E9E"/>
    <w:rsid w:val="00572202"/>
    <w:rsid w:val="00582A8C"/>
    <w:rsid w:val="00584888"/>
    <w:rsid w:val="005A234A"/>
    <w:rsid w:val="005A49C8"/>
    <w:rsid w:val="005B5054"/>
    <w:rsid w:val="005C2BD3"/>
    <w:rsid w:val="005C3BE9"/>
    <w:rsid w:val="005D4452"/>
    <w:rsid w:val="005E232A"/>
    <w:rsid w:val="00600858"/>
    <w:rsid w:val="00617391"/>
    <w:rsid w:val="00623873"/>
    <w:rsid w:val="00632C36"/>
    <w:rsid w:val="00634841"/>
    <w:rsid w:val="00635C2A"/>
    <w:rsid w:val="006522AE"/>
    <w:rsid w:val="00674548"/>
    <w:rsid w:val="006753F6"/>
    <w:rsid w:val="00683DF1"/>
    <w:rsid w:val="006852FD"/>
    <w:rsid w:val="00691516"/>
    <w:rsid w:val="00692C78"/>
    <w:rsid w:val="00693729"/>
    <w:rsid w:val="006B1B03"/>
    <w:rsid w:val="006B6CAA"/>
    <w:rsid w:val="006C24C3"/>
    <w:rsid w:val="006C3A71"/>
    <w:rsid w:val="006C5F8F"/>
    <w:rsid w:val="006C630D"/>
    <w:rsid w:val="006C63EE"/>
    <w:rsid w:val="006C7F97"/>
    <w:rsid w:val="006E0341"/>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D6A34"/>
    <w:rsid w:val="007E303E"/>
    <w:rsid w:val="007E573D"/>
    <w:rsid w:val="007E662D"/>
    <w:rsid w:val="007F06CF"/>
    <w:rsid w:val="007F5018"/>
    <w:rsid w:val="0082242B"/>
    <w:rsid w:val="00836F90"/>
    <w:rsid w:val="00841E05"/>
    <w:rsid w:val="00852FB0"/>
    <w:rsid w:val="00857EE2"/>
    <w:rsid w:val="008617C6"/>
    <w:rsid w:val="0087180B"/>
    <w:rsid w:val="00881CA9"/>
    <w:rsid w:val="008858C0"/>
    <w:rsid w:val="00887984"/>
    <w:rsid w:val="00892651"/>
    <w:rsid w:val="008971B8"/>
    <w:rsid w:val="008A124E"/>
    <w:rsid w:val="008A25CE"/>
    <w:rsid w:val="008E0C4E"/>
    <w:rsid w:val="008F248D"/>
    <w:rsid w:val="008F31BE"/>
    <w:rsid w:val="008F4E54"/>
    <w:rsid w:val="00900509"/>
    <w:rsid w:val="00933A9C"/>
    <w:rsid w:val="00956CC7"/>
    <w:rsid w:val="00983134"/>
    <w:rsid w:val="00983745"/>
    <w:rsid w:val="009B2126"/>
    <w:rsid w:val="009B590B"/>
    <w:rsid w:val="009D0942"/>
    <w:rsid w:val="009D3ED9"/>
    <w:rsid w:val="009E4929"/>
    <w:rsid w:val="009F5322"/>
    <w:rsid w:val="009F665B"/>
    <w:rsid w:val="009F6CDC"/>
    <w:rsid w:val="00A10673"/>
    <w:rsid w:val="00A13546"/>
    <w:rsid w:val="00A1552C"/>
    <w:rsid w:val="00A22CA5"/>
    <w:rsid w:val="00A46FB4"/>
    <w:rsid w:val="00A61DC4"/>
    <w:rsid w:val="00A63EEE"/>
    <w:rsid w:val="00A675CD"/>
    <w:rsid w:val="00A71193"/>
    <w:rsid w:val="00A82983"/>
    <w:rsid w:val="00A84045"/>
    <w:rsid w:val="00A8598F"/>
    <w:rsid w:val="00A940D5"/>
    <w:rsid w:val="00A96A47"/>
    <w:rsid w:val="00AA2FC2"/>
    <w:rsid w:val="00AB1C3D"/>
    <w:rsid w:val="00AC40F3"/>
    <w:rsid w:val="00AD1830"/>
    <w:rsid w:val="00AE041D"/>
    <w:rsid w:val="00AF2A21"/>
    <w:rsid w:val="00B06002"/>
    <w:rsid w:val="00B069C5"/>
    <w:rsid w:val="00B21B4E"/>
    <w:rsid w:val="00B35A1B"/>
    <w:rsid w:val="00B4224B"/>
    <w:rsid w:val="00B42BFD"/>
    <w:rsid w:val="00B52D1A"/>
    <w:rsid w:val="00B62C80"/>
    <w:rsid w:val="00B64C51"/>
    <w:rsid w:val="00B65996"/>
    <w:rsid w:val="00B84C5C"/>
    <w:rsid w:val="00B91B50"/>
    <w:rsid w:val="00B977DB"/>
    <w:rsid w:val="00BC2946"/>
    <w:rsid w:val="00BC3AD3"/>
    <w:rsid w:val="00BD652C"/>
    <w:rsid w:val="00BE2C89"/>
    <w:rsid w:val="00C02B81"/>
    <w:rsid w:val="00C05B52"/>
    <w:rsid w:val="00C163FA"/>
    <w:rsid w:val="00C33AC7"/>
    <w:rsid w:val="00C35B67"/>
    <w:rsid w:val="00C35C85"/>
    <w:rsid w:val="00C36C5A"/>
    <w:rsid w:val="00C37C01"/>
    <w:rsid w:val="00C441BB"/>
    <w:rsid w:val="00C673A6"/>
    <w:rsid w:val="00C9463B"/>
    <w:rsid w:val="00C95BA0"/>
    <w:rsid w:val="00CB5861"/>
    <w:rsid w:val="00CB5C46"/>
    <w:rsid w:val="00CB74D7"/>
    <w:rsid w:val="00CE514E"/>
    <w:rsid w:val="00CE6D28"/>
    <w:rsid w:val="00CF5106"/>
    <w:rsid w:val="00CF5D4B"/>
    <w:rsid w:val="00D042B8"/>
    <w:rsid w:val="00D25ED9"/>
    <w:rsid w:val="00D26A42"/>
    <w:rsid w:val="00D301BD"/>
    <w:rsid w:val="00D37BD8"/>
    <w:rsid w:val="00D4715B"/>
    <w:rsid w:val="00D71D6C"/>
    <w:rsid w:val="00D72332"/>
    <w:rsid w:val="00D72B16"/>
    <w:rsid w:val="00D80097"/>
    <w:rsid w:val="00D805A3"/>
    <w:rsid w:val="00D81CD0"/>
    <w:rsid w:val="00D960C4"/>
    <w:rsid w:val="00DA61B8"/>
    <w:rsid w:val="00DA73F5"/>
    <w:rsid w:val="00DB00DD"/>
    <w:rsid w:val="00DB2624"/>
    <w:rsid w:val="00DB49FC"/>
    <w:rsid w:val="00DB7743"/>
    <w:rsid w:val="00DC0DD3"/>
    <w:rsid w:val="00DD247F"/>
    <w:rsid w:val="00DD305B"/>
    <w:rsid w:val="00DD58A5"/>
    <w:rsid w:val="00DE23D3"/>
    <w:rsid w:val="00DF0B46"/>
    <w:rsid w:val="00DF5BDD"/>
    <w:rsid w:val="00DF5F61"/>
    <w:rsid w:val="00E21D6C"/>
    <w:rsid w:val="00E21F77"/>
    <w:rsid w:val="00E30CC9"/>
    <w:rsid w:val="00E34EC5"/>
    <w:rsid w:val="00E37F60"/>
    <w:rsid w:val="00E418EB"/>
    <w:rsid w:val="00E507CC"/>
    <w:rsid w:val="00E569CD"/>
    <w:rsid w:val="00E72CCA"/>
    <w:rsid w:val="00E83DB6"/>
    <w:rsid w:val="00E9248E"/>
    <w:rsid w:val="00E92965"/>
    <w:rsid w:val="00EA2CA0"/>
    <w:rsid w:val="00EA3573"/>
    <w:rsid w:val="00EA3DFB"/>
    <w:rsid w:val="00ED3319"/>
    <w:rsid w:val="00EE1975"/>
    <w:rsid w:val="00EE4B89"/>
    <w:rsid w:val="00EF5F14"/>
    <w:rsid w:val="00F24B6C"/>
    <w:rsid w:val="00F33528"/>
    <w:rsid w:val="00F544FA"/>
    <w:rsid w:val="00F75EA0"/>
    <w:rsid w:val="00F7678F"/>
    <w:rsid w:val="00F80BD9"/>
    <w:rsid w:val="00F82D96"/>
    <w:rsid w:val="00F82E66"/>
    <w:rsid w:val="00F85EF5"/>
    <w:rsid w:val="00F968DE"/>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PlainText">
    <w:name w:val="Plain Text"/>
    <w:basedOn w:val="Normal"/>
    <w:link w:val="PlainTextChar"/>
    <w:uiPriority w:val="99"/>
    <w:unhideWhenUsed/>
    <w:rsid w:val="00157B2D"/>
    <w:rPr>
      <w:rFonts w:ascii="Calibri" w:eastAsia="Calibri" w:hAnsi="Calibri" w:cs="Consolas"/>
      <w:sz w:val="22"/>
      <w:szCs w:val="21"/>
      <w:lang w:val="en-ZA"/>
    </w:rPr>
  </w:style>
  <w:style w:type="character" w:customStyle="1" w:styleId="PlainTextChar">
    <w:name w:val="Plain Text Char"/>
    <w:link w:val="PlainText"/>
    <w:uiPriority w:val="99"/>
    <w:rsid w:val="00157B2D"/>
    <w:rPr>
      <w:rFonts w:ascii="Calibri" w:eastAsia="Calibri" w:hAnsi="Calibri" w:cs="Consolas"/>
      <w:sz w:val="22"/>
      <w:szCs w:val="21"/>
      <w:lang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0294-2FDE-43CC-A466-2F9E9FB4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2018-04-20T09:16:00Z</cp:lastPrinted>
  <dcterms:created xsi:type="dcterms:W3CDTF">2018-08-03T11:15:00Z</dcterms:created>
  <dcterms:modified xsi:type="dcterms:W3CDTF">2018-08-03T11:15:00Z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00000000BC095E7D7A071E45AEB31986C17B1DAB8460D200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