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191AA8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2052BD" w:rsidRPr="00B85405" w:rsidRDefault="00E53E39" w:rsidP="00B85405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1216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E53E39" w:rsidRPr="00E53E39" w:rsidRDefault="00E53E39" w:rsidP="00E53E39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E53E39">
        <w:rPr>
          <w:rFonts w:ascii="Arial" w:hAnsi="Arial" w:cs="Arial"/>
          <w:b/>
          <w:lang w:val="en-ZA"/>
        </w:rPr>
        <w:t>1216.</w:t>
      </w:r>
      <w:r w:rsidRPr="00E53E39">
        <w:rPr>
          <w:rFonts w:ascii="Arial" w:hAnsi="Arial" w:cs="Arial"/>
          <w:b/>
          <w:lang w:val="en-ZA"/>
        </w:rPr>
        <w:tab/>
        <w:t>Mrs G Opperman (DA) to ask the Minister of Cooperative Governance and Traditional Affairs:</w:t>
      </w:r>
    </w:p>
    <w:p w:rsidR="00E53E39" w:rsidRPr="00E53E39" w:rsidRDefault="00E53E39" w:rsidP="00E53E39">
      <w:pPr>
        <w:spacing w:line="360" w:lineRule="auto"/>
        <w:jc w:val="both"/>
        <w:rPr>
          <w:rFonts w:ascii="Arial" w:hAnsi="Arial" w:cs="Arial"/>
          <w:lang w:val="en-ZA"/>
        </w:rPr>
      </w:pPr>
      <w:r w:rsidRPr="00E53E39">
        <w:rPr>
          <w:rFonts w:ascii="Arial" w:hAnsi="Arial" w:cs="Arial"/>
          <w:lang w:val="en-ZA"/>
        </w:rPr>
        <w:t>(1)</w:t>
      </w:r>
      <w:r w:rsidRPr="00E53E39">
        <w:rPr>
          <w:rFonts w:ascii="Arial" w:hAnsi="Arial" w:cs="Arial"/>
          <w:lang w:val="en-ZA"/>
        </w:rPr>
        <w:tab/>
        <w:t>Whether she has been informed about the allegations that expert scientific advice is ignored when determining regulations for each alert level in the fight to curb the spread of Covid-19 pandemic; if not, what is the position in this regard; if so, what are the (a) details of the scientific evidence that is considered when determining regulations regarding the Covid-19 pandemic and (b) further relevant details;</w:t>
      </w:r>
    </w:p>
    <w:p w:rsidR="00E53E39" w:rsidRPr="00E53E39" w:rsidRDefault="00E53E39" w:rsidP="00E53E39">
      <w:pPr>
        <w:spacing w:line="360" w:lineRule="auto"/>
        <w:jc w:val="both"/>
        <w:rPr>
          <w:rFonts w:ascii="Arial" w:hAnsi="Arial" w:cs="Arial"/>
          <w:lang w:val="en-ZA"/>
        </w:rPr>
      </w:pPr>
      <w:r w:rsidRPr="00E53E39">
        <w:rPr>
          <w:rFonts w:ascii="Arial" w:hAnsi="Arial" w:cs="Arial"/>
          <w:lang w:val="en-ZA"/>
        </w:rPr>
        <w:t>(2)</w:t>
      </w:r>
      <w:r w:rsidRPr="00E53E39">
        <w:rPr>
          <w:rFonts w:ascii="Arial" w:hAnsi="Arial" w:cs="Arial"/>
          <w:lang w:val="en-ZA"/>
        </w:rPr>
        <w:tab/>
        <w:t>what method is used to determine the causal link between existing interventions and the current infection and death rate statistics;</w:t>
      </w:r>
    </w:p>
    <w:p w:rsidR="00E53E39" w:rsidRPr="00E53E39" w:rsidRDefault="00E53E39" w:rsidP="00E53E39">
      <w:pPr>
        <w:spacing w:line="360" w:lineRule="auto"/>
        <w:jc w:val="both"/>
        <w:rPr>
          <w:rFonts w:ascii="Arial" w:hAnsi="Arial" w:cs="Arial"/>
          <w:lang w:val="en-ZA"/>
        </w:rPr>
      </w:pPr>
      <w:r w:rsidRPr="00E53E39">
        <w:rPr>
          <w:rFonts w:ascii="Arial" w:hAnsi="Arial" w:cs="Arial"/>
          <w:lang w:val="en-ZA"/>
        </w:rPr>
        <w:t>(3)</w:t>
      </w:r>
      <w:r w:rsidRPr="00E53E39">
        <w:rPr>
          <w:rFonts w:ascii="Arial" w:hAnsi="Arial" w:cs="Arial"/>
          <w:lang w:val="en-ZA"/>
        </w:rPr>
        <w:tab/>
        <w:t>what are the reasons that (a) recoveries and (b) deaths continue to be factored into the calculation of the risk of exposure to Covid-19;</w:t>
      </w:r>
    </w:p>
    <w:p w:rsidR="00E53E39" w:rsidRPr="00E53E39" w:rsidRDefault="00E53E39" w:rsidP="00E53E39">
      <w:pPr>
        <w:spacing w:line="360" w:lineRule="auto"/>
        <w:jc w:val="both"/>
        <w:rPr>
          <w:rFonts w:ascii="Arial" w:hAnsi="Arial" w:cs="Arial"/>
          <w:lang w:val="en-ZA"/>
        </w:rPr>
      </w:pPr>
      <w:r w:rsidRPr="00E53E39">
        <w:rPr>
          <w:rFonts w:ascii="Arial" w:hAnsi="Arial" w:cs="Arial"/>
          <w:lang w:val="en-ZA"/>
        </w:rPr>
        <w:t>(4)</w:t>
      </w:r>
      <w:r w:rsidRPr="00E53E39">
        <w:rPr>
          <w:rFonts w:ascii="Arial" w:hAnsi="Arial" w:cs="Arial"/>
          <w:lang w:val="en-ZA"/>
        </w:rPr>
        <w:tab/>
        <w:t>what (a) is the legal authority and constitutional and statutory justification and (b) are the decision making powers of the National, Provincial and Local Command Councils?</w:t>
      </w:r>
      <w:r w:rsidRPr="00E53E39">
        <w:rPr>
          <w:rFonts w:ascii="Arial" w:hAnsi="Arial" w:cs="Arial"/>
          <w:lang w:val="en-ZA"/>
        </w:rPr>
        <w:tab/>
      </w:r>
      <w:r w:rsidRPr="00E53E39">
        <w:rPr>
          <w:rFonts w:ascii="Arial" w:hAnsi="Arial" w:cs="Arial"/>
          <w:lang w:val="en-ZA"/>
        </w:rPr>
        <w:tab/>
      </w:r>
      <w:r w:rsidRPr="00E53E39">
        <w:rPr>
          <w:rFonts w:ascii="Arial" w:hAnsi="Arial" w:cs="Arial"/>
          <w:lang w:val="en-ZA"/>
        </w:rPr>
        <w:tab/>
      </w:r>
      <w:r w:rsidRPr="00E53E39">
        <w:rPr>
          <w:rFonts w:ascii="Arial" w:hAnsi="Arial" w:cs="Arial"/>
          <w:lang w:val="en-ZA"/>
        </w:rPr>
        <w:tab/>
      </w:r>
      <w:r w:rsidRPr="00E53E39">
        <w:rPr>
          <w:rFonts w:ascii="Arial" w:hAnsi="Arial" w:cs="Arial"/>
          <w:lang w:val="en-ZA"/>
        </w:rPr>
        <w:tab/>
      </w:r>
      <w:r w:rsidRPr="00E53E39">
        <w:rPr>
          <w:rFonts w:ascii="Arial" w:hAnsi="Arial" w:cs="Arial"/>
          <w:lang w:val="en-ZA"/>
        </w:rPr>
        <w:tab/>
      </w:r>
      <w:r w:rsidRPr="00E53E39">
        <w:rPr>
          <w:rFonts w:ascii="Arial" w:hAnsi="Arial" w:cs="Arial"/>
          <w:lang w:val="en-ZA"/>
        </w:rPr>
        <w:tab/>
        <w:t>NW1521E</w:t>
      </w:r>
    </w:p>
    <w:p w:rsidR="00E53E39" w:rsidRDefault="00E53E39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</w:t>
      </w:r>
      <w:r w:rsidR="001E4A7B">
        <w:rPr>
          <w:rFonts w:ascii="Arial" w:hAnsi="Arial" w:cs="Arial"/>
          <w:lang w:val="en-ZA"/>
        </w:rPr>
        <w:t xml:space="preserve"> </w:t>
      </w:r>
      <w:r w:rsidR="00B85405">
        <w:rPr>
          <w:rFonts w:ascii="Arial" w:hAnsi="Arial" w:cs="Arial"/>
          <w:lang w:val="en-ZA"/>
        </w:rPr>
        <w:t xml:space="preserve">information </w:t>
      </w:r>
      <w:r w:rsidR="00E53E39">
        <w:rPr>
          <w:rFonts w:ascii="Arial" w:hAnsi="Arial" w:cs="Arial"/>
          <w:lang w:val="en-ZA"/>
        </w:rPr>
        <w:t xml:space="preserve">related to COVID 19 recoveries and death rate statistics </w:t>
      </w:r>
      <w:r w:rsidR="00B85405">
        <w:rPr>
          <w:rFonts w:ascii="Arial" w:hAnsi="Arial" w:cs="Arial"/>
          <w:lang w:val="en-ZA"/>
        </w:rPr>
        <w:t xml:space="preserve">requested by the Honourable Member </w:t>
      </w:r>
      <w:r w:rsidR="00E53E39">
        <w:rPr>
          <w:rFonts w:ascii="Arial" w:hAnsi="Arial" w:cs="Arial"/>
          <w:lang w:val="en-ZA"/>
        </w:rPr>
        <w:t xml:space="preserve">is accessible in the department of health, therefore the information </w:t>
      </w:r>
      <w:r>
        <w:rPr>
          <w:rFonts w:ascii="Arial" w:hAnsi="Arial" w:cs="Arial"/>
          <w:lang w:val="en-ZA"/>
        </w:rPr>
        <w:t xml:space="preserve">will be submitted to the Honourable Member as soon as </w:t>
      </w:r>
      <w:r w:rsidR="00B85405">
        <w:rPr>
          <w:rFonts w:ascii="Arial" w:hAnsi="Arial" w:cs="Arial"/>
          <w:lang w:val="en-ZA"/>
        </w:rPr>
        <w:t>the</w:t>
      </w:r>
      <w:r w:rsidR="001E4A7B">
        <w:rPr>
          <w:rFonts w:ascii="Arial" w:hAnsi="Arial" w:cs="Arial"/>
          <w:lang w:val="en-ZA"/>
        </w:rPr>
        <w:t xml:space="preserve"> information </w:t>
      </w:r>
      <w:r>
        <w:rPr>
          <w:rFonts w:ascii="Arial" w:hAnsi="Arial" w:cs="Arial"/>
          <w:lang w:val="en-ZA"/>
        </w:rPr>
        <w:t>is available</w:t>
      </w:r>
      <w:r w:rsidR="00E53E39">
        <w:rPr>
          <w:rFonts w:ascii="Arial" w:hAnsi="Arial" w:cs="Arial"/>
          <w:lang w:val="en-ZA"/>
        </w:rPr>
        <w:t xml:space="preserve"> to the Department of Cooperative Governance and Traditional Affairs</w:t>
      </w:r>
      <w:r w:rsidR="00332CE3">
        <w:rPr>
          <w:rFonts w:ascii="Arial" w:hAnsi="Arial" w:cs="Arial"/>
          <w:lang w:val="en-ZA"/>
        </w:rPr>
        <w:t>.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F2" w:rsidRDefault="005739F2">
      <w:r>
        <w:separator/>
      </w:r>
    </w:p>
  </w:endnote>
  <w:endnote w:type="continuationSeparator" w:id="0">
    <w:p w:rsidR="005739F2" w:rsidRDefault="0057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F2" w:rsidRDefault="005739F2">
      <w:r>
        <w:separator/>
      </w:r>
    </w:p>
  </w:footnote>
  <w:footnote w:type="continuationSeparator" w:id="0">
    <w:p w:rsidR="005739F2" w:rsidRDefault="0057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64EBB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91AA8"/>
    <w:rsid w:val="001B0C9C"/>
    <w:rsid w:val="001B63AE"/>
    <w:rsid w:val="001D6ADE"/>
    <w:rsid w:val="001E3AD9"/>
    <w:rsid w:val="001E4A7B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32CE3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39F2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85405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3E39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A4AE2-5117-4229-93CC-76CB4A0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5DB5-9525-4C84-BDA2-A94EDD6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2020-06-22T17:31:00Z</dcterms:created>
  <dcterms:modified xsi:type="dcterms:W3CDTF">2020-06-22T17:31:00Z</dcterms:modified>
</cp:coreProperties>
</file>