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8" w:rsidRPr="00165A00" w:rsidRDefault="005F3028" w:rsidP="007915C6">
      <w:pPr>
        <w:rPr>
          <w:rFonts w:ascii="Arial" w:hAnsi="Arial" w:cs="Arial"/>
          <w:vanish/>
          <w:color w:val="000000" w:themeColor="text1"/>
          <w:sz w:val="22"/>
          <w:szCs w:val="22"/>
          <w:lang w:val="en-US"/>
        </w:rPr>
      </w:pPr>
    </w:p>
    <w:p w:rsidR="00E83E3C" w:rsidRDefault="003B41FD"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22989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3B41F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Default="003B41FD" w:rsidP="00583EC2">
      <w:pPr>
        <w:jc w:val="center"/>
        <w:rPr>
          <w:rFonts w:ascii="Arial" w:hAnsi="Arial" w:cs="Arial"/>
          <w:b/>
          <w:bCs/>
          <w:color w:val="000000"/>
          <w:sz w:val="22"/>
          <w:szCs w:val="22"/>
        </w:rPr>
      </w:pPr>
      <w:r>
        <w:rPr>
          <w:rFonts w:ascii="Arial" w:hAnsi="Arial" w:cs="Arial"/>
          <w:b/>
          <w:noProof/>
          <w:sz w:val="22"/>
          <w:szCs w:val="22"/>
        </w:rPr>
        <w:t>WRITTEN</w:t>
      </w:r>
    </w:p>
    <w:p w:rsidR="00E83E3C" w:rsidRPr="00135757" w:rsidRDefault="003B41F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1215</w:t>
      </w:r>
    </w:p>
    <w:p w:rsidR="00E83E3C" w:rsidRDefault="003B41F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01 APRIL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3B41FD"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3F2DA8" w:rsidRDefault="003B41FD">
      <w:pPr>
        <w:jc w:val="both"/>
      </w:pPr>
      <w:r>
        <w:rPr>
          <w:rFonts w:ascii="Arial" w:eastAsia="Arial" w:hAnsi="Arial" w:cs="Arial"/>
          <w:b/>
          <w:bCs/>
          <w:sz w:val="22"/>
        </w:rPr>
        <w:t>1215.   Mr I M Groenewald (FF Plus) to ask the Minister of Cooperative Governance and Traditional Affairs:</w:t>
      </w:r>
    </w:p>
    <w:p w:rsidR="003F2DA8" w:rsidRDefault="003B41FD">
      <w:pPr>
        <w:spacing w:before="240"/>
        <w:ind w:left="600"/>
        <w:jc w:val="both"/>
      </w:pPr>
      <w:r>
        <w:rPr>
          <w:rFonts w:ascii="Arial" w:eastAsia="Arial" w:hAnsi="Arial" w:cs="Arial"/>
          <w:sz w:val="22"/>
        </w:rPr>
        <w:t>(1)        With regard to the implementation and roll-out of the District Development Model (DDM) policy, (a) what total amount has been spent to date, (b) at which districts have the money been spent and (c) on which particular DDM projects have the money been spent;</w:t>
      </w:r>
    </w:p>
    <w:p w:rsidR="003F2DA8" w:rsidRDefault="003B41FD">
      <w:pPr>
        <w:spacing w:before="240"/>
        <w:ind w:left="600"/>
        <w:jc w:val="both"/>
      </w:pPr>
      <w:r>
        <w:rPr>
          <w:rFonts w:ascii="Arial" w:eastAsia="Arial" w:hAnsi="Arial" w:cs="Arial"/>
          <w:sz w:val="22"/>
        </w:rPr>
        <w:t>(2)        whether she will make a statement on the matter?                             NW1468E</w:t>
      </w:r>
    </w:p>
    <w:p w:rsidR="009C6521" w:rsidRDefault="003B41FD">
      <w:pPr>
        <w:spacing w:after="200" w:line="276" w:lineRule="auto"/>
        <w:rPr>
          <w:rFonts w:ascii="Arial" w:hAnsi="Arial" w:cs="Arial"/>
          <w:b/>
          <w:bCs/>
        </w:rPr>
      </w:pPr>
      <w:r>
        <w:rPr>
          <w:rFonts w:ascii="Arial" w:hAnsi="Arial" w:cs="Arial"/>
          <w:b/>
          <w:bCs/>
        </w:rPr>
        <w:br w:type="page"/>
      </w:r>
    </w:p>
    <w:p w:rsidR="00EC6863" w:rsidRDefault="00EC6863" w:rsidP="0059714F">
      <w:pPr>
        <w:contextualSpacing/>
        <w:jc w:val="both"/>
        <w:rPr>
          <w:rFonts w:ascii="Arial" w:hAnsi="Arial" w:cs="Arial"/>
          <w:b/>
          <w:bCs/>
        </w:rPr>
      </w:pPr>
    </w:p>
    <w:p w:rsidR="00E83E3C" w:rsidRPr="0059714F" w:rsidRDefault="003B41FD" w:rsidP="0059714F">
      <w:pPr>
        <w:contextualSpacing/>
        <w:jc w:val="both"/>
        <w:rPr>
          <w:rFonts w:ascii="Arial" w:hAnsi="Arial" w:cs="Arial"/>
          <w:b/>
          <w:bCs/>
        </w:rPr>
      </w:pPr>
      <w:r w:rsidRPr="0059714F">
        <w:rPr>
          <w:rFonts w:ascii="Arial" w:hAnsi="Arial" w:cs="Arial"/>
          <w:b/>
          <w:bCs/>
        </w:rPr>
        <w:t>REPLY:</w:t>
      </w:r>
    </w:p>
    <w:p w:rsidR="00E83E3C" w:rsidRDefault="00E83E3C" w:rsidP="0059714F">
      <w:pPr>
        <w:contextualSpacing/>
        <w:jc w:val="both"/>
        <w:rPr>
          <w:rFonts w:ascii="Arial" w:hAnsi="Arial" w:cs="Arial"/>
          <w:b/>
          <w:bCs/>
        </w:rPr>
      </w:pPr>
    </w:p>
    <w:p w:rsidR="003F2DA8" w:rsidRDefault="00737A14">
      <w:pPr>
        <w:jc w:val="both"/>
      </w:pPr>
      <w:r>
        <w:rPr>
          <w:rFonts w:ascii="Arial" w:eastAsia="Arial" w:hAnsi="Arial" w:cs="Arial"/>
          <w:sz w:val="22"/>
        </w:rPr>
        <w:t xml:space="preserve">(1) </w:t>
      </w:r>
      <w:r w:rsidR="003B41FD">
        <w:rPr>
          <w:rFonts w:ascii="Arial" w:eastAsia="Arial" w:hAnsi="Arial" w:cs="Arial"/>
          <w:sz w:val="22"/>
        </w:rPr>
        <w:t>The District Development Model (DDM) approach was approved by Cabinet in August 2019.  Cabinet also approved that the DDM should be piloted in three areas, namely eThekwini (Kwa-Zulu Natal), OR Tambo (Eastern Cape) and Waterberg (Limpopo).  Subsequently, the Department of Cooperative Governance (DCOG) entered into a Memorandum of Understanding with the Development Bank of Southern Africa (DBSA) on 3 March 2020 to act as the implementing agent to the department for the establishment of the Programme Management Office (PMO) and rolling out Phase 1 of the DDM in the three pilots.</w:t>
      </w:r>
    </w:p>
    <w:p w:rsidR="003F2DA8" w:rsidRDefault="003B41FD">
      <w:pPr>
        <w:spacing w:before="240"/>
        <w:jc w:val="both"/>
      </w:pPr>
      <w:r>
        <w:rPr>
          <w:rFonts w:ascii="Arial" w:eastAsia="Arial" w:hAnsi="Arial" w:cs="Arial"/>
          <w:sz w:val="22"/>
        </w:rPr>
        <w:t>(a)    The total actual expenditure incurred as at 28 February 2022 amounted to R88,2 million.</w:t>
      </w:r>
    </w:p>
    <w:p w:rsidR="003F2DA8" w:rsidRDefault="003B41FD" w:rsidP="00996BE6">
      <w:pPr>
        <w:spacing w:before="240"/>
        <w:ind w:left="567" w:hanging="567"/>
        <w:jc w:val="both"/>
      </w:pPr>
      <w:r>
        <w:rPr>
          <w:rFonts w:ascii="Arial" w:eastAsia="Arial" w:hAnsi="Arial" w:cs="Arial"/>
          <w:sz w:val="22"/>
        </w:rPr>
        <w:t>(b)    The funding was spent on the establishment of the PMO and the three pilot</w:t>
      </w:r>
      <w:r w:rsidR="003055EF">
        <w:rPr>
          <w:rFonts w:ascii="Arial" w:eastAsia="Arial" w:hAnsi="Arial" w:cs="Arial"/>
          <w:sz w:val="22"/>
        </w:rPr>
        <w:t xml:space="preserve"> districts</w:t>
      </w:r>
      <w:r>
        <w:rPr>
          <w:rFonts w:ascii="Arial" w:eastAsia="Arial" w:hAnsi="Arial" w:cs="Arial"/>
          <w:sz w:val="22"/>
        </w:rPr>
        <w:t>, namely eThekwini, OR Tambo and Waterberg.</w:t>
      </w:r>
    </w:p>
    <w:p w:rsidR="003F2DA8" w:rsidRDefault="003B41FD">
      <w:pPr>
        <w:spacing w:before="240"/>
        <w:jc w:val="both"/>
      </w:pPr>
      <w:r>
        <w:rPr>
          <w:rFonts w:ascii="Arial" w:eastAsia="Arial" w:hAnsi="Arial" w:cs="Arial"/>
          <w:sz w:val="22"/>
        </w:rPr>
        <w:t>(c)    The following DDM projects were funded from the expenditure mentioned in (a) above:</w:t>
      </w:r>
    </w:p>
    <w:p w:rsidR="003F2DA8" w:rsidRDefault="003B41FD" w:rsidP="00996BE6">
      <w:pPr>
        <w:pStyle w:val="ListParagraph"/>
        <w:numPr>
          <w:ilvl w:val="0"/>
          <w:numId w:val="6"/>
        </w:numPr>
        <w:tabs>
          <w:tab w:val="clear" w:pos="720"/>
          <w:tab w:val="left" w:pos="1720"/>
        </w:tabs>
        <w:spacing w:before="240"/>
        <w:ind w:hanging="294"/>
        <w:jc w:val="both"/>
      </w:pPr>
      <w:r w:rsidRPr="00996BE6">
        <w:rPr>
          <w:rFonts w:ascii="Arial" w:eastAsia="Arial" w:hAnsi="Arial" w:cs="Arial"/>
          <w:sz w:val="22"/>
        </w:rPr>
        <w:t>Establishment of the PMO (staffing and operational costs);</w:t>
      </w:r>
    </w:p>
    <w:p w:rsidR="003F2DA8" w:rsidRDefault="003B41FD" w:rsidP="00996BE6">
      <w:pPr>
        <w:numPr>
          <w:ilvl w:val="0"/>
          <w:numId w:val="6"/>
        </w:numPr>
        <w:tabs>
          <w:tab w:val="clear" w:pos="720"/>
        </w:tabs>
        <w:ind w:hanging="294"/>
        <w:jc w:val="both"/>
      </w:pPr>
      <w:r>
        <w:rPr>
          <w:rFonts w:ascii="Arial" w:eastAsia="Arial" w:hAnsi="Arial" w:cs="Arial"/>
          <w:sz w:val="22"/>
        </w:rPr>
        <w:t>Establishment of the three pilot hubs (staffing and operational costs);</w:t>
      </w:r>
    </w:p>
    <w:p w:rsidR="003F2DA8" w:rsidRDefault="003B41FD" w:rsidP="00996BE6">
      <w:pPr>
        <w:numPr>
          <w:ilvl w:val="0"/>
          <w:numId w:val="6"/>
        </w:numPr>
        <w:tabs>
          <w:tab w:val="clear" w:pos="720"/>
        </w:tabs>
        <w:ind w:hanging="294"/>
        <w:jc w:val="both"/>
      </w:pPr>
      <w:r>
        <w:rPr>
          <w:rFonts w:ascii="Arial" w:eastAsia="Arial" w:hAnsi="Arial" w:cs="Arial"/>
          <w:sz w:val="22"/>
        </w:rPr>
        <w:t>Strengthening the capacity of the National Disaster Management Centre (staffing costs);</w:t>
      </w:r>
    </w:p>
    <w:p w:rsidR="003F2DA8" w:rsidRDefault="003B41FD" w:rsidP="00996BE6">
      <w:pPr>
        <w:numPr>
          <w:ilvl w:val="0"/>
          <w:numId w:val="6"/>
        </w:numPr>
        <w:tabs>
          <w:tab w:val="clear" w:pos="720"/>
        </w:tabs>
        <w:ind w:hanging="294"/>
        <w:jc w:val="both"/>
      </w:pPr>
      <w:r>
        <w:rPr>
          <w:rFonts w:ascii="Arial" w:eastAsia="Arial" w:hAnsi="Arial" w:cs="Arial"/>
          <w:sz w:val="22"/>
        </w:rPr>
        <w:t>Development of the One Plans for the three pilots;</w:t>
      </w:r>
    </w:p>
    <w:p w:rsidR="003F2DA8" w:rsidRDefault="003B41FD" w:rsidP="00996BE6">
      <w:pPr>
        <w:numPr>
          <w:ilvl w:val="0"/>
          <w:numId w:val="6"/>
        </w:numPr>
        <w:tabs>
          <w:tab w:val="clear" w:pos="720"/>
        </w:tabs>
        <w:ind w:hanging="294"/>
        <w:jc w:val="both"/>
      </w:pPr>
      <w:r>
        <w:rPr>
          <w:rFonts w:ascii="Arial" w:eastAsia="Arial" w:hAnsi="Arial" w:cs="Arial"/>
          <w:sz w:val="22"/>
        </w:rPr>
        <w:t>Integrated Urban Development Framework (IUDF) – development of four (4) Capital Expenditure Frameworks and five (5) Infrastructure Asset Management Plans for identified Intermediate City Municipalities;</w:t>
      </w:r>
    </w:p>
    <w:p w:rsidR="00996BE6" w:rsidRDefault="003B41FD" w:rsidP="00996BE6">
      <w:pPr>
        <w:numPr>
          <w:ilvl w:val="0"/>
          <w:numId w:val="6"/>
        </w:numPr>
        <w:ind w:hanging="294"/>
        <w:jc w:val="both"/>
      </w:pPr>
      <w:r>
        <w:rPr>
          <w:rFonts w:ascii="Arial" w:eastAsia="Arial" w:hAnsi="Arial" w:cs="Arial"/>
          <w:sz w:val="22"/>
        </w:rPr>
        <w:t>Development of the National Local Economic Development Implementation Plan;</w:t>
      </w:r>
    </w:p>
    <w:p w:rsidR="00996BE6" w:rsidRDefault="003B41FD" w:rsidP="00996BE6">
      <w:pPr>
        <w:numPr>
          <w:ilvl w:val="0"/>
          <w:numId w:val="6"/>
        </w:numPr>
        <w:ind w:hanging="294"/>
        <w:jc w:val="both"/>
      </w:pPr>
      <w:r w:rsidRPr="00996BE6">
        <w:rPr>
          <w:rFonts w:ascii="Arial" w:eastAsia="Arial" w:hAnsi="Arial" w:cs="Arial"/>
          <w:sz w:val="22"/>
        </w:rPr>
        <w:t>Conducting of a feasibility study for the implementation of Shared Services in OR Tambo and Waterberg pilots;</w:t>
      </w:r>
    </w:p>
    <w:p w:rsidR="00996BE6" w:rsidRDefault="003B41FD" w:rsidP="00996BE6">
      <w:pPr>
        <w:numPr>
          <w:ilvl w:val="0"/>
          <w:numId w:val="6"/>
        </w:numPr>
        <w:ind w:hanging="294"/>
        <w:jc w:val="both"/>
      </w:pPr>
      <w:r w:rsidRPr="00996BE6">
        <w:rPr>
          <w:rFonts w:ascii="Arial" w:eastAsia="Arial" w:hAnsi="Arial" w:cs="Arial"/>
          <w:sz w:val="22"/>
        </w:rPr>
        <w:t>Development of the DDM Integrated Monitoring and Evaluation Framework and associated draft Process and Procedure Manual; and</w:t>
      </w:r>
    </w:p>
    <w:p w:rsidR="003F2DA8" w:rsidRPr="00737A14" w:rsidRDefault="003B41FD" w:rsidP="00996BE6">
      <w:pPr>
        <w:numPr>
          <w:ilvl w:val="0"/>
          <w:numId w:val="6"/>
        </w:numPr>
        <w:tabs>
          <w:tab w:val="clear" w:pos="720"/>
        </w:tabs>
        <w:ind w:hanging="294"/>
        <w:jc w:val="both"/>
      </w:pPr>
      <w:r w:rsidRPr="00996BE6">
        <w:rPr>
          <w:rFonts w:ascii="Arial" w:eastAsia="Arial" w:hAnsi="Arial" w:cs="Arial"/>
          <w:sz w:val="22"/>
        </w:rPr>
        <w:t>Development of the DDM Information Management System solution architecture, cloud hosting environment and One Plan prototype.</w:t>
      </w:r>
    </w:p>
    <w:p w:rsidR="00737A14" w:rsidRDefault="00737A14" w:rsidP="00737A14">
      <w:pPr>
        <w:jc w:val="both"/>
        <w:rPr>
          <w:rFonts w:ascii="Arial" w:eastAsia="Arial" w:hAnsi="Arial" w:cs="Arial"/>
          <w:sz w:val="22"/>
        </w:rPr>
      </w:pPr>
    </w:p>
    <w:p w:rsidR="00737A14" w:rsidRDefault="00737A14" w:rsidP="00737A14">
      <w:pPr>
        <w:jc w:val="both"/>
      </w:pPr>
      <w:r>
        <w:rPr>
          <w:rFonts w:ascii="Arial" w:eastAsia="Arial" w:hAnsi="Arial" w:cs="Arial"/>
          <w:sz w:val="22"/>
        </w:rPr>
        <w:t xml:space="preserve">(2) No, the Minister does not intend to </w:t>
      </w:r>
      <w:proofErr w:type="gramStart"/>
      <w:r>
        <w:rPr>
          <w:rFonts w:ascii="Arial" w:eastAsia="Arial" w:hAnsi="Arial" w:cs="Arial"/>
          <w:sz w:val="22"/>
        </w:rPr>
        <w:t>make  statement</w:t>
      </w:r>
      <w:proofErr w:type="gramEnd"/>
      <w:r>
        <w:rPr>
          <w:rFonts w:ascii="Arial" w:eastAsia="Arial" w:hAnsi="Arial" w:cs="Arial"/>
          <w:sz w:val="22"/>
        </w:rPr>
        <w:t xml:space="preserve"> on the matter. </w:t>
      </w:r>
    </w:p>
    <w:sectPr w:rsidR="00737A14"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33" w:rsidRDefault="007C6C33">
      <w:r>
        <w:separator/>
      </w:r>
    </w:p>
  </w:endnote>
  <w:endnote w:type="continuationSeparator" w:id="0">
    <w:p w:rsidR="007C6C33" w:rsidRDefault="007C6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33" w:rsidRDefault="007C6C33">
      <w:r>
        <w:separator/>
      </w:r>
    </w:p>
  </w:footnote>
  <w:footnote w:type="continuationSeparator" w:id="0">
    <w:p w:rsidR="007C6C33" w:rsidRDefault="007C6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43C66">
    <w:pPr>
      <w:pStyle w:val="Header"/>
      <w:framePr w:wrap="around" w:vAnchor="text" w:hAnchor="margin" w:xAlign="center" w:y="1"/>
      <w:rPr>
        <w:rStyle w:val="PageNumber"/>
      </w:rPr>
    </w:pPr>
    <w:r>
      <w:rPr>
        <w:rStyle w:val="PageNumber"/>
      </w:rPr>
      <w:fldChar w:fldCharType="begin"/>
    </w:r>
    <w:r w:rsidR="003B41F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5CC2F96">
      <w:start w:val="1"/>
      <w:numFmt w:val="decimal"/>
      <w:lvlText w:val="%1."/>
      <w:lvlJc w:val="left"/>
      <w:pPr>
        <w:ind w:left="360" w:hanging="360"/>
      </w:pPr>
      <w:rPr>
        <w:rFonts w:hint="default"/>
      </w:rPr>
    </w:lvl>
    <w:lvl w:ilvl="1" w:tplc="F2C2A868">
      <w:start w:val="1"/>
      <w:numFmt w:val="lowerLetter"/>
      <w:lvlText w:val="%2."/>
      <w:lvlJc w:val="left"/>
      <w:pPr>
        <w:ind w:left="1080" w:hanging="360"/>
      </w:pPr>
    </w:lvl>
    <w:lvl w:ilvl="2" w:tplc="4738B68C" w:tentative="1">
      <w:start w:val="1"/>
      <w:numFmt w:val="lowerRoman"/>
      <w:lvlText w:val="%3."/>
      <w:lvlJc w:val="right"/>
      <w:pPr>
        <w:ind w:left="1800" w:hanging="180"/>
      </w:pPr>
    </w:lvl>
    <w:lvl w:ilvl="3" w:tplc="9580D97E" w:tentative="1">
      <w:start w:val="1"/>
      <w:numFmt w:val="decimal"/>
      <w:lvlText w:val="%4."/>
      <w:lvlJc w:val="left"/>
      <w:pPr>
        <w:ind w:left="2520" w:hanging="360"/>
      </w:pPr>
    </w:lvl>
    <w:lvl w:ilvl="4" w:tplc="5D2E1B56" w:tentative="1">
      <w:start w:val="1"/>
      <w:numFmt w:val="lowerLetter"/>
      <w:lvlText w:val="%5."/>
      <w:lvlJc w:val="left"/>
      <w:pPr>
        <w:ind w:left="3240" w:hanging="360"/>
      </w:pPr>
    </w:lvl>
    <w:lvl w:ilvl="5" w:tplc="1C9E4BF6" w:tentative="1">
      <w:start w:val="1"/>
      <w:numFmt w:val="lowerRoman"/>
      <w:lvlText w:val="%6."/>
      <w:lvlJc w:val="right"/>
      <w:pPr>
        <w:ind w:left="3960" w:hanging="180"/>
      </w:pPr>
    </w:lvl>
    <w:lvl w:ilvl="6" w:tplc="B1D480E0" w:tentative="1">
      <w:start w:val="1"/>
      <w:numFmt w:val="decimal"/>
      <w:lvlText w:val="%7."/>
      <w:lvlJc w:val="left"/>
      <w:pPr>
        <w:ind w:left="4680" w:hanging="360"/>
      </w:pPr>
    </w:lvl>
    <w:lvl w:ilvl="7" w:tplc="A478F8B4" w:tentative="1">
      <w:start w:val="1"/>
      <w:numFmt w:val="lowerLetter"/>
      <w:lvlText w:val="%8."/>
      <w:lvlJc w:val="left"/>
      <w:pPr>
        <w:ind w:left="5400" w:hanging="360"/>
      </w:pPr>
    </w:lvl>
    <w:lvl w:ilvl="8" w:tplc="996E937A" w:tentative="1">
      <w:start w:val="1"/>
      <w:numFmt w:val="lowerRoman"/>
      <w:lvlText w:val="%9."/>
      <w:lvlJc w:val="right"/>
      <w:pPr>
        <w:ind w:left="6120" w:hanging="180"/>
      </w:pPr>
    </w:lvl>
  </w:abstractNum>
  <w:abstractNum w:abstractNumId="1">
    <w:nsid w:val="310079B0"/>
    <w:multiLevelType w:val="hybridMultilevel"/>
    <w:tmpl w:val="681C8B3C"/>
    <w:lvl w:ilvl="0" w:tplc="D91CC3D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6214207A">
      <w:start w:val="1"/>
      <w:numFmt w:val="lowerLetter"/>
      <w:lvlText w:val="%2."/>
      <w:lvlJc w:val="left"/>
      <w:pPr>
        <w:ind w:left="1222" w:hanging="360"/>
      </w:pPr>
    </w:lvl>
    <w:lvl w:ilvl="2" w:tplc="615C5EF0">
      <w:start w:val="1"/>
      <w:numFmt w:val="lowerRoman"/>
      <w:lvlText w:val="%3."/>
      <w:lvlJc w:val="right"/>
      <w:pPr>
        <w:ind w:left="1942" w:hanging="180"/>
      </w:pPr>
    </w:lvl>
    <w:lvl w:ilvl="3" w:tplc="B4022468">
      <w:start w:val="1"/>
      <w:numFmt w:val="decimal"/>
      <w:lvlText w:val="%4."/>
      <w:lvlJc w:val="left"/>
      <w:pPr>
        <w:ind w:left="2662" w:hanging="360"/>
      </w:pPr>
    </w:lvl>
    <w:lvl w:ilvl="4" w:tplc="255A674E">
      <w:start w:val="1"/>
      <w:numFmt w:val="lowerLetter"/>
      <w:lvlText w:val="%5."/>
      <w:lvlJc w:val="left"/>
      <w:pPr>
        <w:ind w:left="3382" w:hanging="360"/>
      </w:pPr>
    </w:lvl>
    <w:lvl w:ilvl="5" w:tplc="8E56EC20">
      <w:start w:val="1"/>
      <w:numFmt w:val="lowerRoman"/>
      <w:lvlText w:val="%6."/>
      <w:lvlJc w:val="right"/>
      <w:pPr>
        <w:ind w:left="4102" w:hanging="180"/>
      </w:pPr>
    </w:lvl>
    <w:lvl w:ilvl="6" w:tplc="130AA27E">
      <w:start w:val="1"/>
      <w:numFmt w:val="decimal"/>
      <w:lvlText w:val="%7."/>
      <w:lvlJc w:val="left"/>
      <w:pPr>
        <w:ind w:left="4822" w:hanging="360"/>
      </w:pPr>
    </w:lvl>
    <w:lvl w:ilvl="7" w:tplc="5A92EB96">
      <w:start w:val="1"/>
      <w:numFmt w:val="lowerLetter"/>
      <w:lvlText w:val="%8."/>
      <w:lvlJc w:val="left"/>
      <w:pPr>
        <w:ind w:left="5542" w:hanging="360"/>
      </w:pPr>
    </w:lvl>
    <w:lvl w:ilvl="8" w:tplc="8E26BF4E">
      <w:start w:val="1"/>
      <w:numFmt w:val="lowerRoman"/>
      <w:lvlText w:val="%9."/>
      <w:lvlJc w:val="right"/>
      <w:pPr>
        <w:ind w:left="6262" w:hanging="180"/>
      </w:pPr>
    </w:lvl>
  </w:abstractNum>
  <w:abstractNum w:abstractNumId="2">
    <w:nsid w:val="4AE73CEA"/>
    <w:multiLevelType w:val="hybridMultilevel"/>
    <w:tmpl w:val="4D74F046"/>
    <w:lvl w:ilvl="0" w:tplc="4D90E2F8">
      <w:start w:val="1"/>
      <w:numFmt w:val="bullet"/>
      <w:lvlText w:val=""/>
      <w:lvlJc w:val="left"/>
      <w:pPr>
        <w:ind w:left="720" w:hanging="360"/>
      </w:pPr>
      <w:rPr>
        <w:rFonts w:ascii="Symbol" w:hAnsi="Symbol" w:hint="default"/>
      </w:rPr>
    </w:lvl>
    <w:lvl w:ilvl="1" w:tplc="CDF26100" w:tentative="1">
      <w:start w:val="1"/>
      <w:numFmt w:val="bullet"/>
      <w:lvlText w:val="o"/>
      <w:lvlJc w:val="left"/>
      <w:pPr>
        <w:ind w:left="1440" w:hanging="360"/>
      </w:pPr>
      <w:rPr>
        <w:rFonts w:ascii="Courier New" w:hAnsi="Courier New" w:cs="Courier New" w:hint="default"/>
      </w:rPr>
    </w:lvl>
    <w:lvl w:ilvl="2" w:tplc="C70E19B4" w:tentative="1">
      <w:start w:val="1"/>
      <w:numFmt w:val="bullet"/>
      <w:lvlText w:val=""/>
      <w:lvlJc w:val="left"/>
      <w:pPr>
        <w:ind w:left="2160" w:hanging="360"/>
      </w:pPr>
      <w:rPr>
        <w:rFonts w:ascii="Wingdings" w:hAnsi="Wingdings" w:hint="default"/>
      </w:rPr>
    </w:lvl>
    <w:lvl w:ilvl="3" w:tplc="5D527796" w:tentative="1">
      <w:start w:val="1"/>
      <w:numFmt w:val="bullet"/>
      <w:lvlText w:val=""/>
      <w:lvlJc w:val="left"/>
      <w:pPr>
        <w:ind w:left="2880" w:hanging="360"/>
      </w:pPr>
      <w:rPr>
        <w:rFonts w:ascii="Symbol" w:hAnsi="Symbol" w:hint="default"/>
      </w:rPr>
    </w:lvl>
    <w:lvl w:ilvl="4" w:tplc="49829464" w:tentative="1">
      <w:start w:val="1"/>
      <w:numFmt w:val="bullet"/>
      <w:lvlText w:val="o"/>
      <w:lvlJc w:val="left"/>
      <w:pPr>
        <w:ind w:left="3600" w:hanging="360"/>
      </w:pPr>
      <w:rPr>
        <w:rFonts w:ascii="Courier New" w:hAnsi="Courier New" w:cs="Courier New" w:hint="default"/>
      </w:rPr>
    </w:lvl>
    <w:lvl w:ilvl="5" w:tplc="3DF09168" w:tentative="1">
      <w:start w:val="1"/>
      <w:numFmt w:val="bullet"/>
      <w:lvlText w:val=""/>
      <w:lvlJc w:val="left"/>
      <w:pPr>
        <w:ind w:left="4320" w:hanging="360"/>
      </w:pPr>
      <w:rPr>
        <w:rFonts w:ascii="Wingdings" w:hAnsi="Wingdings" w:hint="default"/>
      </w:rPr>
    </w:lvl>
    <w:lvl w:ilvl="6" w:tplc="A8A8D8F2" w:tentative="1">
      <w:start w:val="1"/>
      <w:numFmt w:val="bullet"/>
      <w:lvlText w:val=""/>
      <w:lvlJc w:val="left"/>
      <w:pPr>
        <w:ind w:left="5040" w:hanging="360"/>
      </w:pPr>
      <w:rPr>
        <w:rFonts w:ascii="Symbol" w:hAnsi="Symbol" w:hint="default"/>
      </w:rPr>
    </w:lvl>
    <w:lvl w:ilvl="7" w:tplc="7C927BCE" w:tentative="1">
      <w:start w:val="1"/>
      <w:numFmt w:val="bullet"/>
      <w:lvlText w:val="o"/>
      <w:lvlJc w:val="left"/>
      <w:pPr>
        <w:ind w:left="5760" w:hanging="360"/>
      </w:pPr>
      <w:rPr>
        <w:rFonts w:ascii="Courier New" w:hAnsi="Courier New" w:cs="Courier New" w:hint="default"/>
      </w:rPr>
    </w:lvl>
    <w:lvl w:ilvl="8" w:tplc="0E122E8A" w:tentative="1">
      <w:start w:val="1"/>
      <w:numFmt w:val="bullet"/>
      <w:lvlText w:val=""/>
      <w:lvlJc w:val="left"/>
      <w:pPr>
        <w:ind w:left="6480" w:hanging="360"/>
      </w:pPr>
      <w:rPr>
        <w:rFonts w:ascii="Wingdings" w:hAnsi="Wingdings" w:hint="default"/>
      </w:rPr>
    </w:lvl>
  </w:abstractNum>
  <w:abstractNum w:abstractNumId="3">
    <w:nsid w:val="4AE73CEB"/>
    <w:multiLevelType w:val="multilevel"/>
    <w:tmpl w:val="4AE73CE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AE73CEC"/>
    <w:multiLevelType w:val="hybridMultilevel"/>
    <w:tmpl w:val="BBE6ED94"/>
    <w:lvl w:ilvl="0" w:tplc="0A1E79C4">
      <w:start w:val="1"/>
      <w:numFmt w:val="bullet"/>
      <w:lvlText w:val=""/>
      <w:lvlJc w:val="left"/>
      <w:pPr>
        <w:tabs>
          <w:tab w:val="num" w:pos="720"/>
        </w:tabs>
        <w:ind w:left="720" w:hanging="720"/>
      </w:pPr>
      <w:rPr>
        <w:rFonts w:ascii="Symbol" w:hAnsi="Symbol"/>
      </w:rPr>
    </w:lvl>
    <w:lvl w:ilvl="1" w:tplc="B11AD6B2">
      <w:start w:val="1"/>
      <w:numFmt w:val="bullet"/>
      <w:lvlText w:val="o"/>
      <w:lvlJc w:val="left"/>
      <w:pPr>
        <w:tabs>
          <w:tab w:val="num" w:pos="1440"/>
        </w:tabs>
        <w:ind w:left="1440" w:hanging="360"/>
      </w:pPr>
      <w:rPr>
        <w:rFonts w:ascii="Courier New" w:hAnsi="Courier New"/>
      </w:rPr>
    </w:lvl>
    <w:lvl w:ilvl="2" w:tplc="07BC1C78">
      <w:start w:val="1"/>
      <w:numFmt w:val="bullet"/>
      <w:lvlText w:val=""/>
      <w:lvlJc w:val="left"/>
      <w:pPr>
        <w:tabs>
          <w:tab w:val="num" w:pos="2160"/>
        </w:tabs>
        <w:ind w:left="2160" w:hanging="360"/>
      </w:pPr>
      <w:rPr>
        <w:rFonts w:ascii="Wingdings" w:hAnsi="Wingdings"/>
      </w:rPr>
    </w:lvl>
    <w:lvl w:ilvl="3" w:tplc="6BF6390E">
      <w:start w:val="1"/>
      <w:numFmt w:val="bullet"/>
      <w:lvlText w:val=""/>
      <w:lvlJc w:val="left"/>
      <w:pPr>
        <w:tabs>
          <w:tab w:val="num" w:pos="2880"/>
        </w:tabs>
        <w:ind w:left="2880" w:hanging="360"/>
      </w:pPr>
      <w:rPr>
        <w:rFonts w:ascii="Symbol" w:hAnsi="Symbol"/>
      </w:rPr>
    </w:lvl>
    <w:lvl w:ilvl="4" w:tplc="3C62D698">
      <w:start w:val="1"/>
      <w:numFmt w:val="bullet"/>
      <w:lvlText w:val="o"/>
      <w:lvlJc w:val="left"/>
      <w:pPr>
        <w:tabs>
          <w:tab w:val="num" w:pos="3600"/>
        </w:tabs>
        <w:ind w:left="3600" w:hanging="360"/>
      </w:pPr>
      <w:rPr>
        <w:rFonts w:ascii="Courier New" w:hAnsi="Courier New"/>
      </w:rPr>
    </w:lvl>
    <w:lvl w:ilvl="5" w:tplc="473890DA">
      <w:start w:val="1"/>
      <w:numFmt w:val="bullet"/>
      <w:lvlText w:val=""/>
      <w:lvlJc w:val="left"/>
      <w:pPr>
        <w:tabs>
          <w:tab w:val="num" w:pos="4320"/>
        </w:tabs>
        <w:ind w:left="4320" w:hanging="360"/>
      </w:pPr>
      <w:rPr>
        <w:rFonts w:ascii="Wingdings" w:hAnsi="Wingdings"/>
      </w:rPr>
    </w:lvl>
    <w:lvl w:ilvl="6" w:tplc="86B2E236">
      <w:start w:val="1"/>
      <w:numFmt w:val="bullet"/>
      <w:lvlText w:val=""/>
      <w:lvlJc w:val="left"/>
      <w:pPr>
        <w:tabs>
          <w:tab w:val="num" w:pos="5040"/>
        </w:tabs>
        <w:ind w:left="5040" w:hanging="360"/>
      </w:pPr>
      <w:rPr>
        <w:rFonts w:ascii="Symbol" w:hAnsi="Symbol"/>
      </w:rPr>
    </w:lvl>
    <w:lvl w:ilvl="7" w:tplc="DEB096F8">
      <w:start w:val="1"/>
      <w:numFmt w:val="bullet"/>
      <w:lvlText w:val="o"/>
      <w:lvlJc w:val="left"/>
      <w:pPr>
        <w:tabs>
          <w:tab w:val="num" w:pos="5760"/>
        </w:tabs>
        <w:ind w:left="5760" w:hanging="360"/>
      </w:pPr>
      <w:rPr>
        <w:rFonts w:ascii="Courier New" w:hAnsi="Courier New"/>
      </w:rPr>
    </w:lvl>
    <w:lvl w:ilvl="8" w:tplc="502AC646">
      <w:start w:val="1"/>
      <w:numFmt w:val="bullet"/>
      <w:lvlText w:val=""/>
      <w:lvlJc w:val="left"/>
      <w:pPr>
        <w:tabs>
          <w:tab w:val="num" w:pos="6480"/>
        </w:tabs>
        <w:ind w:left="6480" w:hanging="360"/>
      </w:pPr>
      <w:rPr>
        <w:rFonts w:ascii="Wingdings" w:hAnsi="Wingdings"/>
      </w:rPr>
    </w:lvl>
  </w:abstractNum>
  <w:abstractNum w:abstractNumId="5">
    <w:nsid w:val="7A915F64"/>
    <w:multiLevelType w:val="hybridMultilevel"/>
    <w:tmpl w:val="62F6EB24"/>
    <w:lvl w:ilvl="0" w:tplc="CD48CB5E">
      <w:start w:val="1"/>
      <w:numFmt w:val="decimal"/>
      <w:lvlText w:val="%1."/>
      <w:lvlJc w:val="left"/>
      <w:pPr>
        <w:tabs>
          <w:tab w:val="num" w:pos="720"/>
        </w:tabs>
        <w:ind w:left="720" w:hanging="720"/>
      </w:pPr>
      <w:rPr>
        <w:rFonts w:ascii="Arial" w:hAnsi="Arial" w:hint="default"/>
        <w:b w:val="0"/>
        <w:i w:val="0"/>
        <w:sz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606D"/>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1D49"/>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4102"/>
    <w:rsid w:val="002F57C4"/>
    <w:rsid w:val="002F6EC6"/>
    <w:rsid w:val="002F7D3D"/>
    <w:rsid w:val="00300F01"/>
    <w:rsid w:val="00300F1F"/>
    <w:rsid w:val="0030179D"/>
    <w:rsid w:val="00302C90"/>
    <w:rsid w:val="00302EB9"/>
    <w:rsid w:val="0030356D"/>
    <w:rsid w:val="00304716"/>
    <w:rsid w:val="003055EF"/>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A71"/>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1FD"/>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2DA8"/>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3EC2"/>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E19"/>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A14"/>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1358"/>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C33"/>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C66"/>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6BE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15A"/>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93B"/>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F0E84-0026-433E-A416-AFF78D5C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2022-04-05T20:24:00Z</cp:lastPrinted>
  <dcterms:created xsi:type="dcterms:W3CDTF">2022-08-29T07:05:00Z</dcterms:created>
  <dcterms:modified xsi:type="dcterms:W3CDTF">2022-08-29T07:05:00Z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