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B83050" w:rsidRDefault="00BC5A3F" w:rsidP="007E7A1C">
      <w:pPr>
        <w:spacing w:line="360" w:lineRule="auto"/>
        <w:jc w:val="center"/>
        <w:rPr>
          <w:rFonts w:ascii="Arial" w:hAnsi="Arial" w:cs="Arial"/>
          <w:b/>
        </w:rPr>
      </w:pPr>
      <w:bookmarkStart w:id="0" w:name="_GoBack"/>
      <w:bookmarkStart w:id="1" w:name="_Hlk34206045"/>
      <w:bookmarkStart w:id="2" w:name="_Hlk74243434"/>
      <w:bookmarkStart w:id="3" w:name="_Hlk95472905"/>
      <w:bookmarkEnd w:id="0"/>
      <w:r w:rsidRPr="00B83050">
        <w:rPr>
          <w:rFonts w:ascii="Arial" w:hAnsi="Arial" w:cs="Arial"/>
          <w:b/>
        </w:rPr>
        <w:t xml:space="preserve">NATIONAL </w:t>
      </w:r>
      <w:r w:rsidR="00E130CF" w:rsidRPr="00B83050">
        <w:rPr>
          <w:rFonts w:ascii="Arial" w:hAnsi="Arial" w:cs="Arial"/>
          <w:b/>
        </w:rPr>
        <w:t>ASSEMBLY</w:t>
      </w:r>
    </w:p>
    <w:p w:rsidR="00BC5A3F" w:rsidRPr="00B83050" w:rsidRDefault="00BC5A3F" w:rsidP="007E7A1C">
      <w:pPr>
        <w:spacing w:line="360" w:lineRule="auto"/>
        <w:jc w:val="center"/>
        <w:rPr>
          <w:rFonts w:ascii="Arial" w:hAnsi="Arial" w:cs="Arial"/>
          <w:b/>
        </w:rPr>
      </w:pPr>
      <w:r w:rsidRPr="00B83050">
        <w:rPr>
          <w:rFonts w:ascii="Arial" w:hAnsi="Arial" w:cs="Arial"/>
          <w:b/>
        </w:rPr>
        <w:t xml:space="preserve">QUESTION FOR </w:t>
      </w:r>
      <w:r w:rsidR="00E938DE" w:rsidRPr="00B83050">
        <w:rPr>
          <w:rFonts w:ascii="Arial" w:hAnsi="Arial" w:cs="Arial"/>
          <w:b/>
        </w:rPr>
        <w:t>WRITTEN</w:t>
      </w:r>
      <w:r w:rsidRPr="00B83050">
        <w:rPr>
          <w:rFonts w:ascii="Arial" w:hAnsi="Arial" w:cs="Arial"/>
          <w:b/>
        </w:rPr>
        <w:t xml:space="preserve"> REPLY</w:t>
      </w:r>
    </w:p>
    <w:p w:rsidR="00BC5A3F" w:rsidRPr="00B83050" w:rsidRDefault="00BC5A3F" w:rsidP="00E130CF">
      <w:pPr>
        <w:spacing w:line="360" w:lineRule="auto"/>
        <w:jc w:val="center"/>
        <w:rPr>
          <w:rFonts w:ascii="Arial" w:hAnsi="Arial" w:cs="Arial"/>
          <w:b/>
        </w:rPr>
      </w:pPr>
      <w:bookmarkStart w:id="4" w:name="_Hlk65832587"/>
      <w:bookmarkStart w:id="5" w:name="_Hlk55548705"/>
      <w:r w:rsidRPr="00B83050">
        <w:rPr>
          <w:rFonts w:ascii="Arial" w:hAnsi="Arial" w:cs="Arial"/>
          <w:b/>
        </w:rPr>
        <w:t xml:space="preserve">QUESTION NUMBER: </w:t>
      </w:r>
      <w:bookmarkStart w:id="6" w:name="_Hlk34208942"/>
      <w:bookmarkStart w:id="7" w:name="_Hlk49113957"/>
      <w:r w:rsidR="002A588E" w:rsidRPr="00B83050">
        <w:rPr>
          <w:rFonts w:ascii="Arial" w:hAnsi="Arial" w:cs="Arial"/>
          <w:b/>
          <w:bCs/>
          <w:lang w:val="en-GB"/>
        </w:rPr>
        <w:t>1</w:t>
      </w:r>
      <w:r w:rsidR="00B83050" w:rsidRPr="00B83050">
        <w:rPr>
          <w:rFonts w:ascii="Arial" w:hAnsi="Arial" w:cs="Arial"/>
          <w:b/>
          <w:bCs/>
          <w:lang w:val="en-GB"/>
        </w:rPr>
        <w:t>213</w:t>
      </w:r>
      <w:r w:rsidR="00B111EF" w:rsidRPr="00B83050">
        <w:rPr>
          <w:rFonts w:ascii="Arial" w:hAnsi="Arial" w:cs="Arial"/>
          <w:b/>
          <w:bCs/>
          <w:lang w:val="en-GB"/>
        </w:rPr>
        <w:t xml:space="preserve"> </w:t>
      </w:r>
      <w:r w:rsidRPr="00B83050">
        <w:rPr>
          <w:rFonts w:ascii="Arial" w:hAnsi="Arial" w:cs="Arial"/>
          <w:b/>
        </w:rPr>
        <w:t>[</w:t>
      </w:r>
      <w:r w:rsidR="00D822C2" w:rsidRPr="00B83050">
        <w:rPr>
          <w:rFonts w:ascii="Arial" w:hAnsi="Arial" w:cs="Arial"/>
          <w:b/>
        </w:rPr>
        <w:t>NW</w:t>
      </w:r>
      <w:r w:rsidR="00B83050" w:rsidRPr="00B83050">
        <w:rPr>
          <w:rFonts w:ascii="Arial" w:hAnsi="Arial" w:cs="Arial"/>
          <w:b/>
        </w:rPr>
        <w:t>1466E</w:t>
      </w:r>
      <w:r w:rsidRPr="00B83050">
        <w:rPr>
          <w:rFonts w:ascii="Arial" w:hAnsi="Arial" w:cs="Arial"/>
          <w:b/>
        </w:rPr>
        <w:t>]</w:t>
      </w:r>
      <w:bookmarkEnd w:id="6"/>
    </w:p>
    <w:p w:rsidR="008E3D62" w:rsidRPr="00B83050" w:rsidRDefault="00761654" w:rsidP="00951562">
      <w:pPr>
        <w:spacing w:line="360" w:lineRule="auto"/>
        <w:jc w:val="center"/>
        <w:rPr>
          <w:rFonts w:ascii="Arial" w:hAnsi="Arial" w:cs="Arial"/>
          <w:b/>
        </w:rPr>
      </w:pPr>
      <w:r w:rsidRPr="00B83050">
        <w:rPr>
          <w:rFonts w:ascii="Arial" w:hAnsi="Arial" w:cs="Arial"/>
          <w:b/>
        </w:rPr>
        <w:t xml:space="preserve">DATE OF PUBLICATION: </w:t>
      </w:r>
      <w:r w:rsidR="00B83050" w:rsidRPr="00B83050">
        <w:rPr>
          <w:rFonts w:ascii="Arial" w:hAnsi="Arial" w:cs="Arial"/>
          <w:b/>
        </w:rPr>
        <w:t>11</w:t>
      </w:r>
      <w:r w:rsidR="00E130CF" w:rsidRPr="00B83050">
        <w:rPr>
          <w:rFonts w:ascii="Arial" w:hAnsi="Arial" w:cs="Arial"/>
          <w:b/>
        </w:rPr>
        <w:t xml:space="preserve"> </w:t>
      </w:r>
      <w:r w:rsidR="00A310E0" w:rsidRPr="00B83050">
        <w:rPr>
          <w:rFonts w:ascii="Arial" w:hAnsi="Arial" w:cs="Arial"/>
          <w:b/>
        </w:rPr>
        <w:t>APRIL</w:t>
      </w:r>
      <w:r w:rsidR="00E130CF" w:rsidRPr="00B83050">
        <w:rPr>
          <w:rFonts w:ascii="Arial" w:hAnsi="Arial" w:cs="Arial"/>
          <w:b/>
        </w:rPr>
        <w:t xml:space="preserve"> 2022</w:t>
      </w:r>
      <w:bookmarkEnd w:id="1"/>
      <w:bookmarkEnd w:id="2"/>
      <w:bookmarkEnd w:id="3"/>
      <w:bookmarkEnd w:id="4"/>
      <w:bookmarkEnd w:id="5"/>
      <w:bookmarkEnd w:id="7"/>
    </w:p>
    <w:p w:rsidR="00B83050" w:rsidRPr="00B83050" w:rsidRDefault="00B83050" w:rsidP="004165BD">
      <w:pPr>
        <w:jc w:val="both"/>
        <w:rPr>
          <w:rFonts w:ascii="Arial" w:hAnsi="Arial" w:cs="Arial"/>
          <w:b/>
          <w:bCs/>
        </w:rPr>
      </w:pPr>
    </w:p>
    <w:p w:rsidR="00B83050" w:rsidRDefault="004165BD" w:rsidP="00B83050">
      <w:pPr>
        <w:ind w:left="567" w:hanging="425"/>
        <w:jc w:val="both"/>
        <w:rPr>
          <w:rFonts w:ascii="Arial" w:hAnsi="Arial" w:cs="Arial"/>
          <w:b/>
          <w:bCs/>
        </w:rPr>
      </w:pPr>
      <w:r w:rsidRPr="00B83050">
        <w:rPr>
          <w:rFonts w:ascii="Arial" w:hAnsi="Arial" w:cs="Arial"/>
          <w:b/>
          <w:bCs/>
        </w:rPr>
        <w:t>1213.   Mr I M Groenewald (FF Plus) to ask the Minister of Finance:</w:t>
      </w:r>
    </w:p>
    <w:p w:rsidR="004165BD" w:rsidRPr="00B83050" w:rsidRDefault="004165BD" w:rsidP="00B83050">
      <w:pPr>
        <w:ind w:left="851"/>
        <w:jc w:val="both"/>
        <w:rPr>
          <w:rFonts w:ascii="Arial" w:hAnsi="Arial" w:cs="Arial"/>
          <w:sz w:val="22"/>
          <w:lang w:val="en-ZA" w:eastAsia="en-ZA"/>
        </w:rPr>
      </w:pPr>
      <w:r w:rsidRPr="00B83050">
        <w:rPr>
          <w:rFonts w:ascii="Arial" w:hAnsi="Arial" w:cs="Arial"/>
          <w:bCs/>
          <w:i/>
          <w:iCs/>
          <w:sz w:val="22"/>
        </w:rPr>
        <w:t>[Interdepartmental transfer from Cooperative Governance and Traditional Affairs with effect 11 April 2022]</w:t>
      </w:r>
    </w:p>
    <w:p w:rsidR="004165BD" w:rsidRPr="00B83050" w:rsidRDefault="004165BD" w:rsidP="00B83050">
      <w:pPr>
        <w:spacing w:before="240"/>
        <w:ind w:left="1418" w:hanging="567"/>
        <w:jc w:val="both"/>
        <w:rPr>
          <w:rFonts w:ascii="Arial" w:hAnsi="Arial" w:cs="Arial"/>
        </w:rPr>
      </w:pPr>
      <w:r w:rsidRPr="00B83050">
        <w:rPr>
          <w:rFonts w:ascii="Arial" w:hAnsi="Arial" w:cs="Arial"/>
        </w:rPr>
        <w:t>(1)    With regard to unfunded budgets at municipalities, which municipal budgets were (a)(i) unfunded in June 2021 and (ii) still unfunded after the intervention by the National Treasury at municipalities at the end of November 2021 and (b) unfunded after the local government adjustment budget process was completed;</w:t>
      </w:r>
    </w:p>
    <w:p w:rsidR="00B83050" w:rsidRDefault="004165BD" w:rsidP="00B83050">
      <w:pPr>
        <w:spacing w:before="240"/>
        <w:ind w:left="1418" w:hanging="567"/>
        <w:jc w:val="both"/>
        <w:rPr>
          <w:rFonts w:ascii="Arial" w:hAnsi="Arial" w:cs="Arial"/>
        </w:rPr>
      </w:pPr>
      <w:r w:rsidRPr="00B83050">
        <w:rPr>
          <w:rFonts w:ascii="Arial" w:hAnsi="Arial" w:cs="Arial"/>
        </w:rPr>
        <w:t>(2)     whether there are any municipalities whose budgets became unfunded after the adjustment budget process ensured that the budgets were funded and/or approved in the 2021-22 budget approval process; if not, what is the position in this regard; if so, what are the relevant details;</w:t>
      </w:r>
    </w:p>
    <w:p w:rsidR="004165BD" w:rsidRPr="00B83050" w:rsidRDefault="004165BD" w:rsidP="00B83050">
      <w:pPr>
        <w:spacing w:before="240"/>
        <w:ind w:left="1418" w:hanging="567"/>
        <w:jc w:val="both"/>
        <w:rPr>
          <w:rFonts w:ascii="Arial" w:hAnsi="Arial" w:cs="Arial"/>
        </w:rPr>
      </w:pPr>
      <w:r w:rsidRPr="00B83050">
        <w:rPr>
          <w:rFonts w:ascii="Arial" w:hAnsi="Arial" w:cs="Arial"/>
        </w:rPr>
        <w:t xml:space="preserve">(3)     whether he will make a statement on the matter?                                  </w:t>
      </w:r>
      <w:r w:rsidRPr="00F14AA7">
        <w:rPr>
          <w:rFonts w:ascii="Arial" w:hAnsi="Arial" w:cs="Arial"/>
          <w:sz w:val="20"/>
          <w:szCs w:val="20"/>
        </w:rPr>
        <w:t> </w:t>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00F14AA7">
        <w:rPr>
          <w:rFonts w:ascii="Arial" w:hAnsi="Arial" w:cs="Arial"/>
          <w:sz w:val="20"/>
          <w:szCs w:val="20"/>
        </w:rPr>
        <w:tab/>
      </w:r>
      <w:r w:rsidRPr="00F14AA7">
        <w:rPr>
          <w:rFonts w:ascii="Arial" w:hAnsi="Arial" w:cs="Arial"/>
          <w:sz w:val="20"/>
          <w:szCs w:val="20"/>
        </w:rPr>
        <w:t>NW1466E</w:t>
      </w:r>
    </w:p>
    <w:p w:rsidR="00A310E0" w:rsidRPr="00B83050" w:rsidRDefault="00A310E0" w:rsidP="00B83050">
      <w:pPr>
        <w:ind w:left="1418" w:right="26" w:hanging="567"/>
        <w:jc w:val="both"/>
        <w:rPr>
          <w:rFonts w:ascii="Arial" w:hAnsi="Arial" w:cs="Arial"/>
        </w:rPr>
      </w:pPr>
    </w:p>
    <w:p w:rsidR="00951562" w:rsidRPr="00BB2F40" w:rsidRDefault="00761654" w:rsidP="00BB2F40">
      <w:pPr>
        <w:jc w:val="both"/>
        <w:outlineLvl w:val="0"/>
        <w:rPr>
          <w:rFonts w:ascii="Arial" w:hAnsi="Arial" w:cs="Arial"/>
          <w:b/>
          <w:sz w:val="22"/>
          <w:szCs w:val="22"/>
        </w:rPr>
      </w:pPr>
      <w:r w:rsidRPr="00BB2F40">
        <w:rPr>
          <w:rFonts w:ascii="Arial" w:hAnsi="Arial" w:cs="Arial"/>
          <w:b/>
          <w:sz w:val="22"/>
          <w:szCs w:val="22"/>
        </w:rPr>
        <w:t>REPLY</w:t>
      </w:r>
    </w:p>
    <w:p w:rsidR="001441C8" w:rsidRPr="00BB2F40" w:rsidRDefault="00BB2F40" w:rsidP="00BB2F40">
      <w:pPr>
        <w:ind w:left="1134" w:hanging="1134"/>
        <w:jc w:val="both"/>
        <w:rPr>
          <w:rFonts w:ascii="Arial" w:hAnsi="Arial" w:cs="Arial"/>
          <w:sz w:val="22"/>
          <w:szCs w:val="22"/>
        </w:rPr>
      </w:pPr>
      <w:r w:rsidRPr="00BB2F40">
        <w:rPr>
          <w:rFonts w:ascii="Arial" w:hAnsi="Arial" w:cs="Arial"/>
          <w:i/>
          <w:sz w:val="22"/>
          <w:szCs w:val="22"/>
        </w:rPr>
        <w:t>(1)(a)(i)</w:t>
      </w:r>
      <w:r w:rsidRPr="00BB2F40">
        <w:rPr>
          <w:rFonts w:ascii="Arial" w:hAnsi="Arial" w:cs="Arial"/>
          <w:i/>
          <w:sz w:val="22"/>
          <w:szCs w:val="22"/>
        </w:rPr>
        <w:tab/>
      </w:r>
      <w:r w:rsidR="001441C8" w:rsidRPr="00BB2F40">
        <w:rPr>
          <w:rFonts w:ascii="Arial" w:hAnsi="Arial" w:cs="Arial"/>
          <w:sz w:val="22"/>
          <w:szCs w:val="22"/>
        </w:rPr>
        <w:t xml:space="preserve">There were </w:t>
      </w:r>
      <w:r w:rsidR="002352D6" w:rsidRPr="00BB2F40">
        <w:rPr>
          <w:rFonts w:ascii="Arial" w:hAnsi="Arial" w:cs="Arial"/>
          <w:sz w:val="22"/>
          <w:szCs w:val="22"/>
        </w:rPr>
        <w:t>106</w:t>
      </w:r>
      <w:r w:rsidR="001441C8" w:rsidRPr="00BB2F40">
        <w:rPr>
          <w:rFonts w:ascii="Arial" w:hAnsi="Arial" w:cs="Arial"/>
          <w:sz w:val="22"/>
          <w:szCs w:val="22"/>
        </w:rPr>
        <w:t xml:space="preserve"> municipalities that adopted unfunded budgets.  The attached Annexure A provides the list of municipalities </w:t>
      </w:r>
      <w:r w:rsidR="00AA1BF5" w:rsidRPr="00BB2F40">
        <w:rPr>
          <w:rFonts w:ascii="Arial" w:hAnsi="Arial" w:cs="Arial"/>
          <w:sz w:val="22"/>
          <w:szCs w:val="22"/>
        </w:rPr>
        <w:t xml:space="preserve">per province </w:t>
      </w:r>
      <w:r w:rsidR="001441C8" w:rsidRPr="00BB2F40">
        <w:rPr>
          <w:rFonts w:ascii="Arial" w:hAnsi="Arial" w:cs="Arial"/>
          <w:sz w:val="22"/>
          <w:szCs w:val="22"/>
        </w:rPr>
        <w:t>that adopted unfunded budget</w:t>
      </w:r>
      <w:r w:rsidR="004A765C" w:rsidRPr="00BB2F40">
        <w:rPr>
          <w:rFonts w:ascii="Arial" w:hAnsi="Arial" w:cs="Arial"/>
          <w:sz w:val="22"/>
          <w:szCs w:val="22"/>
        </w:rPr>
        <w:t>s</w:t>
      </w:r>
      <w:r w:rsidR="001441C8" w:rsidRPr="00BB2F40">
        <w:rPr>
          <w:rFonts w:ascii="Arial" w:hAnsi="Arial" w:cs="Arial"/>
          <w:sz w:val="22"/>
          <w:szCs w:val="22"/>
        </w:rPr>
        <w:t xml:space="preserve"> for the 2020/21 financial year.</w:t>
      </w:r>
    </w:p>
    <w:p w:rsidR="001441C8" w:rsidRPr="00BB2F40" w:rsidRDefault="001441C8" w:rsidP="00BB2F40">
      <w:pPr>
        <w:pStyle w:val="ListParagraph"/>
        <w:ind w:left="1406"/>
        <w:jc w:val="both"/>
        <w:rPr>
          <w:rFonts w:ascii="Arial" w:hAnsi="Arial" w:cs="Arial"/>
          <w:sz w:val="22"/>
          <w:szCs w:val="22"/>
        </w:rPr>
      </w:pPr>
    </w:p>
    <w:p w:rsidR="00707EF2" w:rsidRPr="00BB2F40" w:rsidRDefault="00BB2F40" w:rsidP="00BB2F40">
      <w:pPr>
        <w:pStyle w:val="ListParagraph"/>
        <w:ind w:left="1134" w:hanging="1134"/>
        <w:jc w:val="both"/>
        <w:rPr>
          <w:rFonts w:ascii="Arial" w:hAnsi="Arial" w:cs="Arial"/>
          <w:sz w:val="22"/>
          <w:szCs w:val="22"/>
        </w:rPr>
      </w:pPr>
      <w:r w:rsidRPr="00BB2F40">
        <w:rPr>
          <w:rFonts w:ascii="Arial" w:hAnsi="Arial" w:cs="Arial"/>
          <w:i/>
          <w:sz w:val="22"/>
          <w:szCs w:val="22"/>
        </w:rPr>
        <w:t>(1)(ii)</w:t>
      </w:r>
      <w:r w:rsidRPr="00BB2F40">
        <w:rPr>
          <w:rFonts w:ascii="Arial" w:hAnsi="Arial" w:cs="Arial"/>
          <w:i/>
          <w:sz w:val="22"/>
          <w:szCs w:val="22"/>
        </w:rPr>
        <w:tab/>
      </w:r>
      <w:r w:rsidR="008652AE" w:rsidRPr="00BB2F40">
        <w:rPr>
          <w:rFonts w:ascii="Arial" w:hAnsi="Arial" w:cs="Arial"/>
          <w:sz w:val="22"/>
          <w:szCs w:val="22"/>
        </w:rPr>
        <w:t>There was no intervention introduced during this period, however, National Treasury and Provincial Treasuries have institutionalised process</w:t>
      </w:r>
      <w:r w:rsidR="00776FF1" w:rsidRPr="00BB2F40">
        <w:rPr>
          <w:rFonts w:ascii="Arial" w:hAnsi="Arial" w:cs="Arial"/>
          <w:sz w:val="22"/>
          <w:szCs w:val="22"/>
        </w:rPr>
        <w:t>es</w:t>
      </w:r>
      <w:r w:rsidR="008652AE" w:rsidRPr="00BB2F40">
        <w:rPr>
          <w:rFonts w:ascii="Arial" w:hAnsi="Arial" w:cs="Arial"/>
          <w:sz w:val="22"/>
          <w:szCs w:val="22"/>
        </w:rPr>
        <w:t xml:space="preserve"> to guide municipalities.  During the window of opportunity, 31</w:t>
      </w:r>
      <w:r w:rsidR="004A765C" w:rsidRPr="00BB2F40">
        <w:rPr>
          <w:rFonts w:ascii="Arial" w:hAnsi="Arial" w:cs="Arial"/>
          <w:sz w:val="22"/>
          <w:szCs w:val="22"/>
        </w:rPr>
        <w:t> </w:t>
      </w:r>
      <w:r w:rsidR="008652AE" w:rsidRPr="00BB2F40">
        <w:rPr>
          <w:rFonts w:ascii="Arial" w:hAnsi="Arial" w:cs="Arial"/>
          <w:sz w:val="22"/>
          <w:szCs w:val="22"/>
        </w:rPr>
        <w:t>March and end of May of each year</w:t>
      </w:r>
      <w:r w:rsidR="00776FF1" w:rsidRPr="00BB2F40">
        <w:rPr>
          <w:rFonts w:ascii="Arial" w:hAnsi="Arial" w:cs="Arial"/>
          <w:sz w:val="22"/>
          <w:szCs w:val="22"/>
        </w:rPr>
        <w:t>,</w:t>
      </w:r>
      <w:r w:rsidR="008652AE" w:rsidRPr="00BB2F40">
        <w:rPr>
          <w:rFonts w:ascii="Arial" w:hAnsi="Arial" w:cs="Arial"/>
          <w:sz w:val="22"/>
          <w:szCs w:val="22"/>
        </w:rPr>
        <w:t xml:space="preserve"> Treasuries </w:t>
      </w:r>
      <w:r w:rsidR="00E93DB6" w:rsidRPr="00BB2F40">
        <w:rPr>
          <w:rFonts w:ascii="Arial" w:hAnsi="Arial" w:cs="Arial"/>
          <w:sz w:val="22"/>
          <w:szCs w:val="22"/>
        </w:rPr>
        <w:t xml:space="preserve">assess the budgets of municipalities, this is referred to as the Benchmark process. </w:t>
      </w:r>
      <w:r w:rsidR="00776FF1" w:rsidRPr="00BB2F40">
        <w:rPr>
          <w:rFonts w:ascii="Arial" w:hAnsi="Arial" w:cs="Arial"/>
          <w:sz w:val="22"/>
          <w:szCs w:val="22"/>
        </w:rPr>
        <w:t xml:space="preserve"> </w:t>
      </w:r>
      <w:r w:rsidR="00E93DB6" w:rsidRPr="00BB2F40">
        <w:rPr>
          <w:rFonts w:ascii="Arial" w:hAnsi="Arial" w:cs="Arial"/>
          <w:sz w:val="22"/>
          <w:szCs w:val="22"/>
        </w:rPr>
        <w:t>During this process</w:t>
      </w:r>
      <w:r w:rsidR="004A765C" w:rsidRPr="00BB2F40">
        <w:rPr>
          <w:rFonts w:ascii="Arial" w:hAnsi="Arial" w:cs="Arial"/>
          <w:sz w:val="22"/>
          <w:szCs w:val="22"/>
        </w:rPr>
        <w:t>,</w:t>
      </w:r>
      <w:r w:rsidR="00E93DB6" w:rsidRPr="00BB2F40">
        <w:rPr>
          <w:rFonts w:ascii="Arial" w:hAnsi="Arial" w:cs="Arial"/>
          <w:sz w:val="22"/>
          <w:szCs w:val="22"/>
        </w:rPr>
        <w:t xml:space="preserve"> municipalit</w:t>
      </w:r>
      <w:r w:rsidR="006F3942" w:rsidRPr="00BB2F40">
        <w:rPr>
          <w:rFonts w:ascii="Arial" w:hAnsi="Arial" w:cs="Arial"/>
          <w:sz w:val="22"/>
          <w:szCs w:val="22"/>
        </w:rPr>
        <w:t>ies whose</w:t>
      </w:r>
      <w:r w:rsidR="00E93DB6" w:rsidRPr="00BB2F40">
        <w:rPr>
          <w:rFonts w:ascii="Arial" w:hAnsi="Arial" w:cs="Arial"/>
          <w:sz w:val="22"/>
          <w:szCs w:val="22"/>
        </w:rPr>
        <w:t xml:space="preserve"> budgets are assessed to be unfunded are advised to correct this position before adoption. </w:t>
      </w:r>
      <w:r w:rsidR="00776FF1" w:rsidRPr="00BB2F40">
        <w:rPr>
          <w:rFonts w:ascii="Arial" w:hAnsi="Arial" w:cs="Arial"/>
          <w:sz w:val="22"/>
          <w:szCs w:val="22"/>
        </w:rPr>
        <w:t xml:space="preserve"> </w:t>
      </w:r>
      <w:r w:rsidR="00E93DB6" w:rsidRPr="00BB2F40">
        <w:rPr>
          <w:rFonts w:ascii="Arial" w:hAnsi="Arial" w:cs="Arial"/>
          <w:sz w:val="22"/>
          <w:szCs w:val="22"/>
        </w:rPr>
        <w:t>Unfortunately, some municipalities ignore this advice and continue to adopt unfunded budgets.  Those that adopt unfunded budgets are requested to correct this position during the adjustments budget period</w:t>
      </w:r>
      <w:r w:rsidR="005168B3" w:rsidRPr="00BB2F40">
        <w:rPr>
          <w:rFonts w:ascii="Arial" w:hAnsi="Arial" w:cs="Arial"/>
          <w:sz w:val="22"/>
          <w:szCs w:val="22"/>
        </w:rPr>
        <w:t xml:space="preserve"> by the end of February of the following year. </w:t>
      </w:r>
      <w:r w:rsidR="00776FF1" w:rsidRPr="00BB2F40">
        <w:rPr>
          <w:rFonts w:ascii="Arial" w:hAnsi="Arial" w:cs="Arial"/>
          <w:sz w:val="22"/>
          <w:szCs w:val="22"/>
        </w:rPr>
        <w:t xml:space="preserve"> </w:t>
      </w:r>
      <w:r w:rsidR="005168B3" w:rsidRPr="00BB2F40">
        <w:rPr>
          <w:rFonts w:ascii="Arial" w:hAnsi="Arial" w:cs="Arial"/>
          <w:sz w:val="22"/>
          <w:szCs w:val="22"/>
        </w:rPr>
        <w:t>Once the unfunded budget is adopted, this is the only legal opportunity to rectify the position.</w:t>
      </w:r>
    </w:p>
    <w:p w:rsidR="004A765C" w:rsidRPr="00BB2F40" w:rsidRDefault="004A765C" w:rsidP="00BB2F40">
      <w:pPr>
        <w:pStyle w:val="ListParagraph"/>
        <w:ind w:left="1406"/>
        <w:jc w:val="both"/>
        <w:rPr>
          <w:rFonts w:ascii="Arial" w:hAnsi="Arial" w:cs="Arial"/>
          <w:sz w:val="22"/>
          <w:szCs w:val="22"/>
        </w:rPr>
      </w:pPr>
    </w:p>
    <w:p w:rsidR="002228AE" w:rsidRPr="00BB2F40" w:rsidRDefault="002228AE" w:rsidP="00BB2F40">
      <w:pPr>
        <w:pStyle w:val="ListParagraph"/>
        <w:ind w:left="1134"/>
        <w:jc w:val="both"/>
        <w:rPr>
          <w:rFonts w:ascii="Arial" w:hAnsi="Arial" w:cs="Arial"/>
          <w:sz w:val="22"/>
          <w:szCs w:val="22"/>
        </w:rPr>
      </w:pPr>
      <w:r w:rsidRPr="00BB2F40">
        <w:rPr>
          <w:rFonts w:ascii="Arial" w:hAnsi="Arial" w:cs="Arial"/>
          <w:sz w:val="22"/>
          <w:szCs w:val="22"/>
        </w:rPr>
        <w:t xml:space="preserve">In addition, </w:t>
      </w:r>
      <w:r w:rsidR="004A765C" w:rsidRPr="00BB2F40">
        <w:rPr>
          <w:rFonts w:ascii="Arial" w:hAnsi="Arial" w:cs="Arial"/>
          <w:sz w:val="22"/>
          <w:szCs w:val="22"/>
        </w:rPr>
        <w:t xml:space="preserve">the </w:t>
      </w:r>
      <w:r w:rsidRPr="00BB2F40">
        <w:rPr>
          <w:rFonts w:ascii="Arial" w:hAnsi="Arial" w:cs="Arial"/>
          <w:sz w:val="22"/>
          <w:szCs w:val="22"/>
        </w:rPr>
        <w:t>N</w:t>
      </w:r>
      <w:r w:rsidR="004A765C" w:rsidRPr="00BB2F40">
        <w:rPr>
          <w:rFonts w:ascii="Arial" w:hAnsi="Arial" w:cs="Arial"/>
          <w:sz w:val="22"/>
          <w:szCs w:val="22"/>
        </w:rPr>
        <w:t xml:space="preserve">ational </w:t>
      </w:r>
      <w:r w:rsidRPr="00BB2F40">
        <w:rPr>
          <w:rFonts w:ascii="Arial" w:hAnsi="Arial" w:cs="Arial"/>
          <w:sz w:val="22"/>
          <w:szCs w:val="22"/>
        </w:rPr>
        <w:t>T</w:t>
      </w:r>
      <w:r w:rsidR="004A765C" w:rsidRPr="00BB2F40">
        <w:rPr>
          <w:rFonts w:ascii="Arial" w:hAnsi="Arial" w:cs="Arial"/>
          <w:sz w:val="22"/>
          <w:szCs w:val="22"/>
        </w:rPr>
        <w:t>reasury</w:t>
      </w:r>
      <w:r w:rsidRPr="00BB2F40">
        <w:rPr>
          <w:rFonts w:ascii="Arial" w:hAnsi="Arial" w:cs="Arial"/>
          <w:sz w:val="22"/>
          <w:szCs w:val="22"/>
        </w:rPr>
        <w:t xml:space="preserve"> targets the 2</w:t>
      </w:r>
      <w:r w:rsidRPr="00BB2F40">
        <w:rPr>
          <w:rFonts w:ascii="Arial" w:hAnsi="Arial" w:cs="Arial"/>
          <w:sz w:val="22"/>
          <w:szCs w:val="22"/>
          <w:vertAlign w:val="superscript"/>
        </w:rPr>
        <w:t>nd</w:t>
      </w:r>
      <w:r w:rsidR="00707EF2" w:rsidRPr="00BB2F40">
        <w:rPr>
          <w:rFonts w:ascii="Arial" w:hAnsi="Arial" w:cs="Arial"/>
          <w:sz w:val="22"/>
          <w:szCs w:val="22"/>
        </w:rPr>
        <w:t xml:space="preserve"> </w:t>
      </w:r>
      <w:r w:rsidRPr="00BB2F40">
        <w:rPr>
          <w:rFonts w:ascii="Arial" w:hAnsi="Arial" w:cs="Arial"/>
          <w:sz w:val="22"/>
          <w:szCs w:val="22"/>
        </w:rPr>
        <w:t>instalment</w:t>
      </w:r>
      <w:r w:rsidR="005168B3" w:rsidRPr="00BB2F40">
        <w:rPr>
          <w:rFonts w:ascii="Arial" w:hAnsi="Arial" w:cs="Arial"/>
          <w:sz w:val="22"/>
          <w:szCs w:val="22"/>
        </w:rPr>
        <w:t xml:space="preserve"> (December of each year)</w:t>
      </w:r>
      <w:r w:rsidRPr="00BB2F40">
        <w:rPr>
          <w:rFonts w:ascii="Arial" w:hAnsi="Arial" w:cs="Arial"/>
          <w:sz w:val="22"/>
          <w:szCs w:val="22"/>
        </w:rPr>
        <w:t xml:space="preserve"> of the E</w:t>
      </w:r>
      <w:r w:rsidR="005168B3" w:rsidRPr="00BB2F40">
        <w:rPr>
          <w:rFonts w:ascii="Arial" w:hAnsi="Arial" w:cs="Arial"/>
          <w:sz w:val="22"/>
          <w:szCs w:val="22"/>
        </w:rPr>
        <w:t xml:space="preserve">quitable </w:t>
      </w:r>
      <w:r w:rsidRPr="00BB2F40">
        <w:rPr>
          <w:rFonts w:ascii="Arial" w:hAnsi="Arial" w:cs="Arial"/>
          <w:sz w:val="22"/>
          <w:szCs w:val="22"/>
        </w:rPr>
        <w:t>S</w:t>
      </w:r>
      <w:r w:rsidR="005168B3" w:rsidRPr="00BB2F40">
        <w:rPr>
          <w:rFonts w:ascii="Arial" w:hAnsi="Arial" w:cs="Arial"/>
          <w:sz w:val="22"/>
          <w:szCs w:val="22"/>
        </w:rPr>
        <w:t>hare allocation</w:t>
      </w:r>
      <w:r w:rsidRPr="00BB2F40">
        <w:rPr>
          <w:rFonts w:ascii="Arial" w:hAnsi="Arial" w:cs="Arial"/>
          <w:sz w:val="22"/>
          <w:szCs w:val="22"/>
        </w:rPr>
        <w:t xml:space="preserve"> to ensure </w:t>
      </w:r>
      <w:r w:rsidR="005168B3" w:rsidRPr="00BB2F40">
        <w:rPr>
          <w:rFonts w:ascii="Arial" w:hAnsi="Arial" w:cs="Arial"/>
          <w:sz w:val="22"/>
          <w:szCs w:val="22"/>
        </w:rPr>
        <w:t>compliance with S</w:t>
      </w:r>
      <w:r w:rsidR="004A765C" w:rsidRPr="00BB2F40">
        <w:rPr>
          <w:rFonts w:ascii="Arial" w:hAnsi="Arial" w:cs="Arial"/>
          <w:sz w:val="22"/>
          <w:szCs w:val="22"/>
        </w:rPr>
        <w:t>ection </w:t>
      </w:r>
      <w:r w:rsidR="005168B3" w:rsidRPr="00BB2F40">
        <w:rPr>
          <w:rFonts w:ascii="Arial" w:hAnsi="Arial" w:cs="Arial"/>
          <w:sz w:val="22"/>
          <w:szCs w:val="22"/>
        </w:rPr>
        <w:t xml:space="preserve">18 of the </w:t>
      </w:r>
      <w:r w:rsidR="004A765C" w:rsidRPr="00BB2F40">
        <w:rPr>
          <w:rFonts w:ascii="Arial" w:hAnsi="Arial" w:cs="Arial"/>
          <w:sz w:val="22"/>
          <w:szCs w:val="22"/>
        </w:rPr>
        <w:t>Municipal Finance Management Act (</w:t>
      </w:r>
      <w:r w:rsidR="005168B3" w:rsidRPr="00BB2F40">
        <w:rPr>
          <w:rFonts w:ascii="Arial" w:hAnsi="Arial" w:cs="Arial"/>
          <w:sz w:val="22"/>
          <w:szCs w:val="22"/>
        </w:rPr>
        <w:t>MFMA</w:t>
      </w:r>
      <w:r w:rsidR="004A765C" w:rsidRPr="00BB2F40">
        <w:rPr>
          <w:rFonts w:ascii="Arial" w:hAnsi="Arial" w:cs="Arial"/>
          <w:sz w:val="22"/>
          <w:szCs w:val="22"/>
        </w:rPr>
        <w:t>)</w:t>
      </w:r>
      <w:r w:rsidR="005168B3" w:rsidRPr="00BB2F40">
        <w:rPr>
          <w:rFonts w:ascii="Arial" w:hAnsi="Arial" w:cs="Arial"/>
          <w:sz w:val="22"/>
          <w:szCs w:val="22"/>
        </w:rPr>
        <w:t xml:space="preserve"> and </w:t>
      </w:r>
      <w:r w:rsidR="00A85A49" w:rsidRPr="00BB2F40">
        <w:rPr>
          <w:rFonts w:ascii="Arial" w:hAnsi="Arial" w:cs="Arial"/>
          <w:sz w:val="22"/>
          <w:szCs w:val="22"/>
        </w:rPr>
        <w:t>address</w:t>
      </w:r>
      <w:r w:rsidRPr="00BB2F40">
        <w:rPr>
          <w:rFonts w:ascii="Arial" w:hAnsi="Arial" w:cs="Arial"/>
          <w:sz w:val="22"/>
          <w:szCs w:val="22"/>
        </w:rPr>
        <w:t xml:space="preserve"> unfunded budgets.</w:t>
      </w:r>
    </w:p>
    <w:p w:rsidR="00707EF2" w:rsidRPr="00BB2F40" w:rsidRDefault="00707EF2" w:rsidP="00BB2F40">
      <w:pPr>
        <w:pStyle w:val="ListParagraph"/>
        <w:ind w:left="1406"/>
        <w:jc w:val="both"/>
        <w:rPr>
          <w:rFonts w:ascii="Arial" w:hAnsi="Arial" w:cs="Arial"/>
          <w:sz w:val="22"/>
          <w:szCs w:val="22"/>
        </w:rPr>
      </w:pPr>
    </w:p>
    <w:p w:rsidR="00776FF1" w:rsidRPr="00BB2F40" w:rsidRDefault="00776FF1" w:rsidP="00BB2F40">
      <w:pPr>
        <w:pStyle w:val="ListParagraph"/>
        <w:ind w:left="1134"/>
        <w:jc w:val="both"/>
        <w:rPr>
          <w:rFonts w:ascii="Arial" w:hAnsi="Arial" w:cs="Arial"/>
          <w:sz w:val="22"/>
          <w:szCs w:val="22"/>
        </w:rPr>
      </w:pPr>
      <w:r w:rsidRPr="00BB2F40">
        <w:rPr>
          <w:rFonts w:ascii="Arial" w:hAnsi="Arial" w:cs="Arial"/>
          <w:sz w:val="22"/>
          <w:szCs w:val="22"/>
        </w:rPr>
        <w:t xml:space="preserve">If a municipality is not able to achieve a funded budget position within a year or </w:t>
      </w:r>
      <w:r w:rsidR="004A765C" w:rsidRPr="00BB2F40">
        <w:rPr>
          <w:rFonts w:ascii="Arial" w:hAnsi="Arial" w:cs="Arial"/>
          <w:sz w:val="22"/>
          <w:szCs w:val="22"/>
        </w:rPr>
        <w:t>two</w:t>
      </w:r>
      <w:r w:rsidRPr="00BB2F40">
        <w:rPr>
          <w:rFonts w:ascii="Arial" w:hAnsi="Arial" w:cs="Arial"/>
          <w:sz w:val="22"/>
          <w:szCs w:val="22"/>
        </w:rPr>
        <w:t xml:space="preserve"> due to the extent of the problem</w:t>
      </w:r>
      <w:r w:rsidR="004A765C" w:rsidRPr="00BB2F40">
        <w:rPr>
          <w:rFonts w:ascii="Arial" w:hAnsi="Arial" w:cs="Arial"/>
          <w:sz w:val="22"/>
          <w:szCs w:val="22"/>
        </w:rPr>
        <w:t>,</w:t>
      </w:r>
      <w:r w:rsidRPr="00BB2F40">
        <w:rPr>
          <w:rFonts w:ascii="Arial" w:hAnsi="Arial" w:cs="Arial"/>
          <w:sz w:val="22"/>
          <w:szCs w:val="22"/>
        </w:rPr>
        <w:t xml:space="preserve"> such as high Eskom debt, the National Treasury has created an opportunity for municipalities to adopt a credible funding plan that will ensure that the funding position is improved.  The implementation of these plans is monitored through quarterly reports submitted by municipalities.</w:t>
      </w:r>
    </w:p>
    <w:p w:rsidR="00776FF1" w:rsidRPr="00BB2F40" w:rsidRDefault="00776FF1" w:rsidP="00BB2F40">
      <w:pPr>
        <w:pStyle w:val="ListParagraph"/>
        <w:ind w:left="1134"/>
        <w:jc w:val="both"/>
        <w:rPr>
          <w:rFonts w:ascii="Arial" w:hAnsi="Arial" w:cs="Arial"/>
          <w:sz w:val="22"/>
          <w:szCs w:val="22"/>
        </w:rPr>
      </w:pPr>
    </w:p>
    <w:p w:rsidR="002228AE" w:rsidRPr="00BB2F40" w:rsidRDefault="005168B3" w:rsidP="00BB2F40">
      <w:pPr>
        <w:pStyle w:val="ListParagraph"/>
        <w:ind w:left="1134"/>
        <w:jc w:val="both"/>
        <w:rPr>
          <w:rFonts w:ascii="Arial" w:hAnsi="Arial" w:cs="Arial"/>
          <w:sz w:val="22"/>
          <w:szCs w:val="22"/>
        </w:rPr>
      </w:pPr>
      <w:r w:rsidRPr="00BB2F40">
        <w:rPr>
          <w:rFonts w:ascii="Arial" w:hAnsi="Arial" w:cs="Arial"/>
          <w:sz w:val="22"/>
          <w:szCs w:val="22"/>
        </w:rPr>
        <w:t xml:space="preserve">Furthermore, </w:t>
      </w:r>
      <w:r w:rsidR="004A765C" w:rsidRPr="00BB2F40">
        <w:rPr>
          <w:rFonts w:ascii="Arial" w:hAnsi="Arial" w:cs="Arial"/>
          <w:sz w:val="22"/>
          <w:szCs w:val="22"/>
        </w:rPr>
        <w:t xml:space="preserve">the </w:t>
      </w:r>
      <w:r w:rsidR="00A85A49" w:rsidRPr="00BB2F40">
        <w:rPr>
          <w:rFonts w:ascii="Arial" w:hAnsi="Arial" w:cs="Arial"/>
          <w:sz w:val="22"/>
          <w:szCs w:val="22"/>
        </w:rPr>
        <w:t>N</w:t>
      </w:r>
      <w:r w:rsidRPr="00BB2F40">
        <w:rPr>
          <w:rFonts w:ascii="Arial" w:hAnsi="Arial" w:cs="Arial"/>
          <w:sz w:val="22"/>
          <w:szCs w:val="22"/>
        </w:rPr>
        <w:t xml:space="preserve">ational </w:t>
      </w:r>
      <w:r w:rsidR="00A85A49" w:rsidRPr="00BB2F40">
        <w:rPr>
          <w:rFonts w:ascii="Arial" w:hAnsi="Arial" w:cs="Arial"/>
          <w:sz w:val="22"/>
          <w:szCs w:val="22"/>
        </w:rPr>
        <w:t>T</w:t>
      </w:r>
      <w:r w:rsidRPr="00BB2F40">
        <w:rPr>
          <w:rFonts w:ascii="Arial" w:hAnsi="Arial" w:cs="Arial"/>
          <w:sz w:val="22"/>
          <w:szCs w:val="22"/>
        </w:rPr>
        <w:t>reasury</w:t>
      </w:r>
      <w:r w:rsidR="00A85A49" w:rsidRPr="00BB2F40">
        <w:rPr>
          <w:rFonts w:ascii="Arial" w:hAnsi="Arial" w:cs="Arial"/>
          <w:sz w:val="22"/>
          <w:szCs w:val="22"/>
        </w:rPr>
        <w:t xml:space="preserve"> also circulate</w:t>
      </w:r>
      <w:r w:rsidRPr="00BB2F40">
        <w:rPr>
          <w:rFonts w:ascii="Arial" w:hAnsi="Arial" w:cs="Arial"/>
          <w:sz w:val="22"/>
          <w:szCs w:val="22"/>
        </w:rPr>
        <w:t>s</w:t>
      </w:r>
      <w:r w:rsidR="00A85A49" w:rsidRPr="00BB2F40">
        <w:rPr>
          <w:rFonts w:ascii="Arial" w:hAnsi="Arial" w:cs="Arial"/>
          <w:sz w:val="22"/>
          <w:szCs w:val="22"/>
        </w:rPr>
        <w:t xml:space="preserve"> </w:t>
      </w:r>
      <w:r w:rsidRPr="00BB2F40">
        <w:rPr>
          <w:rFonts w:ascii="Arial" w:hAnsi="Arial" w:cs="Arial"/>
          <w:sz w:val="22"/>
          <w:szCs w:val="22"/>
        </w:rPr>
        <w:t>annually</w:t>
      </w:r>
      <w:r w:rsidR="00776FF1" w:rsidRPr="00BB2F40">
        <w:rPr>
          <w:rFonts w:ascii="Arial" w:hAnsi="Arial" w:cs="Arial"/>
          <w:sz w:val="22"/>
          <w:szCs w:val="22"/>
        </w:rPr>
        <w:t>,</w:t>
      </w:r>
      <w:r w:rsidRPr="00BB2F40">
        <w:rPr>
          <w:rFonts w:ascii="Arial" w:hAnsi="Arial" w:cs="Arial"/>
          <w:sz w:val="22"/>
          <w:szCs w:val="22"/>
        </w:rPr>
        <w:t xml:space="preserve"> </w:t>
      </w:r>
      <w:r w:rsidR="00A85A49" w:rsidRPr="00BB2F40">
        <w:rPr>
          <w:rFonts w:ascii="Arial" w:hAnsi="Arial" w:cs="Arial"/>
          <w:sz w:val="22"/>
          <w:szCs w:val="22"/>
        </w:rPr>
        <w:t xml:space="preserve">a document </w:t>
      </w:r>
      <w:r w:rsidRPr="00BB2F40">
        <w:rPr>
          <w:rFonts w:ascii="Arial" w:hAnsi="Arial" w:cs="Arial"/>
          <w:sz w:val="22"/>
          <w:szCs w:val="22"/>
        </w:rPr>
        <w:t>that compares the original budget, adjusted budget and the outcomes as per the A</w:t>
      </w:r>
      <w:r w:rsidR="00707EF2" w:rsidRPr="00BB2F40">
        <w:rPr>
          <w:rFonts w:ascii="Arial" w:hAnsi="Arial" w:cs="Arial"/>
          <w:sz w:val="22"/>
          <w:szCs w:val="22"/>
        </w:rPr>
        <w:t xml:space="preserve">nnual </w:t>
      </w:r>
      <w:r w:rsidRPr="00BB2F40">
        <w:rPr>
          <w:rFonts w:ascii="Arial" w:hAnsi="Arial" w:cs="Arial"/>
          <w:sz w:val="22"/>
          <w:szCs w:val="22"/>
        </w:rPr>
        <w:t>F</w:t>
      </w:r>
      <w:r w:rsidR="00707EF2" w:rsidRPr="00BB2F40">
        <w:rPr>
          <w:rFonts w:ascii="Arial" w:hAnsi="Arial" w:cs="Arial"/>
          <w:sz w:val="22"/>
          <w:szCs w:val="22"/>
        </w:rPr>
        <w:t xml:space="preserve">inancial </w:t>
      </w:r>
      <w:r w:rsidRPr="00BB2F40">
        <w:rPr>
          <w:rFonts w:ascii="Arial" w:hAnsi="Arial" w:cs="Arial"/>
          <w:sz w:val="22"/>
          <w:szCs w:val="22"/>
        </w:rPr>
        <w:t>S</w:t>
      </w:r>
      <w:r w:rsidR="00707EF2" w:rsidRPr="00BB2F40">
        <w:rPr>
          <w:rFonts w:ascii="Arial" w:hAnsi="Arial" w:cs="Arial"/>
          <w:sz w:val="22"/>
          <w:szCs w:val="22"/>
        </w:rPr>
        <w:t>tatements, in essence this exercise</w:t>
      </w:r>
      <w:r w:rsidRPr="00BB2F40">
        <w:rPr>
          <w:rFonts w:ascii="Arial" w:hAnsi="Arial" w:cs="Arial"/>
          <w:sz w:val="22"/>
          <w:szCs w:val="22"/>
        </w:rPr>
        <w:t xml:space="preserve"> </w:t>
      </w:r>
      <w:r w:rsidR="00A85A49" w:rsidRPr="00BB2F40">
        <w:rPr>
          <w:rFonts w:ascii="Arial" w:hAnsi="Arial" w:cs="Arial"/>
          <w:sz w:val="22"/>
          <w:szCs w:val="22"/>
        </w:rPr>
        <w:t xml:space="preserve">highlights that </w:t>
      </w:r>
      <w:r w:rsidR="00A85A49" w:rsidRPr="00BB2F40">
        <w:rPr>
          <w:rFonts w:ascii="Arial" w:hAnsi="Arial" w:cs="Arial"/>
          <w:sz w:val="22"/>
          <w:szCs w:val="22"/>
        </w:rPr>
        <w:lastRenderedPageBreak/>
        <w:t>municipalities are</w:t>
      </w:r>
      <w:r w:rsidR="00707EF2" w:rsidRPr="00BB2F40">
        <w:rPr>
          <w:rFonts w:ascii="Arial" w:hAnsi="Arial" w:cs="Arial"/>
          <w:sz w:val="22"/>
          <w:szCs w:val="22"/>
        </w:rPr>
        <w:t xml:space="preserve"> simply</w:t>
      </w:r>
      <w:r w:rsidR="00A85A49" w:rsidRPr="00BB2F40">
        <w:rPr>
          <w:rFonts w:ascii="Arial" w:hAnsi="Arial" w:cs="Arial"/>
          <w:sz w:val="22"/>
          <w:szCs w:val="22"/>
        </w:rPr>
        <w:t xml:space="preserve"> </w:t>
      </w:r>
      <w:r w:rsidR="00707EF2" w:rsidRPr="00BB2F40">
        <w:rPr>
          <w:rFonts w:ascii="Arial" w:hAnsi="Arial" w:cs="Arial"/>
          <w:sz w:val="22"/>
          <w:szCs w:val="22"/>
        </w:rPr>
        <w:t>“</w:t>
      </w:r>
      <w:r w:rsidR="00A85A49" w:rsidRPr="00BB2F40">
        <w:rPr>
          <w:rFonts w:ascii="Arial" w:hAnsi="Arial" w:cs="Arial"/>
          <w:sz w:val="22"/>
          <w:szCs w:val="22"/>
        </w:rPr>
        <w:t>living beyond their means</w:t>
      </w:r>
      <w:r w:rsidR="00707EF2" w:rsidRPr="00BB2F40">
        <w:rPr>
          <w:rFonts w:ascii="Arial" w:hAnsi="Arial" w:cs="Arial"/>
          <w:sz w:val="22"/>
          <w:szCs w:val="22"/>
        </w:rPr>
        <w:t>” when it reflects a deficit position.</w:t>
      </w:r>
    </w:p>
    <w:p w:rsidR="002222B6" w:rsidRPr="00BB2F40" w:rsidRDefault="002222B6" w:rsidP="00BB2F40">
      <w:pPr>
        <w:pStyle w:val="ListParagraph"/>
        <w:ind w:left="1134"/>
        <w:jc w:val="both"/>
        <w:rPr>
          <w:rFonts w:ascii="Arial" w:hAnsi="Arial" w:cs="Arial"/>
          <w:sz w:val="22"/>
          <w:szCs w:val="22"/>
        </w:rPr>
      </w:pPr>
    </w:p>
    <w:p w:rsidR="002222B6" w:rsidRPr="00BB2F40" w:rsidRDefault="002222B6" w:rsidP="00BB2F40">
      <w:pPr>
        <w:pStyle w:val="ListParagraph"/>
        <w:ind w:left="1134"/>
        <w:jc w:val="both"/>
        <w:rPr>
          <w:rFonts w:ascii="Arial" w:hAnsi="Arial" w:cs="Arial"/>
          <w:sz w:val="22"/>
          <w:szCs w:val="22"/>
        </w:rPr>
      </w:pPr>
      <w:r w:rsidRPr="00BB2F40">
        <w:rPr>
          <w:rFonts w:ascii="Arial" w:hAnsi="Arial" w:cs="Arial"/>
          <w:sz w:val="22"/>
          <w:szCs w:val="22"/>
        </w:rPr>
        <w:t>To date</w:t>
      </w:r>
      <w:r w:rsidR="00F12EFE" w:rsidRPr="00BB2F40">
        <w:rPr>
          <w:rFonts w:ascii="Arial" w:hAnsi="Arial" w:cs="Arial"/>
          <w:sz w:val="22"/>
          <w:szCs w:val="22"/>
        </w:rPr>
        <w:t>,</w:t>
      </w:r>
      <w:r w:rsidRPr="00BB2F40">
        <w:rPr>
          <w:rFonts w:ascii="Arial" w:hAnsi="Arial" w:cs="Arial"/>
          <w:sz w:val="22"/>
          <w:szCs w:val="22"/>
        </w:rPr>
        <w:t xml:space="preserve"> the resolution emanating from the Budget Council and Budget Forum, which forms the political platform for discussing and addressing municipal </w:t>
      </w:r>
      <w:r w:rsidR="00F12EFE" w:rsidRPr="00BB2F40">
        <w:rPr>
          <w:rFonts w:ascii="Arial" w:hAnsi="Arial" w:cs="Arial"/>
          <w:sz w:val="22"/>
          <w:szCs w:val="22"/>
        </w:rPr>
        <w:t>matters</w:t>
      </w:r>
      <w:r w:rsidR="004A765C" w:rsidRPr="00BB2F40">
        <w:rPr>
          <w:rFonts w:ascii="Arial" w:hAnsi="Arial" w:cs="Arial"/>
          <w:sz w:val="22"/>
          <w:szCs w:val="22"/>
        </w:rPr>
        <w:t>,</w:t>
      </w:r>
      <w:r w:rsidR="00F12EFE" w:rsidRPr="00BB2F40">
        <w:rPr>
          <w:rFonts w:ascii="Arial" w:hAnsi="Arial" w:cs="Arial"/>
          <w:sz w:val="22"/>
          <w:szCs w:val="22"/>
        </w:rPr>
        <w:t xml:space="preserve"> was not to accept the adoption of an unfunded budget by any municipality.</w:t>
      </w:r>
    </w:p>
    <w:p w:rsidR="002352D6" w:rsidRPr="00BB2F40" w:rsidRDefault="002352D6" w:rsidP="00BB2F40">
      <w:pPr>
        <w:pStyle w:val="ListParagraph"/>
        <w:ind w:left="1406"/>
        <w:jc w:val="both"/>
        <w:rPr>
          <w:rFonts w:ascii="Arial" w:hAnsi="Arial" w:cs="Arial"/>
          <w:sz w:val="22"/>
          <w:szCs w:val="22"/>
        </w:rPr>
      </w:pPr>
    </w:p>
    <w:p w:rsidR="002352D6" w:rsidRPr="00BB2F40" w:rsidRDefault="00BB2F40" w:rsidP="00BB2F40">
      <w:pPr>
        <w:pStyle w:val="ListParagraph"/>
        <w:ind w:left="1134" w:hanging="1134"/>
        <w:jc w:val="both"/>
        <w:rPr>
          <w:rFonts w:ascii="Arial" w:hAnsi="Arial" w:cs="Arial"/>
          <w:sz w:val="22"/>
          <w:szCs w:val="22"/>
        </w:rPr>
      </w:pPr>
      <w:r w:rsidRPr="00BB2F40">
        <w:rPr>
          <w:rFonts w:ascii="Arial" w:hAnsi="Arial" w:cs="Arial"/>
          <w:i/>
          <w:sz w:val="22"/>
          <w:szCs w:val="22"/>
        </w:rPr>
        <w:t>(1)(b)</w:t>
      </w:r>
      <w:r w:rsidRPr="00BB2F40">
        <w:rPr>
          <w:rFonts w:ascii="Arial" w:hAnsi="Arial" w:cs="Arial"/>
          <w:i/>
          <w:sz w:val="22"/>
          <w:szCs w:val="22"/>
        </w:rPr>
        <w:tab/>
      </w:r>
      <w:r w:rsidR="002352D6" w:rsidRPr="00BB2F40">
        <w:rPr>
          <w:rFonts w:ascii="Arial" w:hAnsi="Arial" w:cs="Arial"/>
          <w:sz w:val="22"/>
          <w:szCs w:val="22"/>
        </w:rPr>
        <w:t>After the 2020/21 adjustments budget process, 105 municipalities were recorded to have unfunded position with 5 additional municipalit</w:t>
      </w:r>
      <w:r w:rsidR="00F05C04" w:rsidRPr="00BB2F40">
        <w:rPr>
          <w:rFonts w:ascii="Arial" w:hAnsi="Arial" w:cs="Arial"/>
          <w:sz w:val="22"/>
          <w:szCs w:val="22"/>
        </w:rPr>
        <w:t xml:space="preserve">ies undetermined.  The detail of the unfunded list is in the attached Annexure A. </w:t>
      </w:r>
    </w:p>
    <w:p w:rsidR="00BB2F40" w:rsidRPr="00BB2F40" w:rsidRDefault="00BB2F40" w:rsidP="00BB2F40">
      <w:pPr>
        <w:jc w:val="both"/>
        <w:rPr>
          <w:rFonts w:ascii="Arial" w:hAnsi="Arial" w:cs="Arial"/>
          <w:sz w:val="22"/>
          <w:szCs w:val="22"/>
        </w:rPr>
      </w:pPr>
    </w:p>
    <w:p w:rsidR="00F0387E" w:rsidRPr="00BB2F40" w:rsidRDefault="00CD2060" w:rsidP="00BB2F40">
      <w:pPr>
        <w:pStyle w:val="ListParagraph"/>
        <w:numPr>
          <w:ilvl w:val="0"/>
          <w:numId w:val="23"/>
        </w:numPr>
        <w:ind w:left="1134" w:hanging="1134"/>
        <w:jc w:val="both"/>
        <w:rPr>
          <w:rFonts w:ascii="Arial" w:hAnsi="Arial" w:cs="Arial"/>
          <w:sz w:val="22"/>
          <w:szCs w:val="22"/>
        </w:rPr>
      </w:pPr>
      <w:r w:rsidRPr="00BB2F40">
        <w:rPr>
          <w:rFonts w:ascii="Arial" w:hAnsi="Arial" w:cs="Arial"/>
          <w:sz w:val="22"/>
          <w:szCs w:val="22"/>
        </w:rPr>
        <w:t xml:space="preserve">The attached Annexure A shows that 112 municipalities adopted unfunded budgets for the 2021/22 financial year.  Many municipalities that adopted an unfunded budget during the adjustments period (2020/21) of the previous year are found to have adopted an unfunded budget for the 2021/22 year (main budget).  </w:t>
      </w:r>
      <w:r w:rsidR="0022122C" w:rsidRPr="00BB2F40">
        <w:rPr>
          <w:rFonts w:ascii="Arial" w:hAnsi="Arial" w:cs="Arial"/>
          <w:sz w:val="22"/>
          <w:szCs w:val="22"/>
        </w:rPr>
        <w:t>During the preparation of the new budgets, m</w:t>
      </w:r>
      <w:r w:rsidRPr="00BB2F40">
        <w:rPr>
          <w:rFonts w:ascii="Arial" w:hAnsi="Arial" w:cs="Arial"/>
          <w:sz w:val="22"/>
          <w:szCs w:val="22"/>
        </w:rPr>
        <w:t xml:space="preserve">unicipalities </w:t>
      </w:r>
      <w:r w:rsidR="0022122C" w:rsidRPr="00BB2F40">
        <w:rPr>
          <w:rFonts w:ascii="Arial" w:hAnsi="Arial" w:cs="Arial"/>
          <w:sz w:val="22"/>
          <w:szCs w:val="22"/>
        </w:rPr>
        <w:t xml:space="preserve">often increase their expenditure budget and not align it to realistic anticipated revenue to be collected by them.  </w:t>
      </w:r>
      <w:r w:rsidR="00744E36" w:rsidRPr="00BB2F40">
        <w:rPr>
          <w:rFonts w:ascii="Arial" w:hAnsi="Arial" w:cs="Arial"/>
          <w:sz w:val="22"/>
          <w:szCs w:val="22"/>
        </w:rPr>
        <w:t>O</w:t>
      </w:r>
      <w:r w:rsidR="0022122C" w:rsidRPr="00BB2F40">
        <w:rPr>
          <w:rFonts w:ascii="Arial" w:hAnsi="Arial" w:cs="Arial"/>
          <w:sz w:val="22"/>
          <w:szCs w:val="22"/>
        </w:rPr>
        <w:t>n the other hand, some municipalities base their budgets on a collection rate far beyond their capability.  When the National or Provincial treasuries undertake their assessment of the budget based on previous years audit outcomes, the budget is assessed to be unfunded.</w:t>
      </w:r>
    </w:p>
    <w:p w:rsidR="00EE340D" w:rsidRPr="00BB2F40" w:rsidRDefault="00EE340D" w:rsidP="00BB2F40">
      <w:pPr>
        <w:pStyle w:val="ListParagraph"/>
        <w:ind w:left="1406"/>
        <w:jc w:val="both"/>
        <w:rPr>
          <w:rFonts w:ascii="Arial" w:hAnsi="Arial" w:cs="Arial"/>
          <w:i/>
          <w:sz w:val="22"/>
          <w:szCs w:val="22"/>
        </w:rPr>
      </w:pPr>
    </w:p>
    <w:p w:rsidR="003F0DC2" w:rsidRDefault="003F0DC2" w:rsidP="00BB2F40">
      <w:pPr>
        <w:pStyle w:val="ListParagraph"/>
        <w:numPr>
          <w:ilvl w:val="0"/>
          <w:numId w:val="23"/>
        </w:numPr>
        <w:ind w:left="1134" w:hanging="1134"/>
        <w:jc w:val="both"/>
        <w:rPr>
          <w:rFonts w:ascii="Arial" w:hAnsi="Arial" w:cs="Arial"/>
          <w:sz w:val="22"/>
          <w:szCs w:val="22"/>
        </w:rPr>
      </w:pPr>
      <w:r w:rsidRPr="00BB2F40">
        <w:rPr>
          <w:rFonts w:ascii="Arial" w:hAnsi="Arial" w:cs="Arial"/>
          <w:sz w:val="22"/>
          <w:szCs w:val="22"/>
        </w:rPr>
        <w:t xml:space="preserve">The Minister of Finance usually refers to the funding position of municipalities in the </w:t>
      </w:r>
      <w:r w:rsidR="004A765C" w:rsidRPr="00BB2F40">
        <w:rPr>
          <w:rFonts w:ascii="Arial" w:hAnsi="Arial" w:cs="Arial"/>
          <w:sz w:val="22"/>
          <w:szCs w:val="22"/>
        </w:rPr>
        <w:t>B</w:t>
      </w:r>
      <w:r w:rsidRPr="00BB2F40">
        <w:rPr>
          <w:rFonts w:ascii="Arial" w:hAnsi="Arial" w:cs="Arial"/>
          <w:sz w:val="22"/>
          <w:szCs w:val="22"/>
        </w:rPr>
        <w:t xml:space="preserve">udget </w:t>
      </w:r>
      <w:r w:rsidR="00412B65" w:rsidRPr="00BB2F40">
        <w:rPr>
          <w:rFonts w:ascii="Arial" w:hAnsi="Arial" w:cs="Arial"/>
          <w:sz w:val="22"/>
          <w:szCs w:val="22"/>
        </w:rPr>
        <w:t>S</w:t>
      </w:r>
      <w:r w:rsidRPr="00BB2F40">
        <w:rPr>
          <w:rFonts w:ascii="Arial" w:hAnsi="Arial" w:cs="Arial"/>
          <w:sz w:val="22"/>
          <w:szCs w:val="22"/>
        </w:rPr>
        <w:t xml:space="preserve">peech and </w:t>
      </w:r>
      <w:r w:rsidR="00A85A49" w:rsidRPr="00BB2F40">
        <w:rPr>
          <w:rFonts w:ascii="Arial" w:hAnsi="Arial" w:cs="Arial"/>
          <w:sz w:val="22"/>
          <w:szCs w:val="22"/>
        </w:rPr>
        <w:t xml:space="preserve">it is published in the Budget </w:t>
      </w:r>
      <w:r w:rsidR="00707EF2" w:rsidRPr="00BB2F40">
        <w:rPr>
          <w:rFonts w:ascii="Arial" w:hAnsi="Arial" w:cs="Arial"/>
          <w:sz w:val="22"/>
          <w:szCs w:val="22"/>
        </w:rPr>
        <w:t>R</w:t>
      </w:r>
      <w:r w:rsidR="00A85A49" w:rsidRPr="00BB2F40">
        <w:rPr>
          <w:rFonts w:ascii="Arial" w:hAnsi="Arial" w:cs="Arial"/>
          <w:sz w:val="22"/>
          <w:szCs w:val="22"/>
        </w:rPr>
        <w:t xml:space="preserve">eview and the </w:t>
      </w:r>
      <w:r w:rsidRPr="00BB2F40">
        <w:rPr>
          <w:rFonts w:ascii="Arial" w:hAnsi="Arial" w:cs="Arial"/>
          <w:sz w:val="22"/>
          <w:szCs w:val="22"/>
        </w:rPr>
        <w:t>Medium Term Budget Policy Statement.</w:t>
      </w:r>
      <w:r w:rsidR="00707EF2" w:rsidRPr="00BB2F40">
        <w:rPr>
          <w:rFonts w:ascii="Arial" w:hAnsi="Arial" w:cs="Arial"/>
          <w:sz w:val="22"/>
          <w:szCs w:val="22"/>
        </w:rPr>
        <w:t xml:space="preserve"> </w:t>
      </w:r>
      <w:r w:rsidR="00A85A49" w:rsidRPr="00BB2F40">
        <w:rPr>
          <w:rFonts w:ascii="Arial" w:hAnsi="Arial" w:cs="Arial"/>
          <w:sz w:val="22"/>
          <w:szCs w:val="22"/>
        </w:rPr>
        <w:t xml:space="preserve"> </w:t>
      </w:r>
      <w:r w:rsidR="00707EF2" w:rsidRPr="00BB2F40">
        <w:rPr>
          <w:rFonts w:ascii="Arial" w:hAnsi="Arial" w:cs="Arial"/>
          <w:sz w:val="22"/>
          <w:szCs w:val="22"/>
        </w:rPr>
        <w:t xml:space="preserve">Due to the importance of adopting a funded budget, </w:t>
      </w:r>
      <w:r w:rsidR="00A85A49" w:rsidRPr="00BB2F40">
        <w:rPr>
          <w:rFonts w:ascii="Arial" w:hAnsi="Arial" w:cs="Arial"/>
          <w:sz w:val="22"/>
          <w:szCs w:val="22"/>
        </w:rPr>
        <w:t xml:space="preserve">addressing unfunded budgets is a standing item on the agenda of Budget Council and Budget </w:t>
      </w:r>
      <w:r w:rsidR="002222B6" w:rsidRPr="00BB2F40">
        <w:rPr>
          <w:rFonts w:ascii="Arial" w:hAnsi="Arial" w:cs="Arial"/>
          <w:sz w:val="22"/>
          <w:szCs w:val="22"/>
        </w:rPr>
        <w:t>Forum</w:t>
      </w:r>
      <w:r w:rsidR="00412B65" w:rsidRPr="00BB2F40">
        <w:rPr>
          <w:rFonts w:ascii="Arial" w:hAnsi="Arial" w:cs="Arial"/>
          <w:sz w:val="22"/>
          <w:szCs w:val="22"/>
        </w:rPr>
        <w:t>,</w:t>
      </w:r>
      <w:r w:rsidR="002222B6" w:rsidRPr="00BB2F40">
        <w:rPr>
          <w:rFonts w:ascii="Arial" w:hAnsi="Arial" w:cs="Arial"/>
          <w:sz w:val="22"/>
          <w:szCs w:val="22"/>
        </w:rPr>
        <w:t xml:space="preserve"> which is the political platform in the municipal context</w:t>
      </w:r>
      <w:r w:rsidR="00A85A49" w:rsidRPr="00BB2F40">
        <w:rPr>
          <w:rFonts w:ascii="Arial" w:hAnsi="Arial" w:cs="Arial"/>
          <w:sz w:val="22"/>
          <w:szCs w:val="22"/>
        </w:rPr>
        <w:t>.</w:t>
      </w:r>
    </w:p>
    <w:p w:rsidR="00DD2BB5" w:rsidRPr="00DD2BB5" w:rsidRDefault="00DD2BB5" w:rsidP="00DD2BB5">
      <w:pPr>
        <w:pStyle w:val="ListParagraph"/>
        <w:rPr>
          <w:rFonts w:ascii="Arial" w:hAnsi="Arial" w:cs="Arial"/>
          <w:sz w:val="22"/>
          <w:szCs w:val="22"/>
        </w:rPr>
      </w:pPr>
    </w:p>
    <w:sectPr w:rsidR="00DD2BB5" w:rsidRPr="00DD2BB5"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43" w:rsidRDefault="00BE3743" w:rsidP="00380E88">
      <w:r>
        <w:separator/>
      </w:r>
    </w:p>
  </w:endnote>
  <w:endnote w:type="continuationSeparator" w:id="0">
    <w:p w:rsidR="00BE3743" w:rsidRDefault="00BE3743"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2222B6" w:rsidRDefault="002F446B">
        <w:pPr>
          <w:pStyle w:val="Footer"/>
          <w:jc w:val="center"/>
        </w:pPr>
        <w:r>
          <w:fldChar w:fldCharType="begin"/>
        </w:r>
        <w:r w:rsidR="002222B6">
          <w:instrText xml:space="preserve"> PAGE   \* MERGEFORMAT </w:instrText>
        </w:r>
        <w:r>
          <w:fldChar w:fldCharType="separate"/>
        </w:r>
        <w:r w:rsidR="00BE3743">
          <w:rPr>
            <w:noProof/>
          </w:rPr>
          <w:t>1</w:t>
        </w:r>
        <w:r>
          <w:rPr>
            <w:noProof/>
          </w:rPr>
          <w:fldChar w:fldCharType="end"/>
        </w:r>
      </w:p>
    </w:sdtContent>
  </w:sdt>
  <w:p w:rsidR="002222B6" w:rsidRDefault="0022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43" w:rsidRDefault="00BE3743" w:rsidP="00380E88">
      <w:r>
        <w:separator/>
      </w:r>
    </w:p>
  </w:footnote>
  <w:footnote w:type="continuationSeparator" w:id="0">
    <w:p w:rsidR="00BE3743" w:rsidRDefault="00BE374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C87601"/>
    <w:multiLevelType w:val="hybridMultilevel"/>
    <w:tmpl w:val="B0BCBE14"/>
    <w:lvl w:ilvl="0" w:tplc="AF42179A">
      <w:start w:val="1"/>
      <w:numFmt w:val="decimal"/>
      <w:lvlText w:val="(%1)"/>
      <w:lvlJc w:val="left"/>
      <w:pPr>
        <w:ind w:left="1406" w:hanging="55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7B551D"/>
    <w:multiLevelType w:val="hybridMultilevel"/>
    <w:tmpl w:val="F7F28984"/>
    <w:lvl w:ilvl="0" w:tplc="19FC1696">
      <w:start w:val="1"/>
      <w:numFmt w:val="decimal"/>
      <w:lvlText w:val="%1."/>
      <w:lvlJc w:val="left"/>
      <w:pPr>
        <w:ind w:left="1766" w:hanging="360"/>
      </w:pPr>
      <w:rPr>
        <w:rFonts w:hint="default"/>
      </w:rPr>
    </w:lvl>
    <w:lvl w:ilvl="1" w:tplc="1C090019" w:tentative="1">
      <w:start w:val="1"/>
      <w:numFmt w:val="lowerLetter"/>
      <w:lvlText w:val="%2."/>
      <w:lvlJc w:val="left"/>
      <w:pPr>
        <w:ind w:left="2486" w:hanging="360"/>
      </w:pPr>
    </w:lvl>
    <w:lvl w:ilvl="2" w:tplc="1C09001B" w:tentative="1">
      <w:start w:val="1"/>
      <w:numFmt w:val="lowerRoman"/>
      <w:lvlText w:val="%3."/>
      <w:lvlJc w:val="right"/>
      <w:pPr>
        <w:ind w:left="3206" w:hanging="180"/>
      </w:pPr>
    </w:lvl>
    <w:lvl w:ilvl="3" w:tplc="1C09000F" w:tentative="1">
      <w:start w:val="1"/>
      <w:numFmt w:val="decimal"/>
      <w:lvlText w:val="%4."/>
      <w:lvlJc w:val="left"/>
      <w:pPr>
        <w:ind w:left="3926" w:hanging="360"/>
      </w:pPr>
    </w:lvl>
    <w:lvl w:ilvl="4" w:tplc="1C090019" w:tentative="1">
      <w:start w:val="1"/>
      <w:numFmt w:val="lowerLetter"/>
      <w:lvlText w:val="%5."/>
      <w:lvlJc w:val="left"/>
      <w:pPr>
        <w:ind w:left="4646" w:hanging="360"/>
      </w:pPr>
    </w:lvl>
    <w:lvl w:ilvl="5" w:tplc="1C09001B" w:tentative="1">
      <w:start w:val="1"/>
      <w:numFmt w:val="lowerRoman"/>
      <w:lvlText w:val="%6."/>
      <w:lvlJc w:val="right"/>
      <w:pPr>
        <w:ind w:left="5366" w:hanging="180"/>
      </w:pPr>
    </w:lvl>
    <w:lvl w:ilvl="6" w:tplc="1C09000F" w:tentative="1">
      <w:start w:val="1"/>
      <w:numFmt w:val="decimal"/>
      <w:lvlText w:val="%7."/>
      <w:lvlJc w:val="left"/>
      <w:pPr>
        <w:ind w:left="6086" w:hanging="360"/>
      </w:pPr>
    </w:lvl>
    <w:lvl w:ilvl="7" w:tplc="1C090019" w:tentative="1">
      <w:start w:val="1"/>
      <w:numFmt w:val="lowerLetter"/>
      <w:lvlText w:val="%8."/>
      <w:lvlJc w:val="left"/>
      <w:pPr>
        <w:ind w:left="6806" w:hanging="360"/>
      </w:pPr>
    </w:lvl>
    <w:lvl w:ilvl="8" w:tplc="1C09001B" w:tentative="1">
      <w:start w:val="1"/>
      <w:numFmt w:val="lowerRoman"/>
      <w:lvlText w:val="%9."/>
      <w:lvlJc w:val="right"/>
      <w:pPr>
        <w:ind w:left="7526" w:hanging="180"/>
      </w:pPr>
    </w:lvl>
  </w:abstractNum>
  <w:abstractNum w:abstractNumId="6">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9">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2344C1"/>
    <w:multiLevelType w:val="hybridMultilevel"/>
    <w:tmpl w:val="EABCF4BA"/>
    <w:lvl w:ilvl="0" w:tplc="A3F8C98E">
      <w:start w:val="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3"/>
  </w:num>
  <w:num w:numId="4">
    <w:abstractNumId w:val="9"/>
  </w:num>
  <w:num w:numId="5">
    <w:abstractNumId w:val="20"/>
  </w:num>
  <w:num w:numId="6">
    <w:abstractNumId w:val="8"/>
  </w:num>
  <w:num w:numId="7">
    <w:abstractNumId w:val="8"/>
  </w:num>
  <w:num w:numId="8">
    <w:abstractNumId w:val="21"/>
  </w:num>
  <w:num w:numId="9">
    <w:abstractNumId w:val="7"/>
  </w:num>
  <w:num w:numId="10">
    <w:abstractNumId w:val="12"/>
  </w:num>
  <w:num w:numId="11">
    <w:abstractNumId w:val="19"/>
  </w:num>
  <w:num w:numId="12">
    <w:abstractNumId w:val="14"/>
  </w:num>
  <w:num w:numId="13">
    <w:abstractNumId w:val="10"/>
  </w:num>
  <w:num w:numId="14">
    <w:abstractNumId w:val="2"/>
  </w:num>
  <w:num w:numId="15">
    <w:abstractNumId w:val="18"/>
  </w:num>
  <w:num w:numId="16">
    <w:abstractNumId w:val="3"/>
  </w:num>
  <w:num w:numId="17">
    <w:abstractNumId w:val="6"/>
  </w:num>
  <w:num w:numId="18">
    <w:abstractNumId w:val="11"/>
  </w:num>
  <w:num w:numId="19">
    <w:abstractNumId w:val="0"/>
  </w:num>
  <w:num w:numId="20">
    <w:abstractNumId w:val="4"/>
  </w:num>
  <w:num w:numId="21">
    <w:abstractNumId w:val="1"/>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rQUAw87p5ywAAAA="/>
  </w:docVars>
  <w:rsids>
    <w:rsidRoot w:val="00063E28"/>
    <w:rsid w:val="000054AE"/>
    <w:rsid w:val="00005F25"/>
    <w:rsid w:val="00011016"/>
    <w:rsid w:val="00012A82"/>
    <w:rsid w:val="000147EE"/>
    <w:rsid w:val="00016A41"/>
    <w:rsid w:val="00017720"/>
    <w:rsid w:val="00020C04"/>
    <w:rsid w:val="000235AD"/>
    <w:rsid w:val="00023BC3"/>
    <w:rsid w:val="00024B18"/>
    <w:rsid w:val="00025170"/>
    <w:rsid w:val="00026160"/>
    <w:rsid w:val="0002634B"/>
    <w:rsid w:val="000319D5"/>
    <w:rsid w:val="000355E1"/>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3805"/>
    <w:rsid w:val="00104BEC"/>
    <w:rsid w:val="00106C7A"/>
    <w:rsid w:val="001075F8"/>
    <w:rsid w:val="00110946"/>
    <w:rsid w:val="0012155F"/>
    <w:rsid w:val="0012274B"/>
    <w:rsid w:val="00122B2B"/>
    <w:rsid w:val="00122C88"/>
    <w:rsid w:val="00123B87"/>
    <w:rsid w:val="00130348"/>
    <w:rsid w:val="00132CAF"/>
    <w:rsid w:val="00132CF0"/>
    <w:rsid w:val="001433AE"/>
    <w:rsid w:val="001436F1"/>
    <w:rsid w:val="001441C8"/>
    <w:rsid w:val="0014441E"/>
    <w:rsid w:val="001463EE"/>
    <w:rsid w:val="00147193"/>
    <w:rsid w:val="00151BB9"/>
    <w:rsid w:val="0015727B"/>
    <w:rsid w:val="00170407"/>
    <w:rsid w:val="00181016"/>
    <w:rsid w:val="00183EB5"/>
    <w:rsid w:val="00186FA5"/>
    <w:rsid w:val="001911BB"/>
    <w:rsid w:val="00197576"/>
    <w:rsid w:val="001B0917"/>
    <w:rsid w:val="001B1E0F"/>
    <w:rsid w:val="001B5BD3"/>
    <w:rsid w:val="001B7F2A"/>
    <w:rsid w:val="001C1E62"/>
    <w:rsid w:val="001C7064"/>
    <w:rsid w:val="001D24BA"/>
    <w:rsid w:val="001D267B"/>
    <w:rsid w:val="001D4937"/>
    <w:rsid w:val="001E1132"/>
    <w:rsid w:val="001E379C"/>
    <w:rsid w:val="001E3FB5"/>
    <w:rsid w:val="001E58AC"/>
    <w:rsid w:val="001E6902"/>
    <w:rsid w:val="001F0769"/>
    <w:rsid w:val="001F4B50"/>
    <w:rsid w:val="001F6D0E"/>
    <w:rsid w:val="001F7560"/>
    <w:rsid w:val="00203C66"/>
    <w:rsid w:val="002065BA"/>
    <w:rsid w:val="00207912"/>
    <w:rsid w:val="00216997"/>
    <w:rsid w:val="0022122C"/>
    <w:rsid w:val="002222B6"/>
    <w:rsid w:val="002228AE"/>
    <w:rsid w:val="00223863"/>
    <w:rsid w:val="0022502D"/>
    <w:rsid w:val="00230BF6"/>
    <w:rsid w:val="002314BC"/>
    <w:rsid w:val="00231753"/>
    <w:rsid w:val="002352D6"/>
    <w:rsid w:val="00237B23"/>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43A0"/>
    <w:rsid w:val="002A588E"/>
    <w:rsid w:val="002B3B25"/>
    <w:rsid w:val="002B7345"/>
    <w:rsid w:val="002D104B"/>
    <w:rsid w:val="002D10B3"/>
    <w:rsid w:val="002D2A4C"/>
    <w:rsid w:val="002D499A"/>
    <w:rsid w:val="002D54F7"/>
    <w:rsid w:val="002E4AA0"/>
    <w:rsid w:val="002F446B"/>
    <w:rsid w:val="002F456F"/>
    <w:rsid w:val="002F622F"/>
    <w:rsid w:val="002F6E86"/>
    <w:rsid w:val="003005D2"/>
    <w:rsid w:val="00303F4E"/>
    <w:rsid w:val="0032566D"/>
    <w:rsid w:val="00326CF2"/>
    <w:rsid w:val="003323CF"/>
    <w:rsid w:val="003421BD"/>
    <w:rsid w:val="00344553"/>
    <w:rsid w:val="00345531"/>
    <w:rsid w:val="00346695"/>
    <w:rsid w:val="00351BF5"/>
    <w:rsid w:val="00354BA4"/>
    <w:rsid w:val="003707A7"/>
    <w:rsid w:val="00374DCE"/>
    <w:rsid w:val="00374E25"/>
    <w:rsid w:val="0037795E"/>
    <w:rsid w:val="00380E88"/>
    <w:rsid w:val="003817F5"/>
    <w:rsid w:val="003845EF"/>
    <w:rsid w:val="00393919"/>
    <w:rsid w:val="003A3CCF"/>
    <w:rsid w:val="003A5B00"/>
    <w:rsid w:val="003A6BD5"/>
    <w:rsid w:val="003B0336"/>
    <w:rsid w:val="003B0A2D"/>
    <w:rsid w:val="003B72D6"/>
    <w:rsid w:val="003C24F7"/>
    <w:rsid w:val="003C4E57"/>
    <w:rsid w:val="003D0E83"/>
    <w:rsid w:val="003D5A20"/>
    <w:rsid w:val="003D6E21"/>
    <w:rsid w:val="003E03B4"/>
    <w:rsid w:val="003E2711"/>
    <w:rsid w:val="003E6A8B"/>
    <w:rsid w:val="003F0DC2"/>
    <w:rsid w:val="003F1329"/>
    <w:rsid w:val="003F6A56"/>
    <w:rsid w:val="003F784D"/>
    <w:rsid w:val="004112AE"/>
    <w:rsid w:val="00412B65"/>
    <w:rsid w:val="00413ABE"/>
    <w:rsid w:val="00413C95"/>
    <w:rsid w:val="004165BD"/>
    <w:rsid w:val="00422EC6"/>
    <w:rsid w:val="004260E9"/>
    <w:rsid w:val="0042645C"/>
    <w:rsid w:val="00426C51"/>
    <w:rsid w:val="00426D08"/>
    <w:rsid w:val="00427ECA"/>
    <w:rsid w:val="0043065E"/>
    <w:rsid w:val="00431E35"/>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65C"/>
    <w:rsid w:val="004A7866"/>
    <w:rsid w:val="004B0FFE"/>
    <w:rsid w:val="004B1526"/>
    <w:rsid w:val="004B6552"/>
    <w:rsid w:val="004C0E9B"/>
    <w:rsid w:val="004C0FCD"/>
    <w:rsid w:val="004C57A4"/>
    <w:rsid w:val="004C6CE8"/>
    <w:rsid w:val="004D3BF2"/>
    <w:rsid w:val="004D3D5A"/>
    <w:rsid w:val="004D51F0"/>
    <w:rsid w:val="004D568A"/>
    <w:rsid w:val="004E3098"/>
    <w:rsid w:val="004E6E7D"/>
    <w:rsid w:val="004F43FB"/>
    <w:rsid w:val="00500DB5"/>
    <w:rsid w:val="00503CF8"/>
    <w:rsid w:val="005062A3"/>
    <w:rsid w:val="00513747"/>
    <w:rsid w:val="00513A6D"/>
    <w:rsid w:val="005141B3"/>
    <w:rsid w:val="005168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D556E"/>
    <w:rsid w:val="005E21D9"/>
    <w:rsid w:val="005E32E0"/>
    <w:rsid w:val="005E415D"/>
    <w:rsid w:val="005F05C1"/>
    <w:rsid w:val="005F11A2"/>
    <w:rsid w:val="005F3E3B"/>
    <w:rsid w:val="005F6B76"/>
    <w:rsid w:val="006077D9"/>
    <w:rsid w:val="00610E0D"/>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76558"/>
    <w:rsid w:val="00685058"/>
    <w:rsid w:val="00685F0E"/>
    <w:rsid w:val="00687D9E"/>
    <w:rsid w:val="006907F9"/>
    <w:rsid w:val="00693A64"/>
    <w:rsid w:val="006951C6"/>
    <w:rsid w:val="006B61B0"/>
    <w:rsid w:val="006B7908"/>
    <w:rsid w:val="006C1C02"/>
    <w:rsid w:val="006C2191"/>
    <w:rsid w:val="006C2B5C"/>
    <w:rsid w:val="006C2D5C"/>
    <w:rsid w:val="006D1766"/>
    <w:rsid w:val="006D1B36"/>
    <w:rsid w:val="006D2C61"/>
    <w:rsid w:val="006D2F61"/>
    <w:rsid w:val="006D37C3"/>
    <w:rsid w:val="006D39E9"/>
    <w:rsid w:val="006E7A6D"/>
    <w:rsid w:val="006F3942"/>
    <w:rsid w:val="00704DC7"/>
    <w:rsid w:val="00707EF2"/>
    <w:rsid w:val="007118EA"/>
    <w:rsid w:val="00712545"/>
    <w:rsid w:val="00712E95"/>
    <w:rsid w:val="007175DE"/>
    <w:rsid w:val="00726A9C"/>
    <w:rsid w:val="00732A53"/>
    <w:rsid w:val="00734A39"/>
    <w:rsid w:val="007359BF"/>
    <w:rsid w:val="00737375"/>
    <w:rsid w:val="00743F26"/>
    <w:rsid w:val="00744E36"/>
    <w:rsid w:val="00751942"/>
    <w:rsid w:val="00751A1E"/>
    <w:rsid w:val="007540E0"/>
    <w:rsid w:val="007544A8"/>
    <w:rsid w:val="0075541F"/>
    <w:rsid w:val="0075652D"/>
    <w:rsid w:val="00761654"/>
    <w:rsid w:val="0076668B"/>
    <w:rsid w:val="00767E8F"/>
    <w:rsid w:val="007749D9"/>
    <w:rsid w:val="00776FF1"/>
    <w:rsid w:val="00780F57"/>
    <w:rsid w:val="007839B2"/>
    <w:rsid w:val="00783E1A"/>
    <w:rsid w:val="00786A40"/>
    <w:rsid w:val="0079022D"/>
    <w:rsid w:val="007914E0"/>
    <w:rsid w:val="0079284D"/>
    <w:rsid w:val="007A32AF"/>
    <w:rsid w:val="007A78C0"/>
    <w:rsid w:val="007B1BA1"/>
    <w:rsid w:val="007C3B62"/>
    <w:rsid w:val="007C44DF"/>
    <w:rsid w:val="007C4690"/>
    <w:rsid w:val="007C51AA"/>
    <w:rsid w:val="007C5A36"/>
    <w:rsid w:val="007D0557"/>
    <w:rsid w:val="007D25DF"/>
    <w:rsid w:val="007D4060"/>
    <w:rsid w:val="007E4DD5"/>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430E6"/>
    <w:rsid w:val="00852DC3"/>
    <w:rsid w:val="008600E0"/>
    <w:rsid w:val="008631A7"/>
    <w:rsid w:val="008652AE"/>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D5EF0"/>
    <w:rsid w:val="009E1AB2"/>
    <w:rsid w:val="009E24E9"/>
    <w:rsid w:val="009F2415"/>
    <w:rsid w:val="009F480A"/>
    <w:rsid w:val="00A02200"/>
    <w:rsid w:val="00A02793"/>
    <w:rsid w:val="00A04163"/>
    <w:rsid w:val="00A06A31"/>
    <w:rsid w:val="00A15D3C"/>
    <w:rsid w:val="00A1736D"/>
    <w:rsid w:val="00A23A3E"/>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716"/>
    <w:rsid w:val="00A85A49"/>
    <w:rsid w:val="00A952EA"/>
    <w:rsid w:val="00A96A79"/>
    <w:rsid w:val="00A96F6B"/>
    <w:rsid w:val="00A97C66"/>
    <w:rsid w:val="00AA1BF5"/>
    <w:rsid w:val="00AA4ED9"/>
    <w:rsid w:val="00AB5748"/>
    <w:rsid w:val="00AB5B28"/>
    <w:rsid w:val="00AB7F03"/>
    <w:rsid w:val="00AD00CE"/>
    <w:rsid w:val="00AD1B6E"/>
    <w:rsid w:val="00AD2B89"/>
    <w:rsid w:val="00AD5C9B"/>
    <w:rsid w:val="00AE07DE"/>
    <w:rsid w:val="00AF70A9"/>
    <w:rsid w:val="00B03AF4"/>
    <w:rsid w:val="00B03DD6"/>
    <w:rsid w:val="00B105D3"/>
    <w:rsid w:val="00B1117F"/>
    <w:rsid w:val="00B111EF"/>
    <w:rsid w:val="00B1562B"/>
    <w:rsid w:val="00B1593D"/>
    <w:rsid w:val="00B20E37"/>
    <w:rsid w:val="00B23351"/>
    <w:rsid w:val="00B31AAE"/>
    <w:rsid w:val="00B35E0C"/>
    <w:rsid w:val="00B432CA"/>
    <w:rsid w:val="00B43E82"/>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050"/>
    <w:rsid w:val="00B83E8B"/>
    <w:rsid w:val="00B913C7"/>
    <w:rsid w:val="00B936E9"/>
    <w:rsid w:val="00B95452"/>
    <w:rsid w:val="00B96B34"/>
    <w:rsid w:val="00BA517C"/>
    <w:rsid w:val="00BA5C4D"/>
    <w:rsid w:val="00BB2F40"/>
    <w:rsid w:val="00BB333E"/>
    <w:rsid w:val="00BB416B"/>
    <w:rsid w:val="00BC0A3B"/>
    <w:rsid w:val="00BC3150"/>
    <w:rsid w:val="00BC450A"/>
    <w:rsid w:val="00BC4BEA"/>
    <w:rsid w:val="00BC5A3F"/>
    <w:rsid w:val="00BD05BC"/>
    <w:rsid w:val="00BD31C6"/>
    <w:rsid w:val="00BE3743"/>
    <w:rsid w:val="00BE533B"/>
    <w:rsid w:val="00BE64EB"/>
    <w:rsid w:val="00C01AD8"/>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D2060"/>
    <w:rsid w:val="00CE0468"/>
    <w:rsid w:val="00CF097E"/>
    <w:rsid w:val="00D01E04"/>
    <w:rsid w:val="00D05765"/>
    <w:rsid w:val="00D1433D"/>
    <w:rsid w:val="00D17D13"/>
    <w:rsid w:val="00D20E78"/>
    <w:rsid w:val="00D20F25"/>
    <w:rsid w:val="00D2724B"/>
    <w:rsid w:val="00D332C0"/>
    <w:rsid w:val="00D3397E"/>
    <w:rsid w:val="00D3403D"/>
    <w:rsid w:val="00D34050"/>
    <w:rsid w:val="00D35441"/>
    <w:rsid w:val="00D356CF"/>
    <w:rsid w:val="00D363B6"/>
    <w:rsid w:val="00D37422"/>
    <w:rsid w:val="00D42FF3"/>
    <w:rsid w:val="00D46E69"/>
    <w:rsid w:val="00D537FD"/>
    <w:rsid w:val="00D61422"/>
    <w:rsid w:val="00D65933"/>
    <w:rsid w:val="00D709E4"/>
    <w:rsid w:val="00D74F80"/>
    <w:rsid w:val="00D761DC"/>
    <w:rsid w:val="00D822C2"/>
    <w:rsid w:val="00D90B3F"/>
    <w:rsid w:val="00DB2463"/>
    <w:rsid w:val="00DC769E"/>
    <w:rsid w:val="00DC76EF"/>
    <w:rsid w:val="00DD0F3E"/>
    <w:rsid w:val="00DD2A0D"/>
    <w:rsid w:val="00DD2BB5"/>
    <w:rsid w:val="00DD5296"/>
    <w:rsid w:val="00DE122E"/>
    <w:rsid w:val="00DE3193"/>
    <w:rsid w:val="00DE3CBB"/>
    <w:rsid w:val="00DE56AD"/>
    <w:rsid w:val="00DE76CB"/>
    <w:rsid w:val="00DF0D26"/>
    <w:rsid w:val="00DF4200"/>
    <w:rsid w:val="00DF746E"/>
    <w:rsid w:val="00DF7D10"/>
    <w:rsid w:val="00E01FF6"/>
    <w:rsid w:val="00E0626A"/>
    <w:rsid w:val="00E07DF2"/>
    <w:rsid w:val="00E103FB"/>
    <w:rsid w:val="00E130CF"/>
    <w:rsid w:val="00E150D2"/>
    <w:rsid w:val="00E1520C"/>
    <w:rsid w:val="00E202D4"/>
    <w:rsid w:val="00E35140"/>
    <w:rsid w:val="00E359AC"/>
    <w:rsid w:val="00E376D0"/>
    <w:rsid w:val="00E37A36"/>
    <w:rsid w:val="00E42AEE"/>
    <w:rsid w:val="00E43A5D"/>
    <w:rsid w:val="00E533D0"/>
    <w:rsid w:val="00E55071"/>
    <w:rsid w:val="00E57DDD"/>
    <w:rsid w:val="00E60EE1"/>
    <w:rsid w:val="00E72F99"/>
    <w:rsid w:val="00E74D85"/>
    <w:rsid w:val="00E77DF6"/>
    <w:rsid w:val="00E8352B"/>
    <w:rsid w:val="00E83CC5"/>
    <w:rsid w:val="00E938DE"/>
    <w:rsid w:val="00E93DB6"/>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340D"/>
    <w:rsid w:val="00EE65D7"/>
    <w:rsid w:val="00EE7CEF"/>
    <w:rsid w:val="00EE7DD6"/>
    <w:rsid w:val="00EF5BB4"/>
    <w:rsid w:val="00F01FD1"/>
    <w:rsid w:val="00F0387E"/>
    <w:rsid w:val="00F03C60"/>
    <w:rsid w:val="00F04D43"/>
    <w:rsid w:val="00F05C04"/>
    <w:rsid w:val="00F05CB1"/>
    <w:rsid w:val="00F06A25"/>
    <w:rsid w:val="00F12EFE"/>
    <w:rsid w:val="00F1421B"/>
    <w:rsid w:val="00F14AA7"/>
    <w:rsid w:val="00F17B2E"/>
    <w:rsid w:val="00F201B8"/>
    <w:rsid w:val="00F267D9"/>
    <w:rsid w:val="00F27B12"/>
    <w:rsid w:val="00F33FD4"/>
    <w:rsid w:val="00F354E9"/>
    <w:rsid w:val="00F36709"/>
    <w:rsid w:val="00F4189C"/>
    <w:rsid w:val="00F41C86"/>
    <w:rsid w:val="00F47FDD"/>
    <w:rsid w:val="00F51C17"/>
    <w:rsid w:val="00F5571A"/>
    <w:rsid w:val="00F57CAD"/>
    <w:rsid w:val="00F6058B"/>
    <w:rsid w:val="00F6442E"/>
    <w:rsid w:val="00F65949"/>
    <w:rsid w:val="00F673A7"/>
    <w:rsid w:val="00F679D4"/>
    <w:rsid w:val="00F70594"/>
    <w:rsid w:val="00F754AB"/>
    <w:rsid w:val="00F76106"/>
    <w:rsid w:val="00F8147B"/>
    <w:rsid w:val="00F86AD7"/>
    <w:rsid w:val="00F87EA6"/>
    <w:rsid w:val="00F903C3"/>
    <w:rsid w:val="00F90B91"/>
    <w:rsid w:val="00F938A0"/>
    <w:rsid w:val="00FB0A2F"/>
    <w:rsid w:val="00FB0ABC"/>
    <w:rsid w:val="00FB5217"/>
    <w:rsid w:val="00FB583A"/>
    <w:rsid w:val="00FB5B3F"/>
    <w:rsid w:val="00FC2064"/>
    <w:rsid w:val="00FC2209"/>
    <w:rsid w:val="00FC224A"/>
    <w:rsid w:val="00FC2A11"/>
    <w:rsid w:val="00FC4E03"/>
    <w:rsid w:val="00FD137D"/>
    <w:rsid w:val="00FD2E66"/>
    <w:rsid w:val="00FD4700"/>
    <w:rsid w:val="00FD595E"/>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4716977">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3823709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81A8-D77C-4036-AA25-A047D5D3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2022-05-09T12:46:00Z</dcterms:created>
  <dcterms:modified xsi:type="dcterms:W3CDTF">2022-05-09T12:46:00Z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